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z w:val="32"/>
          <w:szCs w:val="32"/>
        </w:rPr>
      </w:pPr>
      <w:r>
        <w:rPr>
          <w:rFonts w:hint="eastAsia" w:ascii="仿宋_GB2312" w:eastAsia="仿宋_GB2312"/>
          <w:sz w:val="32"/>
          <w:szCs w:val="32"/>
        </w:rPr>
        <w:t>延政〔202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138</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文星标宋" w:eastAsia="文星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文星标宋" w:eastAsia="文星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延津县人民政府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关于印发延津县妇女发展规划（2021—2030年）和延津县儿童发展规划（2021—2030年）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各乡（镇）人民政府、街道办事处，县先进制造业开发区管委会，县直有关单位：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《延津县妇女发展规划（2021—2030年）》和《延津县儿童发展规划（2021—2030年）》已经2022年12月15日县政府十五届第16次常务会议研究通过，现印发给你们，请认真贯彻执行。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延津县人民政府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2022年12月28日    </w:t>
      </w:r>
    </w:p>
    <w:p>
      <w:pPr>
        <w:keepNext w:val="0"/>
        <w:keepLines w:val="0"/>
        <w:pageBreakBefore w:val="0"/>
        <w:widowControl w:val="0"/>
        <w:kinsoku/>
        <w:wordWrap/>
        <w:overflowPunct w:val="0"/>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spacing w:val="10"/>
          <w:sz w:val="32"/>
          <w:szCs w:val="32"/>
          <w:u w:val="none"/>
        </w:rPr>
      </w:pPr>
    </w:p>
    <w:p>
      <w:pPr>
        <w:pStyle w:val="9"/>
        <w:pageBreakBefore w:val="0"/>
        <w:widowControl/>
        <w:kinsoku/>
        <w:wordWrap/>
        <w:topLinePunct w:val="0"/>
        <w:autoSpaceDE/>
        <w:autoSpaceDN/>
        <w:bidi w:val="0"/>
        <w:adjustRightInd/>
        <w:snapToGrid/>
        <w:spacing w:beforeAutospacing="0" w:afterAutospacing="0" w:line="560" w:lineRule="exact"/>
        <w:jc w:val="center"/>
        <w:textAlignment w:val="top"/>
        <w:rPr>
          <w:rStyle w:val="12"/>
          <w:rFonts w:hint="eastAsia" w:ascii="方正小标宋简体" w:hAnsi="方正小标宋简体" w:eastAsia="方正小标宋简体" w:cs="方正小标宋简体"/>
          <w:b w:val="0"/>
          <w:bCs/>
          <w:color w:val="auto"/>
          <w:spacing w:val="10"/>
          <w:sz w:val="44"/>
          <w:szCs w:val="44"/>
          <w:u w:val="none"/>
          <w:shd w:val="clear" w:color="auto" w:fill="FFFFFF"/>
        </w:rPr>
      </w:pPr>
      <w:r>
        <w:rPr>
          <w:rStyle w:val="12"/>
          <w:rFonts w:hint="eastAsia" w:ascii="方正小标宋简体" w:hAnsi="方正小标宋简体" w:eastAsia="方正小标宋简体" w:cs="方正小标宋简体"/>
          <w:b w:val="0"/>
          <w:bCs/>
          <w:color w:val="auto"/>
          <w:spacing w:val="10"/>
          <w:sz w:val="44"/>
          <w:szCs w:val="44"/>
          <w:u w:val="none"/>
          <w:shd w:val="clear" w:color="auto" w:fill="FFFFFF"/>
        </w:rPr>
        <w:t>延津县妇女发展规划（</w:t>
      </w:r>
      <w:r>
        <w:rPr>
          <w:rStyle w:val="12"/>
          <w:rFonts w:hint="eastAsia" w:ascii="Times New Roman" w:hAnsi="Times New Roman" w:eastAsia="宋体"/>
          <w:b w:val="0"/>
          <w:color w:val="auto"/>
          <w:spacing w:val="10"/>
          <w:sz w:val="44"/>
          <w:szCs w:val="44"/>
          <w:u w:val="none"/>
          <w:shd w:val="clear" w:color="auto" w:fill="FFFFFF"/>
        </w:rPr>
        <w:t>2021</w:t>
      </w:r>
      <w:r>
        <w:rPr>
          <w:rStyle w:val="12"/>
          <w:rFonts w:hint="eastAsia" w:ascii="方正小标宋简体" w:hAnsi="方正小标宋简体" w:eastAsia="方正小标宋简体" w:cs="方正小标宋简体"/>
          <w:b w:val="0"/>
          <w:bCs/>
          <w:color w:val="auto"/>
          <w:spacing w:val="10"/>
          <w:sz w:val="44"/>
          <w:szCs w:val="44"/>
          <w:u w:val="none"/>
          <w:shd w:val="clear" w:color="auto" w:fill="FFFFFF"/>
        </w:rPr>
        <w:t>—</w:t>
      </w:r>
      <w:r>
        <w:rPr>
          <w:rStyle w:val="12"/>
          <w:rFonts w:hint="eastAsia" w:ascii="Times New Roman" w:hAnsi="Times New Roman" w:eastAsia="宋体"/>
          <w:b w:val="0"/>
          <w:color w:val="auto"/>
          <w:spacing w:val="10"/>
          <w:sz w:val="44"/>
          <w:szCs w:val="44"/>
          <w:u w:val="none"/>
          <w:shd w:val="clear" w:color="auto" w:fill="FFFFFF"/>
        </w:rPr>
        <w:t>2030</w:t>
      </w:r>
      <w:r>
        <w:rPr>
          <w:rStyle w:val="12"/>
          <w:rFonts w:hint="eastAsia" w:ascii="方正小标宋简体" w:hAnsi="方正小标宋简体" w:eastAsia="方正小标宋简体" w:cs="方正小标宋简体"/>
          <w:b w:val="0"/>
          <w:bCs/>
          <w:color w:val="auto"/>
          <w:spacing w:val="10"/>
          <w:sz w:val="44"/>
          <w:szCs w:val="44"/>
          <w:u w:val="none"/>
          <w:shd w:val="clear" w:color="auto" w:fill="FFFFFF"/>
        </w:rPr>
        <w:t>年）</w:t>
      </w:r>
    </w:p>
    <w:p>
      <w:pPr>
        <w:pStyle w:val="9"/>
        <w:pageBreakBefore w:val="0"/>
        <w:widowControl/>
        <w:kinsoku/>
        <w:wordWrap/>
        <w:topLinePunct w:val="0"/>
        <w:autoSpaceDE/>
        <w:autoSpaceDN/>
        <w:bidi w:val="0"/>
        <w:adjustRightInd/>
        <w:snapToGrid/>
        <w:spacing w:beforeAutospacing="0" w:afterAutospacing="0" w:line="560" w:lineRule="exact"/>
        <w:jc w:val="center"/>
        <w:textAlignment w:val="top"/>
        <w:rPr>
          <w:rStyle w:val="12"/>
          <w:rFonts w:hint="eastAsia" w:ascii="方正小标宋简体" w:hAnsi="方正小标宋简体" w:eastAsia="方正小标宋简体" w:cs="方正小标宋简体"/>
          <w:b w:val="0"/>
          <w:bCs/>
          <w:color w:val="auto"/>
          <w:spacing w:val="10"/>
          <w:sz w:val="44"/>
          <w:szCs w:val="44"/>
          <w:u w:val="none"/>
          <w:shd w:val="clear" w:color="auto" w:fill="FFFFFF"/>
          <w:lang w:eastAsia="zh-CN"/>
        </w:rPr>
      </w:pPr>
    </w:p>
    <w:p>
      <w:pPr>
        <w:pageBreakBefore w:val="0"/>
        <w:kinsoku/>
        <w:wordWrap/>
        <w:overflowPunct w:val="0"/>
        <w:topLinePunct w:val="0"/>
        <w:autoSpaceDE/>
        <w:autoSpaceDN/>
        <w:bidi w:val="0"/>
        <w:adjustRightInd/>
        <w:snapToGrid/>
        <w:spacing w:line="560" w:lineRule="exact"/>
        <w:jc w:val="center"/>
        <w:rPr>
          <w:rFonts w:ascii="Times New Roman" w:hAnsi="Times New Roman" w:eastAsia="黑体" w:cs="Times New Roman"/>
          <w:color w:val="auto"/>
          <w:spacing w:val="10"/>
          <w:sz w:val="32"/>
          <w:szCs w:val="32"/>
          <w:u w:val="none"/>
        </w:rPr>
      </w:pPr>
      <w:r>
        <w:rPr>
          <w:rFonts w:ascii="Times New Roman" w:hAnsi="Times New Roman" w:eastAsia="黑体" w:cs="Times New Roman"/>
          <w:color w:val="auto"/>
          <w:spacing w:val="10"/>
          <w:sz w:val="32"/>
          <w:szCs w:val="32"/>
          <w:u w:val="none"/>
        </w:rPr>
        <w:t>前  言</w:t>
      </w:r>
    </w:p>
    <w:p>
      <w:pPr>
        <w:pageBreakBefore w:val="0"/>
        <w:kinsoku/>
        <w:wordWrap/>
        <w:overflowPunct w:val="0"/>
        <w:topLinePunct w:val="0"/>
        <w:autoSpaceDE/>
        <w:autoSpaceDN/>
        <w:bidi w:val="0"/>
        <w:adjustRightInd/>
        <w:snapToGrid/>
        <w:spacing w:line="560" w:lineRule="exact"/>
        <w:ind w:firstLine="680" w:firstLineChars="200"/>
        <w:jc w:val="center"/>
        <w:rPr>
          <w:rFonts w:ascii="Times New Roman" w:hAnsi="Times New Roman" w:eastAsia="方正大标宋简体" w:cs="Times New Roman"/>
          <w:color w:val="auto"/>
          <w:spacing w:val="10"/>
          <w:sz w:val="32"/>
          <w:szCs w:val="32"/>
          <w:u w:val="none"/>
        </w:rPr>
      </w:pP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追求男女平等的事业是伟大的。妇女是物质文明和精神文明的创造者，是实现第二个百年奋斗目标</w:t>
      </w:r>
      <w:r>
        <w:rPr>
          <w:rFonts w:hint="eastAsia" w:ascii="仿宋_GB2312" w:hAnsi="仿宋_GB2312" w:eastAsia="仿宋_GB2312" w:cs="仿宋_GB2312"/>
          <w:color w:val="auto"/>
          <w:spacing w:val="10"/>
          <w:sz w:val="32"/>
          <w:szCs w:val="32"/>
          <w:u w:val="none"/>
          <w:lang w:eastAsia="zh-CN"/>
        </w:rPr>
        <w:t>、</w:t>
      </w:r>
      <w:r>
        <w:rPr>
          <w:rFonts w:hint="eastAsia" w:ascii="仿宋_GB2312" w:hAnsi="仿宋_GB2312" w:eastAsia="仿宋_GB2312" w:cs="仿宋_GB2312"/>
          <w:color w:val="auto"/>
          <w:spacing w:val="10"/>
          <w:sz w:val="32"/>
          <w:szCs w:val="32"/>
          <w:u w:val="none"/>
        </w:rPr>
        <w:t>建设社会主义现代化强国的重要力量。男女平等和妇女全面发展程度，是衡量社会文明进步的重要标志。县委、县政府高度重视妇女事业和妇女发展，先后制定实施了三个周期的妇女发展规划，为优化妇女发展环境、保障妇女合法权益提供了重要保障。</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党的十八大以来，以习近平同志为核心的党中央“坚持男女平等基本国策，保障妇女儿童合法权益”作为党的施政纲领，不断完善党委领导、政府主责、妇女儿童工作委员会（以下简称妇儿工委）协调、多部门合作、全社会共同参与的妇女工作机制，在编制规划、部署工作时充分考虑两性的现实差异和妇女的特殊利益，支持妇女充分发挥“半边天”作用，为促进妇女全面发展加速行动。我县妇女参与经济社会发展的能力和贡献率明显提升，社会地位显著提高，合法权益得到有效保障，健康状况得到极大改善，受教育程度不断提高，参与决策和管理的途径更加多元，社会保障水平稳步提升，在家庭生活中的独特作用进一步彰显，发展环境日益优化。妇女事业和男女平等发展取得了历史性新成就。</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进入新时代，我国社会主要矛盾发生历史性变化，妇女对美好生活的需要日益多元化，妇女发展的不平衡不充分问题仍然突出。我县城乡、群体间妇女发展仍有差距，农村特别是脱贫地区妇女民生保障力度还需加大。妇女在就业、人身财产、婚姻家庭等方面</w:t>
      </w:r>
      <w:r>
        <w:rPr>
          <w:rFonts w:hint="eastAsia" w:ascii="仿宋_GB2312" w:hAnsi="仿宋_GB2312" w:eastAsia="仿宋_GB2312" w:cs="仿宋_GB2312"/>
          <w:color w:val="auto"/>
          <w:spacing w:val="10"/>
          <w:sz w:val="32"/>
          <w:szCs w:val="32"/>
          <w:u w:val="none"/>
          <w:lang w:eastAsia="zh-CN"/>
        </w:rPr>
        <w:t>的</w:t>
      </w:r>
      <w:r>
        <w:rPr>
          <w:rFonts w:hint="eastAsia" w:ascii="仿宋_GB2312" w:hAnsi="仿宋_GB2312" w:eastAsia="仿宋_GB2312" w:cs="仿宋_GB2312"/>
          <w:color w:val="auto"/>
          <w:spacing w:val="10"/>
          <w:sz w:val="32"/>
          <w:szCs w:val="32"/>
          <w:u w:val="none"/>
        </w:rPr>
        <w:t>平等权利的保障仍面临现实困难。妇女参与决策管理水平还需进一步提升。针对妇女各种形式的歧视不同程度的存在，性别平等观念有待进一步普及，妇女发展的社会环境需要更加优化。让性别平等落到实处，推动妇女走在时代前列，使命艰巨、任重道远。</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当前，我国正处于实现“两个一百年”奋斗目标的历史交汇期。统筹推进“五位一体”总体布局，协调推进“四个全面”战略布局，推进国家治理体系和治理能力现代化，为更高水平促进男女平等和妇女全面发展提供了重大机遇。贯彻以人民为中心的发展思想，坚持新发展理念，坚持系统观念，对充分发挥妇女在社会生活和家庭生活中的独特作用，显著增强妇女的获得感、幸福感、安全感提出了更高要求。我县妇女发展工作要立足新发展阶段，贯彻新发展理念，融入新发展格局，</w:t>
      </w:r>
      <w:r>
        <w:rPr>
          <w:rFonts w:hint="eastAsia" w:ascii="仿宋_GB2312" w:hAnsi="仿宋_GB2312" w:eastAsia="仿宋_GB2312" w:cs="仿宋_GB2312"/>
          <w:b w:val="0"/>
          <w:i w:val="0"/>
          <w:iCs w:val="0"/>
          <w:caps w:val="0"/>
          <w:color w:val="auto"/>
          <w:spacing w:val="10"/>
          <w:sz w:val="32"/>
          <w:szCs w:val="32"/>
          <w:u w:val="none"/>
          <w:shd w:val="clear" w:fill="FFFFFF"/>
        </w:rPr>
        <w:t>落实我县</w:t>
      </w:r>
      <w:r>
        <w:rPr>
          <w:rFonts w:hint="eastAsia" w:ascii="仿宋_GB2312" w:hAnsi="仿宋_GB2312" w:eastAsia="仿宋_GB2312" w:cs="仿宋_GB2312"/>
          <w:b w:val="0"/>
          <w:i w:val="0"/>
          <w:iCs w:val="0"/>
          <w:caps w:val="0"/>
          <w:color w:val="auto"/>
          <w:spacing w:val="10"/>
          <w:sz w:val="32"/>
          <w:szCs w:val="32"/>
          <w:u w:val="none"/>
          <w:shd w:val="clear" w:fill="FFFFFF"/>
          <w:lang w:eastAsia="zh-CN"/>
        </w:rPr>
        <w:t>“</w:t>
      </w:r>
      <w:r>
        <w:rPr>
          <w:rFonts w:hint="eastAsia" w:ascii="仿宋_GB2312" w:hAnsi="仿宋_GB2312" w:eastAsia="仿宋_GB2312" w:cs="仿宋_GB2312"/>
          <w:b w:val="0"/>
          <w:i w:val="0"/>
          <w:iCs w:val="0"/>
          <w:caps w:val="0"/>
          <w:color w:val="auto"/>
          <w:spacing w:val="10"/>
          <w:sz w:val="32"/>
          <w:szCs w:val="32"/>
          <w:u w:val="none"/>
          <w:shd w:val="clear" w:fill="FFFFFF"/>
        </w:rPr>
        <w:t>锚定</w:t>
      </w:r>
      <w:r>
        <w:rPr>
          <w:rFonts w:hint="eastAsia" w:ascii="仿宋_GB2312" w:hAnsi="仿宋_GB2312" w:eastAsia="仿宋_GB2312" w:cs="仿宋_GB2312"/>
          <w:b w:val="0"/>
          <w:i w:val="0"/>
          <w:iCs w:val="0"/>
          <w:caps w:val="0"/>
          <w:color w:val="auto"/>
          <w:spacing w:val="10"/>
          <w:sz w:val="32"/>
          <w:szCs w:val="32"/>
          <w:u w:val="none"/>
          <w:shd w:val="clear" w:fill="FFFFFF"/>
          <w:lang w:eastAsia="zh-CN"/>
        </w:rPr>
        <w:t>‘</w:t>
      </w:r>
      <w:r>
        <w:rPr>
          <w:rFonts w:hint="eastAsia" w:ascii="仿宋_GB2312" w:hAnsi="仿宋_GB2312" w:eastAsia="仿宋_GB2312" w:cs="仿宋_GB2312"/>
          <w:b w:val="0"/>
          <w:i w:val="0"/>
          <w:iCs w:val="0"/>
          <w:caps w:val="0"/>
          <w:color w:val="auto"/>
          <w:spacing w:val="10"/>
          <w:sz w:val="32"/>
          <w:szCs w:val="32"/>
          <w:u w:val="none"/>
          <w:shd w:val="clear" w:fill="FFFFFF"/>
        </w:rPr>
        <w:t>两个确保</w:t>
      </w:r>
      <w:r>
        <w:rPr>
          <w:rFonts w:hint="eastAsia" w:ascii="仿宋_GB2312" w:hAnsi="仿宋_GB2312" w:eastAsia="仿宋_GB2312" w:cs="仿宋_GB2312"/>
          <w:b w:val="0"/>
          <w:i w:val="0"/>
          <w:iCs w:val="0"/>
          <w:caps w:val="0"/>
          <w:color w:val="auto"/>
          <w:spacing w:val="10"/>
          <w:sz w:val="32"/>
          <w:szCs w:val="32"/>
          <w:u w:val="none"/>
          <w:shd w:val="clear" w:fill="FFFFFF"/>
          <w:lang w:eastAsia="zh-CN"/>
        </w:rPr>
        <w:t>’</w:t>
      </w:r>
      <w:r>
        <w:rPr>
          <w:rFonts w:hint="eastAsia" w:ascii="仿宋_GB2312" w:hAnsi="仿宋_GB2312" w:eastAsia="仿宋_GB2312" w:cs="仿宋_GB2312"/>
          <w:b w:val="0"/>
          <w:i w:val="0"/>
          <w:iCs w:val="0"/>
          <w:caps w:val="0"/>
          <w:color w:val="auto"/>
          <w:spacing w:val="10"/>
          <w:sz w:val="32"/>
          <w:szCs w:val="32"/>
          <w:u w:val="none"/>
          <w:shd w:val="clear" w:fill="FFFFFF"/>
        </w:rPr>
        <w:t>，实施</w:t>
      </w:r>
      <w:r>
        <w:rPr>
          <w:rFonts w:hint="eastAsia" w:ascii="仿宋_GB2312" w:hAnsi="仿宋_GB2312" w:eastAsia="仿宋_GB2312" w:cs="仿宋_GB2312"/>
          <w:b w:val="0"/>
          <w:i w:val="0"/>
          <w:iCs w:val="0"/>
          <w:caps w:val="0"/>
          <w:color w:val="auto"/>
          <w:spacing w:val="10"/>
          <w:sz w:val="32"/>
          <w:szCs w:val="32"/>
          <w:u w:val="none"/>
          <w:shd w:val="clear" w:fill="FFFFFF"/>
          <w:lang w:eastAsia="zh-CN"/>
        </w:rPr>
        <w:t>‘</w:t>
      </w:r>
      <w:r>
        <w:rPr>
          <w:rFonts w:hint="eastAsia" w:ascii="仿宋_GB2312" w:hAnsi="仿宋_GB2312" w:eastAsia="仿宋_GB2312" w:cs="仿宋_GB2312"/>
          <w:b w:val="0"/>
          <w:i w:val="0"/>
          <w:iCs w:val="0"/>
          <w:caps w:val="0"/>
          <w:color w:val="auto"/>
          <w:spacing w:val="10"/>
          <w:sz w:val="32"/>
          <w:szCs w:val="32"/>
          <w:u w:val="none"/>
          <w:shd w:val="clear" w:fill="FFFFFF"/>
        </w:rPr>
        <w:t>十大战略</w:t>
      </w:r>
      <w:r>
        <w:rPr>
          <w:rFonts w:hint="eastAsia" w:ascii="仿宋_GB2312" w:hAnsi="仿宋_GB2312" w:eastAsia="仿宋_GB2312" w:cs="仿宋_GB2312"/>
          <w:b w:val="0"/>
          <w:i w:val="0"/>
          <w:iCs w:val="0"/>
          <w:caps w:val="0"/>
          <w:color w:val="auto"/>
          <w:spacing w:val="10"/>
          <w:sz w:val="32"/>
          <w:szCs w:val="32"/>
          <w:u w:val="none"/>
          <w:shd w:val="clear" w:fill="FFFFFF"/>
          <w:lang w:eastAsia="zh-CN"/>
        </w:rPr>
        <w:t>’</w:t>
      </w:r>
      <w:r>
        <w:rPr>
          <w:rFonts w:hint="eastAsia" w:ascii="仿宋_GB2312" w:hAnsi="仿宋_GB2312" w:eastAsia="仿宋_GB2312" w:cs="仿宋_GB2312"/>
          <w:b w:val="0"/>
          <w:i w:val="0"/>
          <w:iCs w:val="0"/>
          <w:caps w:val="0"/>
          <w:color w:val="auto"/>
          <w:spacing w:val="10"/>
          <w:sz w:val="32"/>
          <w:szCs w:val="32"/>
          <w:u w:val="none"/>
          <w:shd w:val="clear" w:fill="FFFFFF"/>
        </w:rPr>
        <w:t>，落实</w:t>
      </w:r>
      <w:r>
        <w:rPr>
          <w:rFonts w:hint="eastAsia" w:ascii="仿宋_GB2312" w:hAnsi="仿宋_GB2312" w:eastAsia="仿宋_GB2312" w:cs="仿宋_GB2312"/>
          <w:b w:val="0"/>
          <w:i w:val="0"/>
          <w:iCs w:val="0"/>
          <w:caps w:val="0"/>
          <w:color w:val="auto"/>
          <w:spacing w:val="10"/>
          <w:sz w:val="32"/>
          <w:szCs w:val="32"/>
          <w:u w:val="none"/>
          <w:shd w:val="clear" w:fill="FFFFFF"/>
          <w:lang w:eastAsia="zh-CN"/>
        </w:rPr>
        <w:t>‘</w:t>
      </w:r>
      <w:r>
        <w:rPr>
          <w:rFonts w:hint="eastAsia" w:ascii="仿宋_GB2312" w:hAnsi="仿宋_GB2312" w:eastAsia="仿宋_GB2312" w:cs="仿宋_GB2312"/>
          <w:b w:val="0"/>
          <w:i w:val="0"/>
          <w:iCs w:val="0"/>
          <w:caps w:val="0"/>
          <w:color w:val="auto"/>
          <w:spacing w:val="10"/>
          <w:sz w:val="32"/>
          <w:szCs w:val="32"/>
          <w:u w:val="none"/>
          <w:shd w:val="clear" w:fill="FFFFFF"/>
        </w:rPr>
        <w:t>十大目标</w:t>
      </w:r>
      <w:r>
        <w:rPr>
          <w:rFonts w:hint="eastAsia" w:ascii="仿宋_GB2312" w:hAnsi="仿宋_GB2312" w:eastAsia="仿宋_GB2312" w:cs="仿宋_GB2312"/>
          <w:b w:val="0"/>
          <w:i w:val="0"/>
          <w:iCs w:val="0"/>
          <w:caps w:val="0"/>
          <w:color w:val="auto"/>
          <w:spacing w:val="10"/>
          <w:sz w:val="32"/>
          <w:szCs w:val="32"/>
          <w:u w:val="none"/>
          <w:shd w:val="clear" w:fill="FFFFFF"/>
          <w:lang w:eastAsia="zh-CN"/>
        </w:rPr>
        <w:t>’</w:t>
      </w:r>
      <w:r>
        <w:rPr>
          <w:rFonts w:hint="eastAsia" w:ascii="仿宋_GB2312" w:hAnsi="仿宋_GB2312" w:eastAsia="仿宋_GB2312" w:cs="仿宋_GB2312"/>
          <w:b w:val="0"/>
          <w:i w:val="0"/>
          <w:iCs w:val="0"/>
          <w:caps w:val="0"/>
          <w:color w:val="auto"/>
          <w:spacing w:val="10"/>
          <w:sz w:val="32"/>
          <w:szCs w:val="32"/>
          <w:u w:val="none"/>
          <w:shd w:val="clear" w:fill="FFFFFF"/>
        </w:rPr>
        <w:t>，践行</w:t>
      </w:r>
      <w:r>
        <w:rPr>
          <w:rFonts w:hint="eastAsia" w:ascii="仿宋_GB2312" w:hAnsi="仿宋_GB2312" w:eastAsia="仿宋_GB2312" w:cs="仿宋_GB2312"/>
          <w:b w:val="0"/>
          <w:i w:val="0"/>
          <w:iCs w:val="0"/>
          <w:caps w:val="0"/>
          <w:color w:val="auto"/>
          <w:spacing w:val="10"/>
          <w:sz w:val="32"/>
          <w:szCs w:val="32"/>
          <w:u w:val="none"/>
          <w:shd w:val="clear" w:fill="FFFFFF"/>
          <w:lang w:eastAsia="zh-CN"/>
        </w:rPr>
        <w:t>‘</w:t>
      </w:r>
      <w:r>
        <w:rPr>
          <w:rFonts w:hint="eastAsia" w:ascii="仿宋_GB2312" w:hAnsi="仿宋_GB2312" w:eastAsia="仿宋_GB2312" w:cs="仿宋_GB2312"/>
          <w:b w:val="0"/>
          <w:i w:val="0"/>
          <w:iCs w:val="0"/>
          <w:caps w:val="0"/>
          <w:color w:val="auto"/>
          <w:spacing w:val="10"/>
          <w:sz w:val="32"/>
          <w:szCs w:val="32"/>
          <w:u w:val="none"/>
          <w:shd w:val="clear" w:fill="FFFFFF"/>
        </w:rPr>
        <w:t>十大行动</w:t>
      </w:r>
      <w:r>
        <w:rPr>
          <w:rFonts w:hint="eastAsia" w:ascii="仿宋_GB2312" w:hAnsi="仿宋_GB2312" w:eastAsia="仿宋_GB2312" w:cs="仿宋_GB2312"/>
          <w:b w:val="0"/>
          <w:i w:val="0"/>
          <w:iCs w:val="0"/>
          <w:caps w:val="0"/>
          <w:color w:val="auto"/>
          <w:spacing w:val="10"/>
          <w:sz w:val="32"/>
          <w:szCs w:val="32"/>
          <w:u w:val="none"/>
          <w:shd w:val="clear" w:fill="FFFFFF"/>
          <w:lang w:eastAsia="zh-CN"/>
        </w:rPr>
        <w:t>’</w:t>
      </w:r>
      <w:r>
        <w:rPr>
          <w:rFonts w:hint="eastAsia" w:ascii="仿宋_GB2312" w:hAnsi="仿宋_GB2312" w:eastAsia="仿宋_GB2312" w:cs="仿宋_GB2312"/>
          <w:b w:val="0"/>
          <w:i w:val="0"/>
          <w:iCs w:val="0"/>
          <w:caps w:val="0"/>
          <w:color w:val="auto"/>
          <w:spacing w:val="10"/>
          <w:sz w:val="32"/>
          <w:szCs w:val="32"/>
          <w:u w:val="none"/>
          <w:shd w:val="clear" w:fill="FFFFFF"/>
        </w:rPr>
        <w:t>”的经济社会发展远景目标总体要求，</w:t>
      </w:r>
      <w:r>
        <w:rPr>
          <w:rFonts w:hint="eastAsia" w:ascii="仿宋_GB2312" w:hAnsi="仿宋_GB2312" w:eastAsia="仿宋_GB2312" w:cs="仿宋_GB2312"/>
          <w:color w:val="auto"/>
          <w:spacing w:val="10"/>
          <w:sz w:val="32"/>
          <w:szCs w:val="32"/>
          <w:u w:val="none"/>
          <w:lang w:eastAsia="zh-CN"/>
        </w:rPr>
        <w:t>围绕</w:t>
      </w:r>
      <w:r>
        <w:rPr>
          <w:rFonts w:hint="eastAsia" w:ascii="仿宋_GB2312" w:hAnsi="仿宋_GB2312" w:eastAsia="仿宋_GB2312" w:cs="仿宋_GB2312"/>
          <w:color w:val="auto"/>
          <w:spacing w:val="10"/>
          <w:sz w:val="32"/>
          <w:szCs w:val="32"/>
          <w:u w:val="none"/>
        </w:rPr>
        <w:t>实现“两个确保”“十大战略”，锚定“十大目标”，落实“十大行动”，必须坚持问题导向、目标导向、结果导向相统一，充分发挥妇女在经济、政治、文化、社会、生态建设中的独特作用，完善促进男女平等和妇女全面发展的制度机制，团结引领妇女建功新时代、奋进新征程。</w:t>
      </w:r>
    </w:p>
    <w:p>
      <w:pPr>
        <w:pageBreakBefore w:val="0"/>
        <w:kinsoku/>
        <w:wordWrap/>
        <w:topLinePunct w:val="0"/>
        <w:autoSpaceDE/>
        <w:autoSpaceDN/>
        <w:bidi w:val="0"/>
        <w:adjustRightInd/>
        <w:snapToGrid/>
        <w:spacing w:line="560" w:lineRule="exact"/>
        <w:ind w:firstLine="680" w:firstLineChars="200"/>
        <w:jc w:val="both"/>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依照</w:t>
      </w:r>
      <w:r>
        <w:rPr>
          <w:rFonts w:hint="eastAsia" w:ascii="仿宋_GB2312" w:hAnsi="仿宋_GB2312" w:eastAsia="仿宋_GB2312" w:cs="仿宋_GB2312"/>
          <w:color w:val="auto"/>
          <w:spacing w:val="10"/>
          <w:sz w:val="32"/>
          <w:szCs w:val="32"/>
          <w:u w:val="none"/>
          <w:lang w:eastAsia="zh-CN"/>
        </w:rPr>
        <w:t>《</w:t>
      </w:r>
      <w:r>
        <w:rPr>
          <w:rFonts w:hint="eastAsia" w:ascii="仿宋_GB2312" w:hAnsi="仿宋_GB2312" w:eastAsia="仿宋_GB2312" w:cs="仿宋_GB2312"/>
          <w:color w:val="auto"/>
          <w:spacing w:val="10"/>
          <w:sz w:val="32"/>
          <w:szCs w:val="32"/>
          <w:u w:val="none"/>
          <w:lang w:val="en-US" w:eastAsia="zh-CN"/>
        </w:rPr>
        <w:t>中华人民共和国</w:t>
      </w:r>
      <w:r>
        <w:rPr>
          <w:rFonts w:hint="eastAsia" w:ascii="仿宋_GB2312" w:hAnsi="仿宋_GB2312" w:eastAsia="仿宋_GB2312" w:cs="仿宋_GB2312"/>
          <w:color w:val="auto"/>
          <w:spacing w:val="10"/>
          <w:sz w:val="32"/>
          <w:szCs w:val="32"/>
          <w:u w:val="none"/>
        </w:rPr>
        <w:t>宪法</w:t>
      </w:r>
      <w:r>
        <w:rPr>
          <w:rFonts w:hint="eastAsia" w:ascii="仿宋_GB2312" w:hAnsi="仿宋_GB2312" w:eastAsia="仿宋_GB2312" w:cs="仿宋_GB2312"/>
          <w:color w:val="auto"/>
          <w:spacing w:val="10"/>
          <w:sz w:val="32"/>
          <w:szCs w:val="32"/>
          <w:u w:val="none"/>
          <w:lang w:eastAsia="zh-CN"/>
        </w:rPr>
        <w:t>》</w:t>
      </w:r>
      <w:r>
        <w:rPr>
          <w:rFonts w:hint="eastAsia" w:ascii="仿宋_GB2312" w:hAnsi="仿宋_GB2312" w:eastAsia="仿宋_GB2312" w:cs="仿宋_GB2312"/>
          <w:color w:val="auto"/>
          <w:spacing w:val="10"/>
          <w:sz w:val="32"/>
          <w:szCs w:val="32"/>
          <w:u w:val="none"/>
        </w:rPr>
        <w:t>和</w:t>
      </w:r>
      <w:r>
        <w:rPr>
          <w:rFonts w:hint="eastAsia" w:ascii="仿宋_GB2312" w:hAnsi="仿宋_GB2312" w:eastAsia="仿宋_GB2312" w:cs="仿宋_GB2312"/>
          <w:color w:val="auto"/>
          <w:spacing w:val="10"/>
          <w:sz w:val="32"/>
          <w:szCs w:val="32"/>
          <w:u w:val="none"/>
          <w:lang w:eastAsia="zh-CN"/>
        </w:rPr>
        <w:t>《</w:t>
      </w:r>
      <w:r>
        <w:rPr>
          <w:rFonts w:hint="eastAsia" w:ascii="仿宋_GB2312" w:hAnsi="仿宋_GB2312" w:eastAsia="仿宋_GB2312" w:cs="仿宋_GB2312"/>
          <w:color w:val="auto"/>
          <w:spacing w:val="10"/>
          <w:sz w:val="32"/>
          <w:szCs w:val="32"/>
          <w:u w:val="none"/>
          <w:lang w:val="en-US" w:eastAsia="zh-CN"/>
        </w:rPr>
        <w:t>中华人民共和国</w:t>
      </w:r>
      <w:r>
        <w:rPr>
          <w:rFonts w:hint="eastAsia" w:ascii="仿宋_GB2312" w:hAnsi="仿宋_GB2312" w:eastAsia="仿宋_GB2312" w:cs="仿宋_GB2312"/>
          <w:color w:val="auto"/>
          <w:spacing w:val="10"/>
          <w:sz w:val="32"/>
          <w:szCs w:val="32"/>
          <w:u w:val="none"/>
        </w:rPr>
        <w:t>民法典</w:t>
      </w:r>
      <w:r>
        <w:rPr>
          <w:rFonts w:hint="eastAsia" w:ascii="仿宋_GB2312" w:hAnsi="仿宋_GB2312" w:eastAsia="仿宋_GB2312" w:cs="仿宋_GB2312"/>
          <w:color w:val="auto"/>
          <w:spacing w:val="10"/>
          <w:sz w:val="32"/>
          <w:szCs w:val="32"/>
          <w:u w:val="none"/>
          <w:lang w:eastAsia="zh-CN"/>
        </w:rPr>
        <w:t>》</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lang w:eastAsia="zh-CN"/>
        </w:rPr>
        <w:t>《</w:t>
      </w:r>
      <w:r>
        <w:rPr>
          <w:rFonts w:hint="eastAsia" w:ascii="仿宋_GB2312" w:hAnsi="仿宋_GB2312" w:eastAsia="仿宋_GB2312" w:cs="仿宋_GB2312"/>
          <w:color w:val="auto"/>
          <w:spacing w:val="10"/>
          <w:sz w:val="32"/>
          <w:szCs w:val="32"/>
          <w:u w:val="none"/>
          <w:lang w:val="en-US" w:eastAsia="zh-CN"/>
        </w:rPr>
        <w:t>中华人民共和国</w:t>
      </w:r>
      <w:r>
        <w:rPr>
          <w:rFonts w:hint="eastAsia" w:ascii="仿宋_GB2312" w:hAnsi="仿宋_GB2312" w:eastAsia="仿宋_GB2312" w:cs="仿宋_GB2312"/>
          <w:color w:val="auto"/>
          <w:spacing w:val="10"/>
          <w:sz w:val="32"/>
          <w:szCs w:val="32"/>
          <w:u w:val="none"/>
        </w:rPr>
        <w:t>妇女权益保障法</w:t>
      </w:r>
      <w:r>
        <w:rPr>
          <w:rFonts w:hint="eastAsia" w:ascii="仿宋_GB2312" w:hAnsi="仿宋_GB2312" w:eastAsia="仿宋_GB2312" w:cs="仿宋_GB2312"/>
          <w:color w:val="auto"/>
          <w:spacing w:val="10"/>
          <w:sz w:val="32"/>
          <w:szCs w:val="32"/>
          <w:u w:val="none"/>
          <w:lang w:eastAsia="zh-CN"/>
        </w:rPr>
        <w:t>》</w:t>
      </w:r>
      <w:r>
        <w:rPr>
          <w:rFonts w:hint="eastAsia" w:ascii="仿宋_GB2312" w:hAnsi="仿宋_GB2312" w:eastAsia="仿宋_GB2312" w:cs="仿宋_GB2312"/>
          <w:color w:val="auto"/>
          <w:spacing w:val="10"/>
          <w:sz w:val="32"/>
          <w:szCs w:val="32"/>
          <w:u w:val="none"/>
        </w:rPr>
        <w:t>等有关法律、法规，根据《中国妇女发展纲要（2021—2030年）》《河南省妇女发展规划（2021—2030年）》《新乡市妇女发展规划（2021—2030年）》，结合我县经济社会发展主要目标，立足男女平等和妇女发展实际，制定本规划。</w:t>
      </w:r>
    </w:p>
    <w:p>
      <w:pPr>
        <w:pStyle w:val="4"/>
        <w:pageBreakBefore w:val="0"/>
        <w:kinsoku/>
        <w:wordWrap/>
        <w:topLinePunct w:val="0"/>
        <w:autoSpaceDE/>
        <w:autoSpaceDN/>
        <w:bidi w:val="0"/>
        <w:adjustRightInd/>
        <w:snapToGrid/>
        <w:spacing w:line="560" w:lineRule="exact"/>
        <w:ind w:firstLine="680" w:firstLineChars="200"/>
        <w:rPr>
          <w:rStyle w:val="14"/>
          <w:color w:val="auto"/>
          <w:spacing w:val="10"/>
          <w:sz w:val="32"/>
          <w:szCs w:val="32"/>
          <w:u w:val="none"/>
        </w:rPr>
      </w:pPr>
      <w:r>
        <w:rPr>
          <w:rStyle w:val="14"/>
          <w:rFonts w:hint="eastAsia"/>
          <w:color w:val="auto"/>
          <w:spacing w:val="10"/>
          <w:sz w:val="32"/>
          <w:szCs w:val="32"/>
          <w:u w:val="none"/>
        </w:rPr>
        <w:t>一、指导思想、基本原则和总体目标</w:t>
      </w:r>
    </w:p>
    <w:p>
      <w:pPr>
        <w:pageBreakBefore w:val="0"/>
        <w:kinsoku/>
        <w:wordWrap/>
        <w:topLinePunct w:val="0"/>
        <w:autoSpaceDE/>
        <w:autoSpaceDN/>
        <w:bidi w:val="0"/>
        <w:adjustRightInd/>
        <w:snapToGrid/>
        <w:spacing w:line="560" w:lineRule="exact"/>
        <w:ind w:firstLine="680" w:firstLineChars="200"/>
        <w:rPr>
          <w:rFonts w:ascii="Times New Roman" w:hAnsi="Times New Roman" w:eastAsia="楷体_GB2312" w:cs="Times New Roman"/>
          <w:bCs/>
          <w:color w:val="auto"/>
          <w:spacing w:val="10"/>
          <w:sz w:val="32"/>
          <w:szCs w:val="32"/>
          <w:u w:val="none"/>
        </w:rPr>
      </w:pPr>
      <w:r>
        <w:rPr>
          <w:rFonts w:hint="eastAsia" w:ascii="Times New Roman" w:hAnsi="Times New Roman" w:eastAsia="楷体_GB2312" w:cs="Times New Roman"/>
          <w:bCs/>
          <w:color w:val="auto"/>
          <w:spacing w:val="10"/>
          <w:sz w:val="32"/>
          <w:szCs w:val="32"/>
          <w:u w:val="none"/>
        </w:rPr>
        <w:t>（一）指导思想</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高举中国特色社会主义伟大旗帜，全面</w:t>
      </w:r>
      <w:r>
        <w:rPr>
          <w:rFonts w:hint="eastAsia" w:ascii="仿宋_GB2312" w:hAnsi="仿宋_GB2312" w:eastAsia="仿宋_GB2312" w:cs="仿宋_GB2312"/>
          <w:bCs/>
          <w:color w:val="auto"/>
          <w:spacing w:val="10"/>
          <w:sz w:val="32"/>
          <w:szCs w:val="32"/>
          <w:u w:val="none"/>
        </w:rPr>
        <w:t>深入</w:t>
      </w:r>
      <w:r>
        <w:rPr>
          <w:rFonts w:hint="eastAsia" w:ascii="仿宋_GB2312" w:hAnsi="仿宋_GB2312" w:eastAsia="仿宋_GB2312" w:cs="仿宋_GB2312"/>
          <w:color w:val="auto"/>
          <w:spacing w:val="10"/>
          <w:sz w:val="32"/>
          <w:szCs w:val="32"/>
          <w:u w:val="none"/>
        </w:rPr>
        <w:t>贯彻</w:t>
      </w:r>
      <w:r>
        <w:rPr>
          <w:rFonts w:hint="eastAsia" w:ascii="仿宋_GB2312" w:hAnsi="仿宋_GB2312" w:eastAsia="仿宋_GB2312" w:cs="仿宋_GB2312"/>
          <w:color w:val="auto"/>
          <w:spacing w:val="10"/>
          <w:sz w:val="32"/>
          <w:szCs w:val="32"/>
          <w:u w:val="none"/>
          <w:lang w:val="en-US" w:eastAsia="zh-CN"/>
        </w:rPr>
        <w:t>党的二十大</w:t>
      </w:r>
      <w:r>
        <w:rPr>
          <w:rFonts w:hint="eastAsia" w:ascii="仿宋_GB2312" w:hAnsi="仿宋_GB2312" w:eastAsia="仿宋_GB2312" w:cs="仿宋_GB2312"/>
          <w:color w:val="auto"/>
          <w:spacing w:val="10"/>
          <w:sz w:val="32"/>
          <w:szCs w:val="32"/>
          <w:u w:val="none"/>
        </w:rPr>
        <w:t>精神，坚持以马克思列宁主义、毛泽东思想、邓小平理论、“三个代表”重要思想科学发展观、习近平新时代中国特色社会主义思想为指导，深入贯彻习近平总书记视察河南重要讲话重要指示，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w:t>
      </w:r>
      <w:r>
        <w:rPr>
          <w:rFonts w:hint="eastAsia" w:ascii="仿宋_GB2312" w:hAnsi="仿宋_GB2312" w:eastAsia="仿宋_GB2312" w:cs="仿宋_GB2312"/>
          <w:bCs/>
          <w:color w:val="auto"/>
          <w:spacing w:val="10"/>
          <w:sz w:val="32"/>
          <w:szCs w:val="32"/>
          <w:u w:val="none"/>
        </w:rPr>
        <w:t>党和国家事业大局</w:t>
      </w:r>
      <w:r>
        <w:rPr>
          <w:rFonts w:hint="eastAsia" w:ascii="仿宋_GB2312" w:hAnsi="仿宋_GB2312" w:eastAsia="仿宋_GB2312" w:cs="仿宋_GB2312"/>
          <w:color w:val="auto"/>
          <w:spacing w:val="10"/>
          <w:sz w:val="32"/>
          <w:szCs w:val="32"/>
          <w:u w:val="none"/>
        </w:rPr>
        <w:t>中的“半边天”作用，保障妇女平等依法行使民主权利、平等参与经济社会发展、平等享有改革发展成果，推动妇女走在时代前列。</w:t>
      </w:r>
    </w:p>
    <w:p>
      <w:pPr>
        <w:pageBreakBefore w:val="0"/>
        <w:kinsoku/>
        <w:wordWrap/>
        <w:topLinePunct w:val="0"/>
        <w:autoSpaceDE/>
        <w:autoSpaceDN/>
        <w:bidi w:val="0"/>
        <w:adjustRightInd/>
        <w:snapToGrid/>
        <w:spacing w:line="560" w:lineRule="exact"/>
        <w:ind w:firstLine="680" w:firstLineChars="200"/>
        <w:rPr>
          <w:rFonts w:ascii="Times New Roman" w:hAnsi="Times New Roman" w:eastAsia="楷体_GB2312" w:cs="Times New Roman"/>
          <w:bCs/>
          <w:color w:val="auto"/>
          <w:spacing w:val="10"/>
          <w:sz w:val="32"/>
          <w:szCs w:val="32"/>
          <w:u w:val="none"/>
        </w:rPr>
      </w:pPr>
      <w:r>
        <w:rPr>
          <w:rFonts w:hint="eastAsia" w:ascii="Times New Roman" w:hAnsi="Times New Roman" w:eastAsia="楷体_GB2312" w:cs="Times New Roman"/>
          <w:bCs/>
          <w:color w:val="auto"/>
          <w:spacing w:val="10"/>
          <w:sz w:val="32"/>
          <w:szCs w:val="32"/>
          <w:u w:val="none"/>
        </w:rPr>
        <w:t>（二）基本原则</w:t>
      </w:r>
    </w:p>
    <w:p>
      <w:pPr>
        <w:pageBreakBefore w:val="0"/>
        <w:kinsoku/>
        <w:wordWrap/>
        <w:topLinePunct w:val="0"/>
        <w:autoSpaceDE/>
        <w:autoSpaceDN/>
        <w:bidi w:val="0"/>
        <w:adjustRightInd/>
        <w:snapToGrid/>
        <w:spacing w:line="560" w:lineRule="exact"/>
        <w:ind w:firstLine="682"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
          <w:color w:val="auto"/>
          <w:spacing w:val="10"/>
          <w:sz w:val="32"/>
          <w:szCs w:val="32"/>
          <w:u w:val="none"/>
        </w:rPr>
        <w:t>1．</w:t>
      </w:r>
      <w:r>
        <w:rPr>
          <w:rFonts w:hint="eastAsia" w:ascii="仿宋_GB2312" w:hAnsi="仿宋_GB2312" w:eastAsia="仿宋_GB2312" w:cs="仿宋_GB2312"/>
          <w:b/>
          <w:bCs/>
          <w:color w:val="auto"/>
          <w:spacing w:val="10"/>
          <w:sz w:val="32"/>
          <w:szCs w:val="32"/>
          <w:u w:val="none"/>
        </w:rPr>
        <w:t>坚持党的全面领导。</w:t>
      </w:r>
      <w:r>
        <w:rPr>
          <w:rFonts w:hint="eastAsia" w:ascii="仿宋_GB2312" w:hAnsi="仿宋_GB2312" w:eastAsia="仿宋_GB2312" w:cs="仿宋_GB2312"/>
          <w:color w:val="auto"/>
          <w:spacing w:val="10"/>
          <w:sz w:val="32"/>
          <w:szCs w:val="32"/>
          <w:u w:val="none"/>
        </w:rPr>
        <w:t>坚持</w:t>
      </w:r>
      <w:r>
        <w:rPr>
          <w:rFonts w:hint="eastAsia" w:ascii="仿宋_GB2312" w:hAnsi="仿宋_GB2312" w:eastAsia="仿宋_GB2312" w:cs="仿宋_GB2312"/>
          <w:bCs/>
          <w:color w:val="auto"/>
          <w:spacing w:val="10"/>
          <w:sz w:val="32"/>
          <w:szCs w:val="32"/>
          <w:u w:val="none"/>
        </w:rPr>
        <w:t>党领导</w:t>
      </w:r>
      <w:r>
        <w:rPr>
          <w:rFonts w:hint="eastAsia" w:ascii="仿宋_GB2312" w:hAnsi="仿宋_GB2312" w:eastAsia="仿宋_GB2312" w:cs="仿宋_GB2312"/>
          <w:color w:val="auto"/>
          <w:spacing w:val="10"/>
          <w:sz w:val="32"/>
          <w:szCs w:val="32"/>
          <w:u w:val="none"/>
        </w:rPr>
        <w:t>妇女事业</w:t>
      </w:r>
      <w:r>
        <w:rPr>
          <w:rFonts w:hint="eastAsia" w:ascii="仿宋_GB2312" w:hAnsi="仿宋_GB2312" w:eastAsia="仿宋_GB2312" w:cs="仿宋_GB2312"/>
          <w:b w:val="0"/>
          <w:bCs/>
          <w:color w:val="auto"/>
          <w:spacing w:val="10"/>
          <w:sz w:val="32"/>
          <w:szCs w:val="32"/>
          <w:u w:val="none"/>
          <w:lang w:eastAsia="zh-CN"/>
        </w:rPr>
        <w:t>的制度机制</w:t>
      </w:r>
      <w:r>
        <w:rPr>
          <w:rFonts w:hint="eastAsia" w:ascii="仿宋_GB2312" w:hAnsi="仿宋_GB2312" w:eastAsia="仿宋_GB2312" w:cs="仿宋_GB2312"/>
          <w:color w:val="auto"/>
          <w:spacing w:val="10"/>
          <w:sz w:val="32"/>
          <w:szCs w:val="32"/>
          <w:u w:val="none"/>
        </w:rPr>
        <w:t>，贯彻落实中央、</w:t>
      </w:r>
      <w:r>
        <w:rPr>
          <w:rFonts w:hint="eastAsia" w:ascii="仿宋_GB2312" w:hAnsi="仿宋_GB2312" w:eastAsia="仿宋_GB2312" w:cs="仿宋_GB2312"/>
          <w:color w:val="auto"/>
          <w:spacing w:val="10"/>
          <w:sz w:val="32"/>
          <w:szCs w:val="32"/>
          <w:u w:val="none"/>
          <w:lang w:eastAsia="zh-CN"/>
        </w:rPr>
        <w:t>省、市</w:t>
      </w:r>
      <w:r>
        <w:rPr>
          <w:rFonts w:hint="eastAsia" w:ascii="仿宋_GB2312" w:hAnsi="仿宋_GB2312" w:eastAsia="仿宋_GB2312" w:cs="仿宋_GB2312"/>
          <w:color w:val="auto"/>
          <w:spacing w:val="10"/>
          <w:sz w:val="32"/>
          <w:szCs w:val="32"/>
          <w:u w:val="none"/>
        </w:rPr>
        <w:t>关于妇女</w:t>
      </w:r>
      <w:r>
        <w:rPr>
          <w:rFonts w:hint="eastAsia" w:ascii="仿宋_GB2312" w:hAnsi="仿宋_GB2312" w:eastAsia="仿宋_GB2312" w:cs="仿宋_GB2312"/>
          <w:bCs/>
          <w:color w:val="auto"/>
          <w:spacing w:val="10"/>
          <w:sz w:val="32"/>
          <w:szCs w:val="32"/>
          <w:u w:val="none"/>
        </w:rPr>
        <w:t>和妇女工作</w:t>
      </w:r>
      <w:r>
        <w:rPr>
          <w:rFonts w:hint="eastAsia" w:ascii="仿宋_GB2312" w:hAnsi="仿宋_GB2312" w:eastAsia="仿宋_GB2312" w:cs="仿宋_GB2312"/>
          <w:color w:val="auto"/>
          <w:spacing w:val="10"/>
          <w:sz w:val="32"/>
          <w:szCs w:val="32"/>
          <w:u w:val="none"/>
        </w:rPr>
        <w:t>的</w:t>
      </w:r>
      <w:r>
        <w:rPr>
          <w:rFonts w:hint="eastAsia" w:ascii="仿宋_GB2312" w:hAnsi="仿宋_GB2312" w:eastAsia="仿宋_GB2312" w:cs="仿宋_GB2312"/>
          <w:color w:val="auto"/>
          <w:spacing w:val="10"/>
          <w:sz w:val="32"/>
          <w:szCs w:val="32"/>
          <w:u w:val="none"/>
          <w:lang w:eastAsia="zh-CN"/>
        </w:rPr>
        <w:t>要求</w:t>
      </w:r>
      <w:r>
        <w:rPr>
          <w:rFonts w:hint="eastAsia" w:ascii="仿宋_GB2312" w:hAnsi="仿宋_GB2312" w:eastAsia="仿宋_GB2312" w:cs="仿宋_GB2312"/>
          <w:color w:val="auto"/>
          <w:spacing w:val="10"/>
          <w:sz w:val="32"/>
          <w:szCs w:val="32"/>
          <w:u w:val="none"/>
        </w:rPr>
        <w:t>及</w:t>
      </w:r>
      <w:r>
        <w:rPr>
          <w:rFonts w:hint="eastAsia" w:ascii="仿宋_GB2312" w:hAnsi="仿宋_GB2312" w:eastAsia="仿宋_GB2312" w:cs="仿宋_GB2312"/>
          <w:color w:val="auto"/>
          <w:spacing w:val="10"/>
          <w:sz w:val="32"/>
          <w:szCs w:val="32"/>
          <w:u w:val="none"/>
          <w:lang w:eastAsia="zh-CN"/>
        </w:rPr>
        <w:t>县委、县政府决策部署</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bCs/>
          <w:color w:val="auto"/>
          <w:spacing w:val="10"/>
          <w:sz w:val="32"/>
          <w:szCs w:val="32"/>
          <w:u w:val="none"/>
        </w:rPr>
        <w:t>切实</w:t>
      </w:r>
      <w:r>
        <w:rPr>
          <w:rFonts w:hint="eastAsia" w:ascii="仿宋_GB2312" w:hAnsi="仿宋_GB2312" w:eastAsia="仿宋_GB2312" w:cs="仿宋_GB2312"/>
          <w:color w:val="auto"/>
          <w:spacing w:val="10"/>
          <w:sz w:val="32"/>
          <w:szCs w:val="32"/>
          <w:u w:val="none"/>
        </w:rPr>
        <w:t>把党的领导贯穿妇女事业发展的全过程和各方面。</w:t>
      </w:r>
    </w:p>
    <w:p>
      <w:pPr>
        <w:pageBreakBefore w:val="0"/>
        <w:kinsoku/>
        <w:wordWrap/>
        <w:topLinePunct w:val="0"/>
        <w:autoSpaceDE/>
        <w:autoSpaceDN/>
        <w:bidi w:val="0"/>
        <w:adjustRightInd/>
        <w:snapToGrid/>
        <w:spacing w:line="560" w:lineRule="exact"/>
        <w:ind w:firstLine="682"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
          <w:color w:val="auto"/>
          <w:spacing w:val="10"/>
          <w:sz w:val="32"/>
          <w:szCs w:val="32"/>
          <w:u w:val="none"/>
        </w:rPr>
        <w:t>2．</w:t>
      </w:r>
      <w:r>
        <w:rPr>
          <w:rFonts w:hint="eastAsia" w:ascii="仿宋_GB2312" w:hAnsi="仿宋_GB2312" w:eastAsia="仿宋_GB2312" w:cs="仿宋_GB2312"/>
          <w:b/>
          <w:bCs/>
          <w:color w:val="auto"/>
          <w:spacing w:val="10"/>
          <w:sz w:val="32"/>
          <w:szCs w:val="32"/>
          <w:u w:val="none"/>
        </w:rPr>
        <w:t>坚持妇女事业与经济社会同步协调发展。</w:t>
      </w:r>
      <w:r>
        <w:rPr>
          <w:rFonts w:hint="eastAsia" w:ascii="仿宋_GB2312" w:hAnsi="仿宋_GB2312" w:eastAsia="仿宋_GB2312" w:cs="仿宋_GB2312"/>
          <w:color w:val="auto"/>
          <w:spacing w:val="10"/>
          <w:sz w:val="32"/>
          <w:szCs w:val="32"/>
          <w:u w:val="none"/>
        </w:rPr>
        <w:t>将促进妇女全面发展目标任务纳入</w:t>
      </w:r>
      <w:r>
        <w:rPr>
          <w:rFonts w:hint="eastAsia" w:ascii="仿宋_GB2312" w:hAnsi="仿宋_GB2312" w:eastAsia="仿宋_GB2312" w:cs="仿宋_GB2312"/>
          <w:bCs/>
          <w:color w:val="auto"/>
          <w:spacing w:val="10"/>
          <w:sz w:val="32"/>
          <w:szCs w:val="32"/>
          <w:u w:val="none"/>
        </w:rPr>
        <w:t>我县</w:t>
      </w:r>
      <w:r>
        <w:rPr>
          <w:rFonts w:hint="eastAsia" w:ascii="仿宋_GB2312" w:hAnsi="仿宋_GB2312" w:eastAsia="仿宋_GB2312" w:cs="仿宋_GB2312"/>
          <w:color w:val="auto"/>
          <w:spacing w:val="10"/>
          <w:sz w:val="32"/>
          <w:szCs w:val="32"/>
          <w:u w:val="none"/>
        </w:rPr>
        <w:t>国民经济和社会发展规划</w:t>
      </w:r>
      <w:r>
        <w:rPr>
          <w:rFonts w:hint="eastAsia" w:ascii="仿宋_GB2312" w:hAnsi="仿宋_GB2312" w:eastAsia="仿宋_GB2312" w:cs="仿宋_GB2312"/>
          <w:bCs/>
          <w:color w:val="auto"/>
          <w:spacing w:val="10"/>
          <w:sz w:val="32"/>
          <w:szCs w:val="32"/>
          <w:u w:val="none"/>
        </w:rPr>
        <w:t>及相关</w:t>
      </w:r>
      <w:r>
        <w:rPr>
          <w:rFonts w:hint="eastAsia" w:ascii="仿宋_GB2312" w:hAnsi="仿宋_GB2312" w:eastAsia="仿宋_GB2312" w:cs="仿宋_GB2312"/>
          <w:color w:val="auto"/>
          <w:spacing w:val="10"/>
          <w:sz w:val="32"/>
          <w:szCs w:val="32"/>
          <w:u w:val="none"/>
        </w:rPr>
        <w:t>规划，纳入民生实事项目，同部署、同落实，让经济社会发展成果更多更公平惠及广大妇女。</w:t>
      </w:r>
    </w:p>
    <w:p>
      <w:pPr>
        <w:pageBreakBefore w:val="0"/>
        <w:kinsoku/>
        <w:wordWrap/>
        <w:topLinePunct w:val="0"/>
        <w:autoSpaceDE/>
        <w:autoSpaceDN/>
        <w:bidi w:val="0"/>
        <w:adjustRightInd/>
        <w:snapToGrid/>
        <w:spacing w:line="560" w:lineRule="exact"/>
        <w:ind w:firstLine="682"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
          <w:color w:val="auto"/>
          <w:spacing w:val="10"/>
          <w:sz w:val="32"/>
          <w:szCs w:val="32"/>
          <w:u w:val="none"/>
        </w:rPr>
        <w:t>3．</w:t>
      </w:r>
      <w:r>
        <w:rPr>
          <w:rFonts w:hint="eastAsia" w:ascii="仿宋_GB2312" w:hAnsi="仿宋_GB2312" w:eastAsia="仿宋_GB2312" w:cs="仿宋_GB2312"/>
          <w:b/>
          <w:bCs/>
          <w:color w:val="auto"/>
          <w:spacing w:val="10"/>
          <w:sz w:val="32"/>
          <w:szCs w:val="32"/>
          <w:u w:val="none"/>
        </w:rPr>
        <w:t>坚持男女两性平等发展。</w:t>
      </w:r>
      <w:r>
        <w:rPr>
          <w:rFonts w:hint="eastAsia" w:ascii="仿宋_GB2312" w:hAnsi="仿宋_GB2312" w:eastAsia="仿宋_GB2312" w:cs="仿宋_GB2312"/>
          <w:color w:val="auto"/>
          <w:spacing w:val="10"/>
          <w:sz w:val="32"/>
          <w:szCs w:val="32"/>
          <w:u w:val="none"/>
        </w:rPr>
        <w:t>贯彻落实男女平等基本国策，在</w:t>
      </w:r>
      <w:r>
        <w:rPr>
          <w:rFonts w:hint="eastAsia" w:ascii="仿宋_GB2312" w:hAnsi="仿宋_GB2312" w:eastAsia="仿宋_GB2312" w:cs="仿宋_GB2312"/>
          <w:color w:val="auto"/>
          <w:spacing w:val="10"/>
          <w:sz w:val="32"/>
          <w:szCs w:val="32"/>
          <w:u w:val="none"/>
          <w:lang w:val="en-US" w:eastAsia="zh-CN"/>
        </w:rPr>
        <w:t>制定规范性文件、</w:t>
      </w:r>
      <w:r>
        <w:rPr>
          <w:rFonts w:hint="eastAsia" w:ascii="仿宋_GB2312" w:hAnsi="仿宋_GB2312" w:eastAsia="仿宋_GB2312" w:cs="仿宋_GB2312"/>
          <w:color w:val="auto"/>
          <w:spacing w:val="10"/>
          <w:sz w:val="32"/>
          <w:szCs w:val="32"/>
          <w:u w:val="none"/>
        </w:rPr>
        <w:t>出台政策、编制规划、部署工作时充分考虑男女两性的现实差异和妇女的特殊利益，营造更加平等、包容、可持续的发展环境，缩小男女两性发展差距。</w:t>
      </w:r>
    </w:p>
    <w:p>
      <w:pPr>
        <w:pageBreakBefore w:val="0"/>
        <w:kinsoku/>
        <w:wordWrap/>
        <w:topLinePunct w:val="0"/>
        <w:autoSpaceDE/>
        <w:autoSpaceDN/>
        <w:bidi w:val="0"/>
        <w:adjustRightInd/>
        <w:snapToGrid/>
        <w:spacing w:line="560" w:lineRule="exact"/>
        <w:ind w:firstLine="682"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
          <w:color w:val="auto"/>
          <w:spacing w:val="10"/>
          <w:sz w:val="32"/>
          <w:szCs w:val="32"/>
          <w:u w:val="none"/>
        </w:rPr>
        <w:t>4．</w:t>
      </w:r>
      <w:r>
        <w:rPr>
          <w:rFonts w:hint="eastAsia" w:ascii="仿宋_GB2312" w:hAnsi="仿宋_GB2312" w:eastAsia="仿宋_GB2312" w:cs="仿宋_GB2312"/>
          <w:b/>
          <w:bCs/>
          <w:color w:val="auto"/>
          <w:spacing w:val="10"/>
          <w:sz w:val="32"/>
          <w:szCs w:val="32"/>
          <w:u w:val="none"/>
        </w:rPr>
        <w:t>坚持促进妇女全面发展。</w:t>
      </w:r>
      <w:r>
        <w:rPr>
          <w:rFonts w:hint="eastAsia" w:ascii="仿宋_GB2312" w:hAnsi="仿宋_GB2312" w:eastAsia="仿宋_GB2312" w:cs="仿宋_GB2312"/>
          <w:color w:val="auto"/>
          <w:spacing w:val="10"/>
          <w:sz w:val="32"/>
          <w:szCs w:val="32"/>
          <w:u w:val="none"/>
        </w:rPr>
        <w:t>统筹兼顾妇女在政治、经济、文化、社会和家庭</w:t>
      </w:r>
      <w:r>
        <w:rPr>
          <w:rFonts w:hint="eastAsia" w:ascii="仿宋_GB2312" w:hAnsi="仿宋_GB2312" w:eastAsia="仿宋_GB2312" w:cs="仿宋_GB2312"/>
          <w:bCs/>
          <w:color w:val="auto"/>
          <w:spacing w:val="10"/>
          <w:sz w:val="32"/>
          <w:szCs w:val="32"/>
          <w:u w:val="none"/>
        </w:rPr>
        <w:t>生活</w:t>
      </w:r>
      <w:r>
        <w:rPr>
          <w:rFonts w:hint="eastAsia" w:ascii="仿宋_GB2312" w:hAnsi="仿宋_GB2312" w:eastAsia="仿宋_GB2312" w:cs="仿宋_GB2312"/>
          <w:color w:val="auto"/>
          <w:spacing w:val="10"/>
          <w:sz w:val="32"/>
          <w:szCs w:val="32"/>
          <w:u w:val="none"/>
        </w:rPr>
        <w:t>各方面的发展利益，有效解决制约妇女发展的</w:t>
      </w:r>
      <w:r>
        <w:rPr>
          <w:rFonts w:hint="eastAsia" w:ascii="仿宋_GB2312" w:hAnsi="仿宋_GB2312" w:eastAsia="仿宋_GB2312" w:cs="仿宋_GB2312"/>
          <w:bCs/>
          <w:color w:val="auto"/>
          <w:spacing w:val="10"/>
          <w:sz w:val="32"/>
          <w:szCs w:val="32"/>
          <w:u w:val="none"/>
        </w:rPr>
        <w:t>重</w:t>
      </w:r>
      <w:r>
        <w:rPr>
          <w:rFonts w:hint="eastAsia" w:ascii="仿宋_GB2312" w:hAnsi="仿宋_GB2312" w:eastAsia="仿宋_GB2312" w:cs="仿宋_GB2312"/>
          <w:color w:val="auto"/>
          <w:spacing w:val="10"/>
          <w:sz w:val="32"/>
          <w:szCs w:val="32"/>
          <w:u w:val="none"/>
        </w:rPr>
        <w:t>难点问题，统筹推进城乡、群体之间妇女均衡发展，协调推进妇女在各领域全面发展。</w:t>
      </w:r>
    </w:p>
    <w:p>
      <w:pPr>
        <w:pageBreakBefore w:val="0"/>
        <w:kinsoku/>
        <w:wordWrap/>
        <w:topLinePunct w:val="0"/>
        <w:autoSpaceDE/>
        <w:autoSpaceDN/>
        <w:bidi w:val="0"/>
        <w:adjustRightInd/>
        <w:snapToGrid/>
        <w:spacing w:line="560" w:lineRule="exact"/>
        <w:ind w:firstLine="682"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
          <w:color w:val="auto"/>
          <w:spacing w:val="10"/>
          <w:sz w:val="32"/>
          <w:szCs w:val="32"/>
          <w:u w:val="none"/>
        </w:rPr>
        <w:t>5．</w:t>
      </w:r>
      <w:r>
        <w:rPr>
          <w:rFonts w:hint="eastAsia" w:ascii="仿宋_GB2312" w:hAnsi="仿宋_GB2312" w:eastAsia="仿宋_GB2312" w:cs="仿宋_GB2312"/>
          <w:b/>
          <w:bCs/>
          <w:color w:val="auto"/>
          <w:spacing w:val="10"/>
          <w:sz w:val="32"/>
          <w:szCs w:val="32"/>
          <w:u w:val="none"/>
        </w:rPr>
        <w:t>坚持共建共治共享。</w:t>
      </w:r>
      <w:r>
        <w:rPr>
          <w:rFonts w:hint="eastAsia" w:ascii="仿宋_GB2312" w:hAnsi="仿宋_GB2312" w:eastAsia="仿宋_GB2312" w:cs="仿宋_GB2312"/>
          <w:color w:val="auto"/>
          <w:spacing w:val="10"/>
          <w:sz w:val="32"/>
          <w:szCs w:val="32"/>
          <w:u w:val="none"/>
        </w:rPr>
        <w:t>在全面建设社会主义现代化</w:t>
      </w:r>
      <w:r>
        <w:rPr>
          <w:rFonts w:hint="eastAsia" w:ascii="仿宋_GB2312" w:hAnsi="仿宋_GB2312" w:eastAsia="仿宋_GB2312" w:cs="仿宋_GB2312"/>
          <w:bCs/>
          <w:color w:val="auto"/>
          <w:spacing w:val="10"/>
          <w:sz w:val="32"/>
          <w:szCs w:val="32"/>
          <w:u w:val="none"/>
        </w:rPr>
        <w:t>延津</w:t>
      </w:r>
      <w:r>
        <w:rPr>
          <w:rFonts w:hint="eastAsia" w:ascii="仿宋_GB2312" w:hAnsi="仿宋_GB2312" w:eastAsia="仿宋_GB2312" w:cs="仿宋_GB2312"/>
          <w:color w:val="auto"/>
          <w:spacing w:val="10"/>
          <w:sz w:val="32"/>
          <w:szCs w:val="32"/>
          <w:u w:val="none"/>
        </w:rPr>
        <w:t>中充分发挥妇女的重要作用，促进妇女积极投身高质量发展，踊跃参与治理体系和治理能力现代化进程，共享经济社会发展成果。</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bCs/>
          <w:color w:val="auto"/>
          <w:spacing w:val="10"/>
          <w:sz w:val="32"/>
          <w:szCs w:val="32"/>
          <w:u w:val="none"/>
        </w:rPr>
      </w:pPr>
      <w:r>
        <w:rPr>
          <w:rFonts w:hint="eastAsia" w:ascii="仿宋_GB2312" w:hAnsi="仿宋_GB2312" w:eastAsia="仿宋_GB2312" w:cs="仿宋_GB2312"/>
          <w:bCs/>
          <w:color w:val="auto"/>
          <w:spacing w:val="10"/>
          <w:sz w:val="32"/>
          <w:szCs w:val="32"/>
          <w:u w:val="none"/>
        </w:rPr>
        <w:t>（三）总体目标</w:t>
      </w:r>
    </w:p>
    <w:p>
      <w:pPr>
        <w:pageBreakBefore w:val="0"/>
        <w:kinsoku/>
        <w:wordWrap/>
        <w:topLinePunct w:val="0"/>
        <w:autoSpaceDE/>
        <w:autoSpaceDN/>
        <w:bidi w:val="0"/>
        <w:adjustRightInd/>
        <w:snapToGrid/>
        <w:spacing w:line="560" w:lineRule="exact"/>
        <w:ind w:firstLine="680" w:firstLineChars="200"/>
        <w:rPr>
          <w:color w:val="auto"/>
          <w:spacing w:val="10"/>
          <w:sz w:val="32"/>
          <w:szCs w:val="32"/>
          <w:u w:val="none"/>
        </w:rPr>
      </w:pPr>
      <w:r>
        <w:rPr>
          <w:rFonts w:hint="eastAsia" w:ascii="仿宋_GB2312" w:hAnsi="仿宋_GB2312" w:eastAsia="仿宋_GB2312" w:cs="仿宋_GB2312"/>
          <w:color w:val="auto"/>
          <w:spacing w:val="10"/>
          <w:sz w:val="32"/>
          <w:szCs w:val="32"/>
          <w:u w:val="none"/>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增强。展望2035年，与国家基本实现社会主义现代化相适应，男女平等和妇女全面发展取得更为明显的实质性进展，妇女更好地担负起确保高质量建设现代化河南、确保高水平实现现代化河南，谱写新时代中原更加出彩延津绚丽篇章的光荣使命，为实现中华民族伟大复兴的中国梦而不懈奋斗。</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Style w:val="14"/>
          <w:color w:val="auto"/>
          <w:spacing w:val="10"/>
          <w:sz w:val="32"/>
          <w:szCs w:val="32"/>
          <w:u w:val="none"/>
        </w:rPr>
      </w:pPr>
      <w:r>
        <w:rPr>
          <w:rStyle w:val="14"/>
          <w:rFonts w:hint="eastAsia"/>
          <w:color w:val="auto"/>
          <w:spacing w:val="10"/>
          <w:sz w:val="32"/>
          <w:szCs w:val="32"/>
          <w:u w:val="none"/>
        </w:rPr>
        <w:t>二、发展领域、主要目标和策略措施</w:t>
      </w:r>
    </w:p>
    <w:p>
      <w:pPr>
        <w:pageBreakBefore w:val="0"/>
        <w:kinsoku/>
        <w:wordWrap/>
        <w:topLinePunct w:val="0"/>
        <w:autoSpaceDE/>
        <w:autoSpaceDN/>
        <w:bidi w:val="0"/>
        <w:adjustRightInd/>
        <w:snapToGrid/>
        <w:spacing w:line="560" w:lineRule="exact"/>
        <w:ind w:firstLine="680" w:firstLineChars="200"/>
        <w:rPr>
          <w:color w:val="auto"/>
          <w:spacing w:val="10"/>
          <w:sz w:val="32"/>
          <w:szCs w:val="32"/>
          <w:u w:val="none"/>
        </w:rPr>
      </w:pPr>
      <w:r>
        <w:rPr>
          <w:rFonts w:hint="eastAsia" w:ascii="Times New Roman" w:hAnsi="Times New Roman" w:eastAsia="楷体_GB2312" w:cs="Times New Roman"/>
          <w:bCs/>
          <w:color w:val="auto"/>
          <w:spacing w:val="10"/>
          <w:sz w:val="32"/>
          <w:szCs w:val="32"/>
          <w:u w:val="none"/>
        </w:rPr>
        <w:t>（一）妇女与健康</w:t>
      </w:r>
    </w:p>
    <w:p>
      <w:pPr>
        <w:pageBreakBefore w:val="0"/>
        <w:kinsoku/>
        <w:wordWrap/>
        <w:topLinePunct w:val="0"/>
        <w:autoSpaceDE/>
        <w:autoSpaceDN/>
        <w:bidi w:val="0"/>
        <w:adjustRightInd/>
        <w:snapToGrid/>
        <w:spacing w:line="560" w:lineRule="exact"/>
        <w:ind w:firstLine="682" w:firstLineChars="200"/>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rPr>
        <w:t>主要目标：</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1．妇女全生命周期享有良好的卫生健康服务，妇女人均预期寿命延长，人均健康预期寿命提高。</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2．孕产妇死亡率下降到12/10万以下，城乡、群体差距缩小。</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3．妇女的宫颈癌和乳腺癌防治意识明显提高。宫颈癌和乳腺癌综合防治能力不断增强。适龄妇女宫颈癌人群筛查率达到70％以上，乳腺癌人群筛查率逐步提高。</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4．生殖健康和优生优育知识全面普及，促进健康孕育，减少非意愿妊娠。</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5．减少艾滋病、梅毒和乙肝母婴传播，艾滋病母婴传播率下降到2％以下。</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6．妇女心理健康素养水平不断提升。妇女焦虑障碍、抑郁症患病率上升趋势减缓。</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7．普及健康知识，提高妇女健康素养水平。</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8．改善妇女营养状况。预防和减少孕产妇贫血。</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9．提高妇女经常参加体育锻炼的人数比例，提高妇女体质测定标准合格比例。</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10．健全妇幼健康服务体系，县级有1所政府举办的标准化妇幼保健机构，提升妇幼健康服务能力，妇女健康水平不断提高。</w:t>
      </w:r>
    </w:p>
    <w:p>
      <w:pPr>
        <w:pageBreakBefore w:val="0"/>
        <w:kinsoku/>
        <w:wordWrap/>
        <w:topLinePunct w:val="0"/>
        <w:autoSpaceDE/>
        <w:autoSpaceDN/>
        <w:bidi w:val="0"/>
        <w:adjustRightInd/>
        <w:snapToGrid/>
        <w:spacing w:line="560" w:lineRule="exact"/>
        <w:ind w:firstLine="682" w:firstLineChars="200"/>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rPr>
        <w:t>策略措施：</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1．</w:t>
      </w:r>
      <w:r>
        <w:rPr>
          <w:rFonts w:hint="eastAsia" w:ascii="仿宋_GB2312" w:hAnsi="仿宋_GB2312" w:eastAsia="仿宋_GB2312" w:cs="仿宋_GB2312"/>
          <w:color w:val="auto"/>
          <w:spacing w:val="10"/>
          <w:sz w:val="32"/>
          <w:szCs w:val="32"/>
          <w:u w:val="none"/>
        </w:rPr>
        <w:t>完善保障妇女健康的制度机制。大力推进“健康延津”建设，把保障人民健康放在优先发展的战略位置，坚持预防为主，健全政府主导、部门协同、社会参与、行业监管、科技支撑的妇女健康保障工作机制。深入推进医疗、医保、医药、医养、医改联动改革，保障妇女获得高质量、有效率、可负担的医疗和保健服务。多渠道支持妇女健康事业发展。完善公共卫生应急管理体系，关注妇女的特殊需求。</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2．</w:t>
      </w:r>
      <w:r>
        <w:rPr>
          <w:rFonts w:hint="eastAsia" w:ascii="仿宋_GB2312" w:hAnsi="仿宋_GB2312" w:eastAsia="仿宋_GB2312" w:cs="仿宋_GB2312"/>
          <w:color w:val="auto"/>
          <w:spacing w:val="10"/>
          <w:sz w:val="32"/>
          <w:szCs w:val="32"/>
          <w:u w:val="none"/>
        </w:rPr>
        <w:t>加强妇幼健康服务体系建设。健全以妇幼保健机构为核心、以基层医疗卫生机构为基础、</w:t>
      </w:r>
      <w:r>
        <w:rPr>
          <w:rFonts w:hint="eastAsia" w:ascii="仿宋_GB2312" w:hAnsi="仿宋_GB2312" w:eastAsia="仿宋_GB2312" w:cs="仿宋_GB2312"/>
          <w:color w:val="auto"/>
          <w:spacing w:val="10"/>
          <w:sz w:val="32"/>
          <w:szCs w:val="32"/>
          <w:u w:val="none"/>
          <w:lang w:eastAsia="zh-CN"/>
        </w:rPr>
        <w:t>依托大</w:t>
      </w:r>
      <w:r>
        <w:rPr>
          <w:rFonts w:hint="eastAsia" w:ascii="仿宋_GB2312" w:hAnsi="仿宋_GB2312" w:eastAsia="仿宋_GB2312" w:cs="仿宋_GB2312"/>
          <w:color w:val="auto"/>
          <w:spacing w:val="10"/>
          <w:sz w:val="32"/>
          <w:szCs w:val="32"/>
          <w:u w:val="none"/>
        </w:rPr>
        <w:t>中型医院</w:t>
      </w:r>
      <w:r>
        <w:rPr>
          <w:rFonts w:hint="eastAsia" w:ascii="仿宋_GB2312" w:hAnsi="仿宋_GB2312" w:eastAsia="仿宋_GB2312" w:cs="仿宋_GB2312"/>
          <w:color w:val="auto"/>
          <w:spacing w:val="10"/>
          <w:sz w:val="32"/>
          <w:szCs w:val="32"/>
          <w:u w:val="none"/>
          <w:lang w:eastAsia="zh-CN"/>
        </w:rPr>
        <w:t>和科研机构</w:t>
      </w:r>
      <w:r>
        <w:rPr>
          <w:rFonts w:hint="eastAsia" w:ascii="仿宋_GB2312" w:hAnsi="仿宋_GB2312" w:eastAsia="仿宋_GB2312" w:cs="仿宋_GB2312"/>
          <w:color w:val="auto"/>
          <w:spacing w:val="10"/>
          <w:sz w:val="32"/>
          <w:szCs w:val="32"/>
          <w:u w:val="none"/>
        </w:rPr>
        <w:t>的妇幼健康服务网络，提升妇幼健康服务供给能力和水平。全面开展妇幼保健机构绩效考核，强化考核结果应用，保障妇女儿童享有高质量的医疗保健服务。依托现有医疗机构，全面加强各级危重孕产妇救治中心建设，强化危重孕产妇救治保障。强化县、乡、村三级妇幼</w:t>
      </w:r>
      <w:r>
        <w:rPr>
          <w:rFonts w:hint="eastAsia" w:ascii="仿宋_GB2312" w:hAnsi="仿宋_GB2312" w:eastAsia="仿宋_GB2312" w:cs="仿宋_GB2312"/>
          <w:bCs/>
          <w:color w:val="auto"/>
          <w:spacing w:val="10"/>
          <w:sz w:val="32"/>
          <w:szCs w:val="32"/>
          <w:u w:val="none"/>
        </w:rPr>
        <w:t>卫生</w:t>
      </w:r>
      <w:r>
        <w:rPr>
          <w:rFonts w:hint="eastAsia" w:ascii="仿宋_GB2312" w:hAnsi="仿宋_GB2312" w:eastAsia="仿宋_GB2312" w:cs="仿宋_GB2312"/>
          <w:color w:val="auto"/>
          <w:spacing w:val="10"/>
          <w:sz w:val="32"/>
          <w:szCs w:val="32"/>
          <w:u w:val="none"/>
        </w:rPr>
        <w:t>服务网络建设，完善基层网底和转诊网络。加强复合型妇幼健康人才和产科、助产等急需紧缺人才</w:t>
      </w:r>
      <w:r>
        <w:rPr>
          <w:rFonts w:hint="eastAsia" w:ascii="仿宋_GB2312" w:hAnsi="仿宋_GB2312" w:eastAsia="仿宋_GB2312" w:cs="仿宋_GB2312"/>
          <w:bCs/>
          <w:color w:val="auto"/>
          <w:spacing w:val="10"/>
          <w:sz w:val="32"/>
          <w:szCs w:val="32"/>
          <w:u w:val="none"/>
        </w:rPr>
        <w:t>的</w:t>
      </w:r>
      <w:r>
        <w:rPr>
          <w:rFonts w:hint="eastAsia" w:ascii="仿宋_GB2312" w:hAnsi="仿宋_GB2312" w:eastAsia="仿宋_GB2312" w:cs="仿宋_GB2312"/>
          <w:color w:val="auto"/>
          <w:spacing w:val="10"/>
          <w:sz w:val="32"/>
          <w:szCs w:val="32"/>
          <w:u w:val="none"/>
        </w:rPr>
        <w:t>培养使用。</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3．</w:t>
      </w:r>
      <w:r>
        <w:rPr>
          <w:rFonts w:hint="eastAsia" w:ascii="仿宋_GB2312" w:hAnsi="仿宋_GB2312" w:eastAsia="仿宋_GB2312" w:cs="仿宋_GB2312"/>
          <w:color w:val="auto"/>
          <w:spacing w:val="10"/>
          <w:sz w:val="32"/>
          <w:szCs w:val="32"/>
          <w:u w:val="none"/>
        </w:rPr>
        <w:t>建立完善妇女全生命周期</w:t>
      </w:r>
      <w:r>
        <w:rPr>
          <w:rFonts w:hint="eastAsia" w:ascii="仿宋_GB2312" w:hAnsi="仿宋_GB2312" w:eastAsia="仿宋_GB2312" w:cs="仿宋_GB2312"/>
          <w:bCs/>
          <w:color w:val="auto"/>
          <w:spacing w:val="10"/>
          <w:sz w:val="32"/>
          <w:szCs w:val="32"/>
          <w:u w:val="none"/>
        </w:rPr>
        <w:t>的</w:t>
      </w:r>
      <w:r>
        <w:rPr>
          <w:rFonts w:hint="eastAsia" w:ascii="仿宋_GB2312" w:hAnsi="仿宋_GB2312" w:eastAsia="仿宋_GB2312" w:cs="仿宋_GB2312"/>
          <w:color w:val="auto"/>
          <w:spacing w:val="10"/>
          <w:sz w:val="32"/>
          <w:szCs w:val="32"/>
          <w:u w:val="none"/>
        </w:rPr>
        <w:t>健康管理模式。针对青春期、育龄期、孕产期、更年期和老年期妇女</w:t>
      </w:r>
      <w:r>
        <w:rPr>
          <w:rFonts w:hint="eastAsia" w:ascii="仿宋_GB2312" w:hAnsi="仿宋_GB2312" w:eastAsia="仿宋_GB2312" w:cs="仿宋_GB2312"/>
          <w:bCs/>
          <w:color w:val="auto"/>
          <w:spacing w:val="10"/>
          <w:sz w:val="32"/>
          <w:szCs w:val="32"/>
          <w:u w:val="none"/>
        </w:rPr>
        <w:t>群体</w:t>
      </w:r>
      <w:r>
        <w:rPr>
          <w:rFonts w:hint="eastAsia" w:ascii="仿宋_GB2312" w:hAnsi="仿宋_GB2312" w:eastAsia="仿宋_GB2312" w:cs="仿宋_GB2312"/>
          <w:color w:val="auto"/>
          <w:spacing w:val="10"/>
          <w:sz w:val="32"/>
          <w:szCs w:val="32"/>
          <w:u w:val="none"/>
        </w:rPr>
        <w:t>的健康需求，提供全方位健康管理服务。坚持保健与临床结合，预防为主、关口前移，发挥多学科协作优势，积极发挥中医药在</w:t>
      </w:r>
      <w:r>
        <w:rPr>
          <w:rFonts w:hint="eastAsia" w:ascii="仿宋_GB2312" w:hAnsi="仿宋_GB2312" w:eastAsia="仿宋_GB2312" w:cs="仿宋_GB2312"/>
          <w:bCs/>
          <w:color w:val="auto"/>
          <w:spacing w:val="10"/>
          <w:sz w:val="32"/>
          <w:szCs w:val="32"/>
          <w:u w:val="none"/>
        </w:rPr>
        <w:t>妇幼</w:t>
      </w:r>
      <w:r>
        <w:rPr>
          <w:rFonts w:hint="eastAsia" w:ascii="仿宋_GB2312" w:hAnsi="仿宋_GB2312" w:eastAsia="仿宋_GB2312" w:cs="仿宋_GB2312"/>
          <w:color w:val="auto"/>
          <w:spacing w:val="10"/>
          <w:sz w:val="32"/>
          <w:szCs w:val="32"/>
          <w:u w:val="none"/>
        </w:rPr>
        <w:t>保健和疾病防治中的作用。为妇女提供宣传教育、咨询指导、筛查评估、综合干预和应急救治等全方位的卫生健康服务，提高妇女健康水平和人均健康预期寿命。加强健康服务监管，促进妇幼健康新业态规范发展。</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4．</w:t>
      </w:r>
      <w:r>
        <w:rPr>
          <w:rFonts w:hint="eastAsia" w:ascii="仿宋_GB2312" w:hAnsi="仿宋_GB2312" w:eastAsia="仿宋_GB2312" w:cs="仿宋_GB2312"/>
          <w:color w:val="auto"/>
          <w:spacing w:val="10"/>
          <w:sz w:val="32"/>
          <w:szCs w:val="32"/>
          <w:u w:val="none"/>
        </w:rPr>
        <w:t>保障孕产妇安全分娩。提倡科学备孕和适龄怀孕，保持适宜生育间隔，合理控制剖宫产率。完善医疗机构产科质量规范化管理体系。提供生育全程基本医疗保健服务，将孕产妇健康管理纳入基本公共卫生服务范围，孕产妇系统管理率达到90％以上。加强对流动孕产妇的管理服务。为低收入孕产妇住院分娩和危重孕产妇救治提供必要救助。持续推进高龄孕产妇等重点人群的分类管理和服务。全面落实妊娠风险筛查与评估、高危孕产妇专案管理、危急重症救治、孕产妇死亡个案报告和约谈通报制度。有效运行危重孕产妇救治网络，提高危急重症救治能力。加强城乡孕产妇围产保健服务，注重农村和脱贫地区妇幼保健能力建设，强化基层医疗机构产科服务能力，提升服务质量。</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5．</w:t>
      </w:r>
      <w:r>
        <w:rPr>
          <w:rFonts w:hint="eastAsia" w:ascii="仿宋_GB2312" w:hAnsi="仿宋_GB2312" w:eastAsia="仿宋_GB2312" w:cs="仿宋_GB2312"/>
          <w:color w:val="auto"/>
          <w:spacing w:val="10"/>
          <w:sz w:val="32"/>
          <w:szCs w:val="32"/>
          <w:u w:val="none"/>
        </w:rPr>
        <w:t>完善宫颈癌和乳腺癌综合防治体系和救助政策。提高妇女</w:t>
      </w:r>
      <w:r>
        <w:rPr>
          <w:rFonts w:hint="eastAsia" w:ascii="仿宋_GB2312" w:hAnsi="仿宋_GB2312" w:eastAsia="仿宋_GB2312" w:cs="仿宋_GB2312"/>
          <w:bCs/>
          <w:color w:val="auto"/>
          <w:spacing w:val="10"/>
          <w:sz w:val="32"/>
          <w:szCs w:val="32"/>
          <w:u w:val="none"/>
        </w:rPr>
        <w:t>的</w:t>
      </w:r>
      <w:r>
        <w:rPr>
          <w:rFonts w:hint="eastAsia" w:ascii="仿宋_GB2312" w:hAnsi="仿宋_GB2312" w:eastAsia="仿宋_GB2312" w:cs="仿宋_GB2312"/>
          <w:color w:val="auto"/>
          <w:spacing w:val="10"/>
          <w:sz w:val="32"/>
          <w:szCs w:val="32"/>
          <w:u w:val="none"/>
        </w:rPr>
        <w:t>宫颈癌和乳腺癌防治意识和能力，宫颈癌和乳腺癌防治知识知晓率达到90</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rPr>
        <w:t>以上。推进适龄妇女人乳头瘤病毒疫苗接种试点工作。落实基本公共卫生服务中农村妇女宫颈癌和乳腺癌检查项目，促进70</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rPr>
        <w:t>的妇女在35—45岁接受高效宫颈癌筛查</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rPr>
        <w:t>督促用人单位落实女职工保健工作规定，定期进行女职工宫颈癌和乳腺癌筛查，提高人群筛查率。加强宫颈癌</w:t>
      </w:r>
      <w:r>
        <w:rPr>
          <w:rFonts w:hint="eastAsia" w:ascii="仿宋_GB2312" w:hAnsi="仿宋_GB2312" w:eastAsia="仿宋_GB2312" w:cs="仿宋_GB2312"/>
          <w:bCs/>
          <w:color w:val="auto"/>
          <w:spacing w:val="10"/>
          <w:sz w:val="32"/>
          <w:szCs w:val="32"/>
          <w:u w:val="none"/>
        </w:rPr>
        <w:t>和</w:t>
      </w:r>
      <w:r>
        <w:rPr>
          <w:rFonts w:hint="eastAsia" w:ascii="仿宋_GB2312" w:hAnsi="仿宋_GB2312" w:eastAsia="仿宋_GB2312" w:cs="仿宋_GB2312"/>
          <w:color w:val="auto"/>
          <w:spacing w:val="10"/>
          <w:sz w:val="32"/>
          <w:szCs w:val="32"/>
          <w:u w:val="none"/>
        </w:rPr>
        <w:t>乳腺癌筛查和诊断技术创新应用，提高筛查和服务能力，加强监测评估。强化筛查</w:t>
      </w:r>
      <w:r>
        <w:rPr>
          <w:rFonts w:hint="eastAsia" w:ascii="仿宋_GB2312" w:hAnsi="仿宋_GB2312" w:eastAsia="仿宋_GB2312" w:cs="仿宋_GB2312"/>
          <w:bCs/>
          <w:color w:val="auto"/>
          <w:spacing w:val="10"/>
          <w:sz w:val="32"/>
          <w:szCs w:val="32"/>
          <w:u w:val="none"/>
        </w:rPr>
        <w:t>和</w:t>
      </w:r>
      <w:r>
        <w:rPr>
          <w:rFonts w:hint="eastAsia" w:ascii="仿宋_GB2312" w:hAnsi="仿宋_GB2312" w:eastAsia="仿宋_GB2312" w:cs="仿宋_GB2312"/>
          <w:color w:val="auto"/>
          <w:spacing w:val="10"/>
          <w:sz w:val="32"/>
          <w:szCs w:val="32"/>
          <w:u w:val="none"/>
        </w:rPr>
        <w:t>后续诊治服务的衔接，促进早诊早治，宫颈癌患者治疗率达到90</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rPr>
        <w:t>以上。持续实施“阳光母亲”项目，加强对宫颈癌和乳腺癌困难患者的救助。</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6．</w:t>
      </w:r>
      <w:r>
        <w:rPr>
          <w:rFonts w:hint="eastAsia" w:ascii="仿宋_GB2312" w:hAnsi="仿宋_GB2312" w:eastAsia="仿宋_GB2312" w:cs="仿宋_GB2312"/>
          <w:color w:val="auto"/>
          <w:spacing w:val="10"/>
          <w:sz w:val="32"/>
          <w:szCs w:val="32"/>
          <w:u w:val="none"/>
        </w:rPr>
        <w:t>提高妇女生殖健康水平。普及生殖道感染、性传播疾病等疾病防控知识。在学校教育不同阶段以多种形式开展科学、实用的健康教育</w:t>
      </w:r>
      <w:r>
        <w:rPr>
          <w:rFonts w:hint="eastAsia" w:ascii="仿宋_GB2312" w:hAnsi="仿宋_GB2312" w:eastAsia="仿宋_GB2312" w:cs="仿宋_GB2312"/>
          <w:bCs/>
          <w:color w:val="auto"/>
          <w:spacing w:val="10"/>
          <w:sz w:val="32"/>
          <w:szCs w:val="32"/>
          <w:u w:val="none"/>
        </w:rPr>
        <w:t>课程</w:t>
      </w:r>
      <w:r>
        <w:rPr>
          <w:rFonts w:hint="eastAsia" w:ascii="仿宋_GB2312" w:hAnsi="仿宋_GB2312" w:eastAsia="仿宋_GB2312" w:cs="仿宋_GB2312"/>
          <w:color w:val="auto"/>
          <w:spacing w:val="10"/>
          <w:sz w:val="32"/>
          <w:szCs w:val="32"/>
          <w:u w:val="none"/>
        </w:rPr>
        <w:t>，提高学生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w:t>
      </w:r>
      <w:r>
        <w:rPr>
          <w:rFonts w:hint="eastAsia" w:ascii="仿宋_GB2312" w:hAnsi="仿宋_GB2312" w:eastAsia="仿宋_GB2312" w:cs="仿宋_GB2312"/>
          <w:bCs/>
          <w:color w:val="auto"/>
          <w:spacing w:val="10"/>
          <w:sz w:val="32"/>
          <w:szCs w:val="32"/>
          <w:u w:val="none"/>
        </w:rPr>
        <w:t>保障</w:t>
      </w:r>
      <w:r>
        <w:rPr>
          <w:rFonts w:hint="eastAsia" w:ascii="仿宋_GB2312" w:hAnsi="仿宋_GB2312" w:eastAsia="仿宋_GB2312" w:cs="仿宋_GB2312"/>
          <w:color w:val="auto"/>
          <w:spacing w:val="10"/>
          <w:sz w:val="32"/>
          <w:szCs w:val="32"/>
          <w:u w:val="none"/>
        </w:rPr>
        <w:t>婚前医学检查、孕前优生健康检查、增补叶酸等婚前孕前保健服务更加公平可及。减少非医学需要的人工流产。加强对女性健康安全用品产品的质量保障。规范不孕不育症诊疗服务。规范人类辅助生殖技术应用。</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加强艾滋病梅毒乙肝母婴传播防治。全面落实预防艾滋病、梅毒和乙肝母婴传播综合干预措施，提高孕早期检测率，孕产妇艾滋病、梅毒和乙肝检测率达到98%以上，艾滋病和梅毒感染孕产妇及所生儿童治疗率达到95%以上。加大艾滋病防控力度，加强艾滋病防治知识和相关政策的宣传教育，提高妇女的防范意识和能力。加强对妇女感染者特别是流动和脱贫地区妇女感染者的医疗服务，提高随访率。为孕产妇感染者及其家庭提供多种形式的健康咨询、心理和社会支持等服务。</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8．</w:t>
      </w:r>
      <w:r>
        <w:rPr>
          <w:rFonts w:hint="eastAsia" w:ascii="仿宋_GB2312" w:hAnsi="仿宋_GB2312" w:eastAsia="仿宋_GB2312" w:cs="仿宋_GB2312"/>
          <w:color w:val="auto"/>
          <w:spacing w:val="10"/>
          <w:sz w:val="32"/>
          <w:szCs w:val="32"/>
          <w:u w:val="none"/>
        </w:rPr>
        <w:t>促进妇女心理健康。加强心理健康相关知识宣传，开展心理咨询、评估和指导，帮助妇女掌握基本的心理调适方法，预防抑郁、焦虑等心理问题。在心理健康和精神卫生服务体系建设中，重点关注青春期、孕产期、更年期、老年期妇女和留守妇女的心理健康，建立健全精神卫生专业机构。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9．</w:t>
      </w:r>
      <w:r>
        <w:rPr>
          <w:rFonts w:hint="eastAsia" w:ascii="仿宋_GB2312" w:hAnsi="仿宋_GB2312" w:eastAsia="仿宋_GB2312" w:cs="仿宋_GB2312"/>
          <w:color w:val="auto"/>
          <w:spacing w:val="10"/>
          <w:sz w:val="32"/>
          <w:szCs w:val="32"/>
          <w:u w:val="none"/>
        </w:rPr>
        <w:t>提升妇女健康素养。实施健康知识普及行动，加大妇女健康知识宣传普及力度，增强妇女健康意识和自我保健能力。建立完善县级健康科普专家库和资源库，持续深入开展健康科普宣传教育，规范发布妇女健康信息，引导妇女树立科学的健康理念，掌握身心健康、预防疾病、科学就医、合理用药等知识技能。提高妇女参与传染病防控、应急避险的意识和能力。面向妇女开展控制烟草危害、拒绝酗酒、远离毒品宣传教育，引导妇女积极投身爱国卫生运动，养成文明健康生活方式。</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10</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rPr>
        <w:t>提高妇女营养水平。持续开展营养健康科普宣传教育，提供营养和膳食指导，提高妇女对营养标签的知晓率，促进妇女学习掌握营养知识，均衡饮食、吃动平衡，预防控制营养不良和肥胖。面向不同年龄阶段妇女群体开发个性化的营养健康信息、产品，提供有针对性的服务。实施河南省国民营养计划，完善妇女健康监测制度。开展孕产妇营养监测和定期评估，预防和减少孕产妇缺铁性贫血。预防控制老年妇女低体重和贫血。</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11</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rPr>
        <w:t>引导妇女积极参与全民健身行动。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良好的运动习惯。</w:t>
      </w:r>
    </w:p>
    <w:p>
      <w:pPr>
        <w:pageBreakBefore w:val="0"/>
        <w:kinsoku/>
        <w:wordWrap/>
        <w:topLinePunct w:val="0"/>
        <w:autoSpaceDE/>
        <w:autoSpaceDN/>
        <w:bidi w:val="0"/>
        <w:adjustRightInd/>
        <w:snapToGrid/>
        <w:spacing w:line="560" w:lineRule="exact"/>
        <w:ind w:firstLine="680" w:firstLineChars="200"/>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12．强化妇女健康服务科技支撑。推进“互联网+妇幼健康”，促进大数据、云计算、人工智能、计算机仿真技术等在妇女健康领域创新应用。实施妇女人群健康管理和健康风险预警。促进信息技术在妇女健康领域专科医联体建设中应用，加强医疗机构间协作，促进分级诊疗和上下联动。促进妇女身心健康领域科学研究和成果转化。</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（二）妇女与教育</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主要目标：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加强思想政治教育，增进妇女对习近平新时代中国特色社会主义思想的政治认同、思想认同、情感认同，引领妇女做伟大事业的建设者、文明风尚的倡导者、敢于追梦的奋斗者。</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教育工作全面贯彻男女平等基本国策。</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大中小学性别平等教育全面推进，教师和学生的男女平等意识明显增强。</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女童平等接受义务教育，九年义务教育巩固率提高到96</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以上。</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女性平等接受高中阶段教育，高中阶段毛入学率达到并保持在93.5</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以上。</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女性接受职业教育的水平逐步提高。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7．高等学校</w:t>
      </w:r>
      <w:r>
        <w:rPr>
          <w:rFonts w:hint="eastAsia" w:ascii="仿宋_GB2312" w:hAnsi="仿宋_GB2312" w:eastAsia="仿宋_GB2312" w:cs="仿宋_GB2312"/>
          <w:color w:val="auto"/>
          <w:spacing w:val="10"/>
          <w:sz w:val="32"/>
          <w:szCs w:val="32"/>
          <w:u w:val="none"/>
          <w:shd w:val="clear" w:color="auto" w:fill="FFFFFF"/>
        </w:rPr>
        <w:t>在校生中男女比例保持均衡，高等教育学科专业的性别结构逐步趋于平衡。</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大力培养女性科技人才。男女两性科学素质水平差距不断缩小。</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促进女性树立终身学习意识，女性接受终身教育水平不断提高。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color w:val="auto"/>
          <w:spacing w:val="10"/>
          <w:sz w:val="32"/>
          <w:szCs w:val="32"/>
          <w:u w:val="none"/>
        </w:rPr>
        <w:t>．基本消除</w:t>
      </w:r>
      <w:r>
        <w:rPr>
          <w:rFonts w:hint="eastAsia" w:ascii="仿宋_GB2312" w:hAnsi="仿宋_GB2312" w:eastAsia="仿宋_GB2312" w:cs="仿宋_GB2312"/>
          <w:color w:val="auto"/>
          <w:spacing w:val="10"/>
          <w:sz w:val="32"/>
          <w:szCs w:val="32"/>
          <w:u w:val="none"/>
          <w:shd w:val="clear" w:color="auto" w:fill="FFFFFF"/>
        </w:rPr>
        <w:t>女性青壮年文盲。农村妇女文化素质进一步提高。女性平均受教育年限不断提高。</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策略措施：</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宣传教育，促进各民族交往交流交融，铸牢中华民族共同体意识。充分发挥学校教育主阵地作用，将思想价值引领贯穿教育教学及管理全过程和校园生活各方面，融入学校党组织、共青团、少先队各类主题教育和实践活动。充分发挥爱国主义教育基地</w:t>
      </w:r>
      <w:r>
        <w:rPr>
          <w:rFonts w:hint="eastAsia" w:ascii="仿宋_GB2312" w:hAnsi="仿宋_GB2312" w:eastAsia="仿宋_GB2312" w:cs="仿宋_GB2312"/>
          <w:color w:val="auto"/>
          <w:spacing w:val="10"/>
          <w:kern w:val="2"/>
          <w:sz w:val="32"/>
          <w:szCs w:val="32"/>
          <w:u w:val="none"/>
          <w:lang w:val="en-US" w:eastAsia="zh-CN" w:bidi="ar-SA"/>
        </w:rPr>
        <w:t>和国防教育基地的思</w:t>
      </w:r>
      <w:r>
        <w:rPr>
          <w:rFonts w:hint="eastAsia" w:ascii="仿宋_GB2312" w:hAnsi="仿宋_GB2312" w:eastAsia="仿宋_GB2312" w:cs="仿宋_GB2312"/>
          <w:color w:val="auto"/>
          <w:spacing w:val="10"/>
          <w:sz w:val="32"/>
          <w:szCs w:val="32"/>
          <w:u w:val="none"/>
          <w:shd w:val="clear" w:color="auto" w:fill="FFFFFF"/>
        </w:rPr>
        <w:t>想政治教育作用。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在师范类院校课程设置和教学、各级各类师资培训中</w:t>
      </w:r>
      <w:r>
        <w:rPr>
          <w:rFonts w:hint="eastAsia" w:ascii="仿宋_GB2312" w:hAnsi="仿宋_GB2312" w:eastAsia="仿宋_GB2312" w:cs="仿宋_GB2312"/>
          <w:bCs/>
          <w:color w:val="auto"/>
          <w:spacing w:val="10"/>
          <w:sz w:val="32"/>
          <w:szCs w:val="32"/>
          <w:u w:val="none"/>
        </w:rPr>
        <w:t>加强</w:t>
      </w:r>
      <w:r>
        <w:rPr>
          <w:rFonts w:hint="eastAsia" w:ascii="仿宋_GB2312" w:hAnsi="仿宋_GB2312" w:eastAsia="仿宋_GB2312" w:cs="仿宋_GB2312"/>
          <w:color w:val="auto"/>
          <w:spacing w:val="10"/>
          <w:sz w:val="32"/>
          <w:szCs w:val="32"/>
          <w:u w:val="none"/>
          <w:shd w:val="clear" w:color="auto" w:fill="FFFFFF"/>
        </w:rPr>
        <w:t>性别平等</w:t>
      </w:r>
      <w:r>
        <w:rPr>
          <w:rFonts w:hint="eastAsia" w:ascii="仿宋_GB2312" w:hAnsi="仿宋_GB2312" w:eastAsia="仿宋_GB2312" w:cs="仿宋_GB2312"/>
          <w:bCs/>
          <w:color w:val="auto"/>
          <w:spacing w:val="10"/>
          <w:sz w:val="32"/>
          <w:szCs w:val="32"/>
          <w:u w:val="none"/>
        </w:rPr>
        <w:t>培训</w:t>
      </w:r>
      <w:r>
        <w:rPr>
          <w:rFonts w:hint="eastAsia" w:ascii="仿宋_GB2312" w:hAnsi="仿宋_GB2312" w:eastAsia="仿宋_GB2312" w:cs="仿宋_GB2312"/>
          <w:color w:val="auto"/>
          <w:spacing w:val="10"/>
          <w:sz w:val="32"/>
          <w:szCs w:val="32"/>
          <w:u w:val="none"/>
          <w:shd w:val="clear" w:color="auto" w:fill="FFFFFF"/>
        </w:rPr>
        <w:t>内容。</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推动各级各类学校广泛开展性别平等教育。推动因地制宜开发性别平等课程，加强专题师资培训。促进性别平等教育融入学校</w:t>
      </w:r>
      <w:r>
        <w:rPr>
          <w:rFonts w:hint="eastAsia" w:ascii="仿宋_GB2312" w:hAnsi="仿宋_GB2312" w:eastAsia="仿宋_GB2312" w:cs="仿宋_GB2312"/>
          <w:bCs/>
          <w:color w:val="auto"/>
          <w:spacing w:val="10"/>
          <w:sz w:val="32"/>
          <w:szCs w:val="32"/>
          <w:u w:val="none"/>
        </w:rPr>
        <w:t>的</w:t>
      </w:r>
      <w:r>
        <w:rPr>
          <w:rFonts w:hint="eastAsia" w:ascii="仿宋_GB2312" w:hAnsi="仿宋_GB2312" w:eastAsia="仿宋_GB2312" w:cs="仿宋_GB2312"/>
          <w:color w:val="auto"/>
          <w:spacing w:val="10"/>
          <w:sz w:val="32"/>
          <w:szCs w:val="32"/>
          <w:u w:val="none"/>
          <w:shd w:val="clear" w:color="auto" w:fill="FFFFFF"/>
        </w:rPr>
        <w:t>校园文化、社团活动和社会实践活动</w:t>
      </w:r>
      <w:r>
        <w:rPr>
          <w:rFonts w:hint="eastAsia" w:ascii="仿宋_GB2312" w:hAnsi="仿宋_GB2312" w:eastAsia="仿宋_GB2312" w:cs="仿宋_GB2312"/>
          <w:bCs/>
          <w:color w:val="auto"/>
          <w:spacing w:val="10"/>
          <w:sz w:val="32"/>
          <w:szCs w:val="32"/>
          <w:u w:val="none"/>
        </w:rPr>
        <w:t>中</w:t>
      </w:r>
      <w:r>
        <w:rPr>
          <w:rFonts w:hint="eastAsia" w:ascii="仿宋_GB2312" w:hAnsi="仿宋_GB2312" w:eastAsia="仿宋_GB2312" w:cs="仿宋_GB2312"/>
          <w:color w:val="auto"/>
          <w:spacing w:val="10"/>
          <w:sz w:val="32"/>
          <w:szCs w:val="32"/>
          <w:u w:val="none"/>
          <w:shd w:val="clear" w:color="auto" w:fill="FFFFFF"/>
        </w:rPr>
        <w:t>。探索构建学校教育、家庭教育、社会教育相结合的性别平等教育模式。</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保障女童平等接受义务教育的权利和机会。加快城乡义务教育一体化发展，推进义务教育薄弱环节改善能力提升工作，均衡配置教育资源，确保女童平等接受公平优质的义务教育。健全精准控辍保学长效机制，加强分类指导，督促法定监护人依法保障女童接受义务教育，切实解决义务教育女童失学辍学问题。保障脱贫地区女童、留守女童、农业转移人口随迁子女以及残疾女童的受教育权利和机会。支持学业困难女童完成义务教育，提高女童义务教育巩固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提高女性接受普通高中教育的比例。保障女性特别是教育基础薄弱地方和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shd w:val="clear" w:color="auto" w:fill="FFFFFF"/>
        </w:rPr>
      </w:pPr>
      <w:r>
        <w:rPr>
          <w:rFonts w:hint="eastAsia" w:ascii="仿宋_GB2312" w:hAnsi="仿宋_GB2312" w:eastAsia="仿宋_GB2312" w:cs="仿宋_GB2312"/>
          <w:bCs/>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促进女性接受高质量职业教育。完善学历教育与培训并重的现代职业教育体系，优化专业设置，提供多种学习方式，支持女性获得职业技能等级证书，培养复合型技术技能女性人才和能工巧匠、大国工匠。鼓励职业院校面向高校女毕业生、女农民工、去产能分流女职工等重点人群开展就业创业和职业技能培训。优化职业教育结构与布局，为女性提供高水平职业教育资源。开展“学历+若干职业技能等级”证书制度试点，推进“人人持证、技能河南”建设。</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7．大力提高女性科学素质。开展全民科学素质行动，利用现代信息化手段，加大面向女性的科学知识教育、传播与普及力度。开展女科技人才进校园活动，发挥优秀女科技人才的榜样引领作用。引导中小学女生参加各类科普活动和科技竞赛，培养科学兴趣、创新精神和实践能力。鼓励女大学生积极参与项目设计、社会实践、创新创业、科技竞赛等活动。加强科普教育阵地建设，促进女性群体共建共享社会科教资源。</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bCs/>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大力加强女性科技人才培养。探索建立多层次女性科技人才培养体系。关注培养义务教育阶段女生爱科学、学科学的兴趣和志向。引导高中阶段女生养成科学兴趣和钻研精神，支持有意愿的女生报考理工类院校。引导女性从事科学和技术相关工作，增加女性科技人才参与继续教育和专业培训的机会。</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9</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为女性终身学习提供支持。建立完善更加开放灵活的终身学习体系，完善注册学习、弹性学习和继续教育制度，拓宽学历教育渠道，满足女性多样化学习需求，关注因生育中断学业和职业女性的发展需求。成立终身教育学分银行，建立学习成果认证体系。推进“互联网+教育”，扩大教育资源供给，为女性提供便捷的</w:t>
      </w:r>
      <w:r>
        <w:rPr>
          <w:rFonts w:hint="eastAsia" w:ascii="仿宋_GB2312" w:hAnsi="仿宋_GB2312" w:eastAsia="仿宋_GB2312" w:cs="仿宋_GB2312"/>
          <w:color w:val="auto"/>
          <w:spacing w:val="10"/>
          <w:sz w:val="32"/>
          <w:szCs w:val="32"/>
          <w:highlight w:val="none"/>
          <w:u w:val="none"/>
          <w:shd w:val="clear" w:color="auto" w:fill="FFFFFF"/>
        </w:rPr>
        <w:t>社区</w:t>
      </w:r>
      <w:r>
        <w:rPr>
          <w:rFonts w:hint="eastAsia" w:ascii="仿宋_GB2312" w:hAnsi="仿宋_GB2312" w:eastAsia="仿宋_GB2312" w:cs="仿宋_GB2312"/>
          <w:color w:val="auto"/>
          <w:spacing w:val="10"/>
          <w:sz w:val="32"/>
          <w:szCs w:val="32"/>
          <w:u w:val="none"/>
          <w:shd w:val="clear" w:color="auto" w:fill="FFFFFF"/>
        </w:rPr>
        <w:t>和在线教育资源，为进城务工女性、女性新市民、待业女性等提供有针对性的职业技能培训。</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持续巩固女性青壮年扫盲成果，加大普通话推广力度。完善扫盲工作机制，消除女童辍学现象，杜绝产生女性青壮年新文盲。深化扫盲后的继续教育，提高妇女平均受教育年限。实施农村妇女素质提升计划，支持农村妇女参与农业农村现代化建设。加强国家通用语言文字教育。发挥乡村学校示范辐射作用，广泛开展“小手拉大手，学讲普通话”活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shd w:val="clear" w:color="auto" w:fill="FFFFFF"/>
        </w:rPr>
      </w:pPr>
      <w:r>
        <w:rPr>
          <w:rFonts w:hint="eastAsia" w:ascii="仿宋_GB2312" w:hAnsi="仿宋_GB2312" w:eastAsia="仿宋_GB2312" w:cs="仿宋_GB2312"/>
          <w:color w:val="auto"/>
          <w:spacing w:val="10"/>
          <w:sz w:val="32"/>
          <w:szCs w:val="32"/>
          <w:u w:val="none"/>
          <w:shd w:val="clear" w:color="auto" w:fill="FFFFFF"/>
        </w:rPr>
        <w:t>11</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建立性侵害违法犯罪信息库和教职员工入职查询制度。支持建立完善预防性侵和性骚扰工作机制，加强日常管理、预防排查、投诉受理和调查处置。</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Times New Roman" w:hAnsi="Times New Roman" w:eastAsia="楷体_GB2312"/>
          <w:bCs/>
          <w:color w:val="auto"/>
          <w:spacing w:val="10"/>
          <w:kern w:val="2"/>
          <w:sz w:val="32"/>
          <w:szCs w:val="32"/>
          <w:u w:val="none"/>
        </w:rPr>
      </w:pPr>
      <w:r>
        <w:rPr>
          <w:rFonts w:hint="eastAsia" w:ascii="Times New Roman" w:hAnsi="Times New Roman" w:eastAsia="楷体_GB2312"/>
          <w:bCs/>
          <w:color w:val="auto"/>
          <w:spacing w:val="10"/>
          <w:kern w:val="2"/>
          <w:sz w:val="32"/>
          <w:szCs w:val="32"/>
          <w:u w:val="none"/>
        </w:rPr>
        <w:t>（三）妇女与经济</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主要目标：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鼓励支持妇女为推动经济高质量发展贡献力量</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妇女平等参与经济发展的权利和机会得到保障。</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促进平等就业，消除就业性别歧视。就业人员中的女性比例保持在45</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左右。促进有就业意愿的女大学生充分就业。</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优化妇女就业结构。城镇单位就业人员中的女性比例达到40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左右。</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促进女性人才发展。高级专业技术人员中的女性比例达到40%，促进女性劳动者提升职业技能水平。</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保障妇女获得公平的劳动报酬，男女收入差距明显缩小。</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保障女性劳动者劳动安全和健康。女职工职业病发病率明显降低。</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保障农村妇女平等享有土地承包经营权、宅基地使用权等</w:t>
      </w:r>
      <w:r>
        <w:rPr>
          <w:rFonts w:hint="eastAsia" w:ascii="仿宋_GB2312" w:hAnsi="仿宋_GB2312" w:eastAsia="仿宋_GB2312" w:cs="仿宋_GB2312"/>
          <w:color w:val="auto"/>
          <w:spacing w:val="10"/>
          <w:sz w:val="32"/>
          <w:szCs w:val="32"/>
          <w:u w:val="none"/>
        </w:rPr>
        <w:t>不动产</w:t>
      </w:r>
      <w:r>
        <w:rPr>
          <w:rFonts w:hint="eastAsia" w:ascii="仿宋_GB2312" w:hAnsi="仿宋_GB2312" w:eastAsia="仿宋_GB2312" w:cs="仿宋_GB2312"/>
          <w:color w:val="auto"/>
          <w:spacing w:val="10"/>
          <w:sz w:val="32"/>
          <w:szCs w:val="32"/>
          <w:u w:val="none"/>
          <w:shd w:val="clear" w:color="auto" w:fill="FFFFFF"/>
        </w:rPr>
        <w:t>权益，平等享有集体经济组织收益分配、土地征收或征用安置补偿权益。</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巩固脱贫攻坚成果，增强农村低收入妇女群体的可持续发展能力。</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9．充分发挥</w:t>
      </w:r>
      <w:r>
        <w:rPr>
          <w:rFonts w:hint="eastAsia" w:ascii="仿宋_GB2312" w:hAnsi="仿宋_GB2312" w:eastAsia="仿宋_GB2312" w:cs="仿宋_GB2312"/>
          <w:color w:val="auto"/>
          <w:spacing w:val="10"/>
          <w:sz w:val="32"/>
          <w:szCs w:val="32"/>
          <w:u w:val="none"/>
          <w:shd w:val="clear" w:color="auto" w:fill="FFFFFF"/>
        </w:rPr>
        <w:t>妇女在实施乡村振兴战略中的作用。</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策略措施：</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lang w:eastAsia="zh-CN"/>
        </w:rPr>
        <w:t>参与和推动</w:t>
      </w:r>
      <w:r>
        <w:rPr>
          <w:rFonts w:hint="eastAsia" w:ascii="仿宋_GB2312" w:hAnsi="仿宋_GB2312" w:eastAsia="仿宋_GB2312" w:cs="仿宋_GB2312"/>
          <w:color w:val="auto"/>
          <w:spacing w:val="10"/>
          <w:sz w:val="32"/>
          <w:szCs w:val="32"/>
          <w:u w:val="none"/>
          <w:shd w:val="clear" w:color="auto" w:fill="FFFFFF"/>
        </w:rPr>
        <w:t>保障妇女平等获得经济资源、参与经济建设、享有经济发展成果的</w:t>
      </w:r>
      <w:r>
        <w:rPr>
          <w:rFonts w:hint="eastAsia" w:ascii="仿宋_GB2312" w:hAnsi="仿宋_GB2312" w:eastAsia="仿宋_GB2312" w:cs="仿宋_GB2312"/>
          <w:color w:val="auto"/>
          <w:spacing w:val="10"/>
          <w:sz w:val="32"/>
          <w:szCs w:val="32"/>
          <w:u w:val="none"/>
        </w:rPr>
        <w:t>法律</w:t>
      </w:r>
      <w:r>
        <w:rPr>
          <w:rFonts w:hint="eastAsia" w:ascii="仿宋_GB2312" w:hAnsi="仿宋_GB2312" w:eastAsia="仿宋_GB2312" w:cs="仿宋_GB2312"/>
          <w:color w:val="auto"/>
          <w:spacing w:val="10"/>
          <w:sz w:val="32"/>
          <w:szCs w:val="32"/>
          <w:u w:val="none"/>
          <w:shd w:val="clear" w:color="auto" w:fill="FFFFFF"/>
        </w:rPr>
        <w:t>法规政策</w:t>
      </w:r>
      <w:r>
        <w:rPr>
          <w:rFonts w:hint="eastAsia" w:ascii="仿宋_GB2312" w:hAnsi="仿宋_GB2312" w:eastAsia="仿宋_GB2312" w:cs="仿宋_GB2312"/>
          <w:color w:val="auto"/>
          <w:spacing w:val="10"/>
          <w:sz w:val="32"/>
          <w:szCs w:val="32"/>
          <w:u w:val="none"/>
          <w:shd w:val="clear" w:color="auto" w:fill="FFFFFF"/>
          <w:lang w:eastAsia="zh-CN"/>
        </w:rPr>
        <w:t>的制定和完善</w:t>
      </w:r>
      <w:r>
        <w:rPr>
          <w:rFonts w:hint="eastAsia" w:ascii="仿宋_GB2312" w:hAnsi="仿宋_GB2312" w:eastAsia="仿宋_GB2312" w:cs="仿宋_GB2312"/>
          <w:color w:val="auto"/>
          <w:spacing w:val="10"/>
          <w:sz w:val="32"/>
          <w:szCs w:val="32"/>
          <w:u w:val="none"/>
          <w:shd w:val="clear" w:color="auto" w:fill="FFFFFF"/>
        </w:rPr>
        <w:t>。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jc w:val="both"/>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向相关行政部门提出处理建议。依法受理涉及就业性别歧视的诉讼。发挥行业协会、商会协调监督作用，提高行业自律意识。党政机关、国有企事业单位在招录（聘）人员和职工晋职晋级、评定专业技术职称等方面发挥男女平等的示范引领作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促进妇女就业创业。健全公共就业服务体系，深入开展就业服务专项活动，促进妇女就业的人岗对接。加大帮扶力度，多渠道帮助就业困难妇女实现就业。支持妇女参与新业态新模式从业人员技能培训，深入实施“巧媳妇”工程、“巧媳妇”培训计划，鼓励妇女从事具有就业优势的旅游、养老、家政、托育、电商等服务业。支持女性科技人才投身科技创业，鼓励外出务工妇女返乡创业，支持有意愿的妇女下乡创业。发挥示范基地带动引领作用。创新金融、保险产品和服务模式，拓宽妇女创业融资渠道，促进妇女就地就近灵活就业。</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shd w:val="clear" w:color="auto" w:fill="FFFFFF"/>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促进女大学生就业创业。加强职业生涯规划指导服务，引导女大学生树立正确的择业就业观，提升就业能力。完善落实就业创业支持政策，政府提供不断线的就业服务，拓宽女大学生市场化、社会化就业渠道。鼓励女大学生到基层、中小微企业或新经济领域就业。</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改善妇女就业结构。完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shd w:val="clear" w:color="auto" w:fill="FFFFFF"/>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加强女性专业技术和技能人才队伍建设。制定完善政策，强化制度保障。实施科技创新巾帼行动，依托产学研基地、重点实验室、重大科研项目等聚集、培养女性专业技术人才。搭建平台、提供服务，激励女性科技人才、技术技能人才立足岗位锐意创新。加强对女性专业技术和技能人才专业知识、科研管理、创新创业等的培训。加强典型宣传，发挥榜样引领作用。实施“人才强延”行动计划，吸引急需紧缺高端女性人才来</w:t>
      </w:r>
      <w:r>
        <w:rPr>
          <w:rFonts w:hint="eastAsia" w:ascii="仿宋_GB2312" w:hAnsi="仿宋_GB2312" w:eastAsia="仿宋_GB2312" w:cs="仿宋_GB2312"/>
          <w:color w:val="auto"/>
          <w:spacing w:val="10"/>
          <w:sz w:val="32"/>
          <w:szCs w:val="32"/>
          <w:u w:val="none"/>
          <w:shd w:val="clear" w:color="auto" w:fill="FFFFFF"/>
          <w:lang w:eastAsia="zh-CN"/>
        </w:rPr>
        <w:t>延</w:t>
      </w:r>
      <w:r>
        <w:rPr>
          <w:rFonts w:hint="eastAsia" w:ascii="仿宋_GB2312" w:hAnsi="仿宋_GB2312" w:eastAsia="仿宋_GB2312" w:cs="仿宋_GB2312"/>
          <w:color w:val="auto"/>
          <w:spacing w:val="10"/>
          <w:sz w:val="32"/>
          <w:szCs w:val="32"/>
          <w:u w:val="none"/>
          <w:shd w:val="clear" w:color="auto" w:fill="FFFFFF"/>
        </w:rPr>
        <w:t>落户。</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缩小男女两性收入差距。全面落实男女同工同酬，保障收入公平。促进女性掌握和应用知识、技术、管理、数据等生产要素，提高女性职业竞争力。督促用人单位制定实施男女平等的人力资源</w:t>
      </w:r>
      <w:r>
        <w:rPr>
          <w:rFonts w:hint="eastAsia" w:ascii="仿宋_GB2312" w:hAnsi="仿宋_GB2312" w:eastAsia="仿宋_GB2312" w:cs="仿宋_GB2312"/>
          <w:color w:val="auto"/>
          <w:spacing w:val="10"/>
          <w:sz w:val="32"/>
          <w:szCs w:val="32"/>
          <w:u w:val="none"/>
        </w:rPr>
        <w:t>战略</w:t>
      </w:r>
      <w:r>
        <w:rPr>
          <w:rFonts w:hint="eastAsia" w:ascii="仿宋_GB2312" w:hAnsi="仿宋_GB2312" w:eastAsia="仿宋_GB2312" w:cs="仿宋_GB2312"/>
          <w:color w:val="auto"/>
          <w:spacing w:val="10"/>
          <w:sz w:val="32"/>
          <w:szCs w:val="32"/>
          <w:u w:val="none"/>
          <w:shd w:val="clear" w:color="auto" w:fill="FFFFFF"/>
        </w:rPr>
        <w:t>，畅通女性职业发展和职务职级晋升通道。探索开展薪酬调查，加强收入的分性别统计，动态掌握男女两性收入状况。</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改善女性</w:t>
      </w:r>
      <w:r>
        <w:rPr>
          <w:rFonts w:hint="eastAsia" w:ascii="仿宋_GB2312" w:hAnsi="仿宋_GB2312" w:eastAsia="仿宋_GB2312" w:cs="仿宋_GB2312"/>
          <w:color w:val="auto"/>
          <w:spacing w:val="10"/>
          <w:sz w:val="32"/>
          <w:szCs w:val="32"/>
          <w:u w:val="none"/>
        </w:rPr>
        <w:t>从业人员</w:t>
      </w:r>
      <w:r>
        <w:rPr>
          <w:rFonts w:hint="eastAsia" w:ascii="仿宋_GB2312" w:hAnsi="仿宋_GB2312" w:eastAsia="仿宋_GB2312" w:cs="仿宋_GB2312"/>
          <w:color w:val="auto"/>
          <w:spacing w:val="10"/>
          <w:sz w:val="32"/>
          <w:szCs w:val="32"/>
          <w:u w:val="none"/>
          <w:shd w:val="clear" w:color="auto" w:fill="FFFFFF"/>
        </w:rPr>
        <w:t>劳动安全状况。广泛开展劳动安全和健康宣传教育，加大《女职工劳动保护特别规定》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产期、哺乳期的特殊保护，落实哺乳时间和产假制度。督促用人单位加强职业防护和职业健康监督保护，保障女职工在工作中免受有毒有害物质和危险生产工艺的危害。</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保障女职工劳动权益。加强劳动保障法律监督。督促用人单位规范用工行为，依法与女职工签订劳动合同，推动签订女职工权益保护专项集体合同。指导用人单位建立预防和制止性骚扰工作机制，完善相关执法措施。加强劳动用工领域信用建设，加大对侵犯女职工劳动权益行为的失信惩戒力度。推动有条件的劳动人事争议仲裁机构设立女职工维权仲裁庭，依法处理女职工劳动争议案件。</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为女性生育后的职业发展创造有利条件。禁止用人单位因女职工怀孕、生育、哺乳而降低工资、恶意调岗、予以辞退、解除劳动（聘用）合同，加大生育保险基金为女职工孕、产、哺乳期的补助力度，推动落实生育奖励假期间的工资待遇，定期开展女职工生育权益保障专项督查。为女性生育后回归岗位或再就业提供培训等支持。用人单位探索设立女性科研人员生育后科研回归基金。扩大母婴室覆盖区域。推动用人单位根据女职工需要建立女职工哺乳室、孕妇休息室等设施。增加优质普惠托育服务供给，支持有条件的用人单位为职工提供福利性托育托管服务。</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11</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各项经济权益受侵害农村妇女的维权渠道。</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12</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支持脱贫妇女稳定增加收入。持续落实“志智双扶”等相关政策，建立巩固脱贫攻坚成果同乡村振兴有效衔接的长效机制。健全防止返贫动态监测和帮扶机制。扶持发展适合低收入妇女自主发展的手工编织、农村电商等特色产业项目，促进脱贫地区特色产业可持续发展。通过致富带头人培育、以工代赈等方式，支持农村妇女就地就近就业，实现增收致富。</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13</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支持妇女积极参与乡村振兴。积极发挥妇女在农村一二三产业融合发展和农业农村现代化建设中的作用。大力开展现代农业示范基地建设，深入实施乡村振兴巾帼行动。发挥农村创业创新园区（基地）等平台作用，鼓励支持妇女创办领办新型农业经营主体和农业社会化服务组织。培育高素质女农民，引导女农民争做乡村工匠、文化能人、手工艺人、农技协领办人和新型农业管理经营能手。</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Times New Roman" w:hAnsi="Times New Roman" w:eastAsia="楷体_GB2312"/>
          <w:bCs/>
          <w:color w:val="auto"/>
          <w:spacing w:val="10"/>
          <w:kern w:val="2"/>
          <w:sz w:val="32"/>
          <w:szCs w:val="32"/>
          <w:u w:val="none"/>
        </w:rPr>
      </w:pPr>
      <w:r>
        <w:rPr>
          <w:rFonts w:hint="eastAsia" w:ascii="Times New Roman" w:hAnsi="Times New Roman" w:eastAsia="楷体_GB2312"/>
          <w:bCs/>
          <w:color w:val="auto"/>
          <w:spacing w:val="10"/>
          <w:kern w:val="2"/>
          <w:sz w:val="32"/>
          <w:szCs w:val="32"/>
          <w:u w:val="none"/>
        </w:rPr>
        <w:t>（四）妇女参与决策和管理</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主要目标：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保障妇女参与社会主义民主政治建设和社会治理，提升参与水平。</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中国共产党女党员保持合理比例。全县各级党员代表大会中女党员代表比例一般不少于本地党员总数中女性比例。</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shd w:val="clear" w:color="auto" w:fill="FFFFFF"/>
        </w:rPr>
      </w:pPr>
      <w:r>
        <w:rPr>
          <w:rFonts w:hint="eastAsia" w:ascii="仿宋_GB2312" w:hAnsi="仿宋_GB2312" w:eastAsia="仿宋_GB2312" w:cs="仿宋_GB2312"/>
          <w:color w:val="auto"/>
          <w:spacing w:val="10"/>
          <w:sz w:val="32"/>
          <w:szCs w:val="32"/>
          <w:u w:val="none"/>
        </w:rPr>
        <w:t>3．全县</w:t>
      </w:r>
      <w:r>
        <w:rPr>
          <w:rFonts w:hint="eastAsia" w:ascii="仿宋_GB2312" w:hAnsi="仿宋_GB2312" w:eastAsia="仿宋_GB2312" w:cs="仿宋_GB2312"/>
          <w:color w:val="auto"/>
          <w:spacing w:val="10"/>
          <w:sz w:val="32"/>
          <w:szCs w:val="32"/>
          <w:u w:val="none"/>
          <w:shd w:val="clear" w:color="auto" w:fill="FFFFFF"/>
        </w:rPr>
        <w:t>各级人大代表和常委会委员中的女性比例逐步提高。</w:t>
      </w:r>
      <w:r>
        <w:rPr>
          <w:rFonts w:hint="eastAsia" w:ascii="仿宋_GB2312" w:hAnsi="仿宋_GB2312" w:eastAsia="仿宋_GB2312" w:cs="仿宋_GB2312"/>
          <w:color w:val="auto"/>
          <w:spacing w:val="10"/>
          <w:sz w:val="32"/>
          <w:szCs w:val="32"/>
          <w:u w:val="none"/>
        </w:rPr>
        <w:t>全县</w:t>
      </w:r>
      <w:r>
        <w:rPr>
          <w:rFonts w:hint="eastAsia" w:ascii="仿宋_GB2312" w:hAnsi="仿宋_GB2312" w:eastAsia="仿宋_GB2312" w:cs="仿宋_GB2312"/>
          <w:color w:val="auto"/>
          <w:spacing w:val="10"/>
          <w:sz w:val="32"/>
          <w:szCs w:val="32"/>
          <w:u w:val="none"/>
          <w:shd w:val="clear" w:color="auto" w:fill="FFFFFF"/>
        </w:rPr>
        <w:t>各级政协委员和常委中的女性比例逐步提高。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shd w:val="clear" w:color="auto" w:fill="FFFFFF"/>
        </w:rPr>
      </w:pPr>
      <w:r>
        <w:rPr>
          <w:rFonts w:hint="eastAsia" w:ascii="仿宋_GB2312" w:hAnsi="仿宋_GB2312" w:eastAsia="仿宋_GB2312" w:cs="仿宋_GB2312"/>
          <w:color w:val="auto"/>
          <w:spacing w:val="10"/>
          <w:sz w:val="32"/>
          <w:szCs w:val="32"/>
          <w:u w:val="none"/>
          <w:shd w:val="clear" w:color="auto" w:fill="FFFFFF"/>
        </w:rPr>
        <w:t>4．乡级以上政府领导班子中的女干部比例逐步提高，担任正职的女干部占同级正职干部的比例逐步提高。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shd w:val="clear" w:color="auto" w:fill="FFFFFF"/>
        </w:rPr>
      </w:pPr>
      <w:r>
        <w:rPr>
          <w:rFonts w:hint="eastAsia" w:ascii="仿宋_GB2312" w:hAnsi="仿宋_GB2312" w:eastAsia="仿宋_GB2312" w:cs="仿宋_GB2312"/>
          <w:color w:val="auto"/>
          <w:spacing w:val="10"/>
          <w:sz w:val="32"/>
          <w:szCs w:val="32"/>
          <w:u w:val="none"/>
          <w:shd w:val="clear" w:color="auto" w:fill="FFFFFF"/>
        </w:rPr>
        <w:t>5．县级政府工作部门领导班子中女干部比例逐步提高，担任正职的女干部占同级正职干部的比例逐步提高。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6．各级各类事业单位领导班子成员中的女性比例逐步提高。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企业董事会、监事会成员及管理层中的女性比例逐步提高。企事业单位职工代表大会中女性比例与女职工比例相适应。</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村党组织成员、村党组织书记中女性比例逐步提高。村委会成员中女性比例达到30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以上</w:t>
      </w:r>
      <w:r>
        <w:rPr>
          <w:rFonts w:hint="eastAsia" w:ascii="仿宋_GB2312" w:hAnsi="仿宋_GB2312" w:eastAsia="仿宋_GB2312" w:cs="仿宋_GB2312"/>
          <w:color w:val="auto"/>
          <w:spacing w:val="10"/>
          <w:sz w:val="32"/>
          <w:szCs w:val="32"/>
          <w:u w:val="none"/>
        </w:rPr>
        <w:t>。女性担任</w:t>
      </w:r>
      <w:r>
        <w:rPr>
          <w:rFonts w:hint="eastAsia" w:ascii="仿宋_GB2312" w:hAnsi="仿宋_GB2312" w:eastAsia="仿宋_GB2312" w:cs="仿宋_GB2312"/>
          <w:color w:val="auto"/>
          <w:spacing w:val="10"/>
          <w:sz w:val="32"/>
          <w:szCs w:val="32"/>
          <w:u w:val="none"/>
          <w:shd w:val="clear" w:color="auto" w:fill="FFFFFF"/>
        </w:rPr>
        <w:t>村委会主任</w:t>
      </w:r>
      <w:r>
        <w:rPr>
          <w:rFonts w:hint="eastAsia" w:ascii="仿宋_GB2312" w:hAnsi="仿宋_GB2312" w:eastAsia="仿宋_GB2312" w:cs="仿宋_GB2312"/>
          <w:color w:val="auto"/>
          <w:spacing w:val="10"/>
          <w:sz w:val="32"/>
          <w:szCs w:val="32"/>
          <w:u w:val="none"/>
        </w:rPr>
        <w:t>的</w:t>
      </w:r>
      <w:r>
        <w:rPr>
          <w:rFonts w:hint="eastAsia" w:ascii="仿宋_GB2312" w:hAnsi="仿宋_GB2312" w:eastAsia="仿宋_GB2312" w:cs="仿宋_GB2312"/>
          <w:color w:val="auto"/>
          <w:spacing w:val="10"/>
          <w:sz w:val="32"/>
          <w:szCs w:val="32"/>
          <w:u w:val="none"/>
          <w:shd w:val="clear" w:color="auto" w:fill="FFFFFF"/>
        </w:rPr>
        <w:t>比例逐步提高。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社区党组织成员、社区党组织书记中女性比例逐步提高。社区居委会成员中女性比例保持在50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左右，社区居委会主任中女性比例达到40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以上。</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鼓励支持女性参加社会组织、担任社会组织负责人。</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策略措施：</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加大妇女参与决策和管理的支持力度。充分发挥妇女参与国家和社会事务管理</w:t>
      </w:r>
      <w:r>
        <w:rPr>
          <w:rFonts w:hint="eastAsia" w:ascii="仿宋_GB2312" w:hAnsi="仿宋_GB2312" w:eastAsia="仿宋_GB2312" w:cs="仿宋_GB2312"/>
          <w:color w:val="auto"/>
          <w:spacing w:val="10"/>
          <w:sz w:val="32"/>
          <w:szCs w:val="32"/>
          <w:u w:val="none"/>
        </w:rPr>
        <w:t>中</w:t>
      </w:r>
      <w:r>
        <w:rPr>
          <w:rFonts w:hint="eastAsia" w:ascii="仿宋_GB2312" w:hAnsi="仿宋_GB2312" w:eastAsia="仿宋_GB2312" w:cs="仿宋_GB2312"/>
          <w:color w:val="auto"/>
          <w:spacing w:val="10"/>
          <w:sz w:val="32"/>
          <w:szCs w:val="32"/>
          <w:u w:val="none"/>
          <w:shd w:val="clear" w:color="auto" w:fill="FFFFFF"/>
        </w:rPr>
        <w:t>的重要作用，破除制约妇女参与决策管理的障碍，促进妇女参与决策和管理水平与妇女地位作用相适应。加大培训力度，提高各级领导干部贯彻落实男女平等基本国策的意识，把推动妇女参政纳入重要议程，提出目标举措。采取有效措施，提升</w:t>
      </w:r>
      <w:r>
        <w:rPr>
          <w:rFonts w:hint="eastAsia" w:ascii="仿宋_GB2312" w:hAnsi="仿宋_GB2312" w:eastAsia="仿宋_GB2312" w:cs="仿宋_GB2312"/>
          <w:color w:val="auto"/>
          <w:spacing w:val="10"/>
          <w:sz w:val="32"/>
          <w:szCs w:val="32"/>
          <w:u w:val="none"/>
        </w:rPr>
        <w:t>全</w:t>
      </w:r>
      <w:r>
        <w:rPr>
          <w:rFonts w:hint="eastAsia" w:ascii="仿宋_GB2312" w:hAnsi="仿宋_GB2312" w:eastAsia="仿宋_GB2312" w:cs="仿宋_GB2312"/>
          <w:color w:val="auto"/>
          <w:spacing w:val="10"/>
          <w:sz w:val="32"/>
          <w:szCs w:val="32"/>
          <w:u w:val="none"/>
          <w:lang w:val="en-US" w:eastAsia="zh-CN"/>
        </w:rPr>
        <w:t>县</w:t>
      </w:r>
      <w:r>
        <w:rPr>
          <w:rFonts w:hint="eastAsia" w:ascii="仿宋_GB2312" w:hAnsi="仿宋_GB2312" w:eastAsia="仿宋_GB2312" w:cs="仿宋_GB2312"/>
          <w:color w:val="auto"/>
          <w:spacing w:val="10"/>
          <w:sz w:val="32"/>
          <w:szCs w:val="32"/>
          <w:u w:val="none"/>
          <w:shd w:val="clear" w:color="auto" w:fill="FFFFFF"/>
        </w:rPr>
        <w:t>各级党委、人大、政府、政协、党政工作部门以及企事业单位、基层群众自治组织和社会组织中的女性比例。</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提高妇女参与社会事务和民主管理的意识和能力。开展女性领导干部政治素质和领导能力培训。培养年轻女性的政治素养及参与决策和管理的意识。加大基层妇女骨干培训力度，提高妇女参与基层社会治理的意识和能力，鼓励妇女积极</w:t>
      </w:r>
      <w:r>
        <w:rPr>
          <w:rFonts w:hint="eastAsia" w:ascii="仿宋_GB2312" w:hAnsi="仿宋_GB2312" w:eastAsia="仿宋_GB2312" w:cs="仿宋_GB2312"/>
          <w:color w:val="auto"/>
          <w:spacing w:val="10"/>
          <w:sz w:val="32"/>
          <w:szCs w:val="32"/>
          <w:u w:val="none"/>
        </w:rPr>
        <w:t>参与</w:t>
      </w:r>
      <w:r>
        <w:rPr>
          <w:rFonts w:hint="eastAsia" w:ascii="仿宋_GB2312" w:hAnsi="仿宋_GB2312" w:eastAsia="仿宋_GB2312" w:cs="仿宋_GB2312"/>
          <w:color w:val="auto"/>
          <w:spacing w:val="10"/>
          <w:sz w:val="32"/>
          <w:szCs w:val="32"/>
          <w:u w:val="none"/>
          <w:shd w:val="clear" w:color="auto" w:fill="FFFFFF"/>
        </w:rPr>
        <w:t>村（居）民议事会、理事会等自治组织，推进城乡社区妇女议事会</w:t>
      </w:r>
      <w:r>
        <w:rPr>
          <w:rFonts w:hint="eastAsia" w:ascii="仿宋_GB2312" w:hAnsi="仿宋_GB2312" w:eastAsia="仿宋_GB2312" w:cs="仿宋_GB2312"/>
          <w:color w:val="auto"/>
          <w:spacing w:val="10"/>
          <w:sz w:val="32"/>
          <w:szCs w:val="32"/>
          <w:u w:val="none"/>
        </w:rPr>
        <w:t>实现</w:t>
      </w:r>
      <w:r>
        <w:rPr>
          <w:rFonts w:hint="eastAsia" w:ascii="仿宋_GB2312" w:hAnsi="仿宋_GB2312" w:eastAsia="仿宋_GB2312" w:cs="仿宋_GB2312"/>
          <w:color w:val="auto"/>
          <w:spacing w:val="10"/>
          <w:sz w:val="32"/>
          <w:szCs w:val="32"/>
          <w:u w:val="none"/>
          <w:shd w:val="clear" w:color="auto" w:fill="FFFFFF"/>
        </w:rPr>
        <w:t>全覆盖并有效运行，发挥妇女在城乡基层治理中的积极作用。探索打造妇女网上议事平台，引导妇女积极、有序参与基层民主管理和基层民主协商。</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重视发展中国共产党女党员。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制度，对涉及女职工权益的事项，听取工会女职工委员会的意见，依法经职工代表大会审议通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推动妇女有序参与城乡基层社会治理。指导在村民委员会中设立妇女和儿童工作委员会。注重从基层培养选拔优秀妇女担任</w:t>
      </w:r>
      <w:r>
        <w:rPr>
          <w:rFonts w:hint="eastAsia" w:ascii="仿宋_GB2312" w:hAnsi="仿宋_GB2312" w:eastAsia="仿宋_GB2312" w:cs="仿宋_GB2312"/>
          <w:color w:val="auto"/>
          <w:spacing w:val="10"/>
          <w:sz w:val="32"/>
          <w:szCs w:val="32"/>
          <w:u w:val="none"/>
          <w:shd w:val="clear" w:color="auto" w:fill="FFFFFF"/>
          <w:lang w:eastAsia="zh-CN"/>
        </w:rPr>
        <w:t>村（居）</w:t>
      </w:r>
      <w:r>
        <w:rPr>
          <w:rFonts w:hint="eastAsia" w:ascii="仿宋_GB2312" w:hAnsi="仿宋_GB2312" w:eastAsia="仿宋_GB2312" w:cs="仿宋_GB2312"/>
          <w:color w:val="auto"/>
          <w:spacing w:val="10"/>
          <w:sz w:val="32"/>
          <w:szCs w:val="32"/>
          <w:u w:val="none"/>
          <w:shd w:val="clear" w:color="auto" w:fill="FFFFFF"/>
        </w:rPr>
        <w:t>干部。在</w:t>
      </w:r>
      <w:r>
        <w:rPr>
          <w:rFonts w:hint="eastAsia" w:ascii="仿宋_GB2312" w:hAnsi="仿宋_GB2312" w:eastAsia="仿宋_GB2312" w:cs="仿宋_GB2312"/>
          <w:color w:val="auto"/>
          <w:spacing w:val="10"/>
          <w:sz w:val="32"/>
          <w:szCs w:val="32"/>
          <w:u w:val="none"/>
          <w:shd w:val="clear" w:color="auto" w:fill="FFFFFF"/>
          <w:lang w:eastAsia="zh-CN"/>
        </w:rPr>
        <w:t>村（居）</w:t>
      </w:r>
      <w:r>
        <w:rPr>
          <w:rFonts w:hint="eastAsia" w:ascii="仿宋_GB2312" w:hAnsi="仿宋_GB2312" w:eastAsia="仿宋_GB2312" w:cs="仿宋_GB2312"/>
          <w:color w:val="auto"/>
          <w:spacing w:val="10"/>
          <w:sz w:val="32"/>
          <w:szCs w:val="32"/>
          <w:u w:val="none"/>
          <w:shd w:val="clear" w:color="auto" w:fill="FFFFFF"/>
        </w:rPr>
        <w:t>“两委”换届工作中，通过提名确定女性候选人、女性委员专职专选、女性成员缺位增补等措施，提高村（居）委会成员、村（居）委会主任中的女性比例。组织妇女积极参与村规民约、居民公约的制定修订，开展协商议事活动。完善基层妇联“四组一队”工作模式。促进新社会阶层、社会工作者、志愿者中的女性积极参与社会治理。</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发挥妇联组织在推进国家治理体系和治理能力现代化进程中的作用。支持妇联组织履行代表妇女参与管理国家事务、经济文化事业和社会事务的职责，强化妇联组织参与民主决策、民主管理、民主监督，参与</w:t>
      </w:r>
      <w:r>
        <w:rPr>
          <w:rFonts w:hint="eastAsia" w:ascii="仿宋_GB2312" w:hAnsi="仿宋_GB2312" w:eastAsia="仿宋_GB2312" w:cs="仿宋_GB2312"/>
          <w:color w:val="auto"/>
          <w:spacing w:val="10"/>
          <w:sz w:val="32"/>
          <w:szCs w:val="32"/>
          <w:u w:val="none"/>
          <w:shd w:val="clear" w:color="auto" w:fill="FFFFFF"/>
          <w:lang w:eastAsia="zh-CN"/>
        </w:rPr>
        <w:t>和推动</w:t>
      </w:r>
      <w:r>
        <w:rPr>
          <w:rFonts w:hint="eastAsia" w:ascii="仿宋_GB2312" w:hAnsi="仿宋_GB2312" w:eastAsia="仿宋_GB2312" w:cs="仿宋_GB2312"/>
          <w:color w:val="auto"/>
          <w:spacing w:val="10"/>
          <w:sz w:val="32"/>
          <w:szCs w:val="32"/>
          <w:u w:val="none"/>
          <w:shd w:val="clear" w:color="auto" w:fill="FFFFFF"/>
        </w:rPr>
        <w:t>有关法规、规章和政策</w:t>
      </w:r>
      <w:r>
        <w:rPr>
          <w:rFonts w:hint="eastAsia" w:ascii="仿宋_GB2312" w:hAnsi="仿宋_GB2312" w:eastAsia="仿宋_GB2312" w:cs="仿宋_GB2312"/>
          <w:color w:val="auto"/>
          <w:spacing w:val="10"/>
          <w:sz w:val="32"/>
          <w:szCs w:val="32"/>
          <w:u w:val="none"/>
          <w:shd w:val="clear" w:color="auto" w:fill="FFFFFF"/>
          <w:lang w:eastAsia="zh-CN"/>
        </w:rPr>
        <w:t>的制定和完善</w:t>
      </w:r>
      <w:r>
        <w:rPr>
          <w:rFonts w:hint="eastAsia" w:ascii="仿宋_GB2312" w:hAnsi="仿宋_GB2312" w:eastAsia="仿宋_GB2312" w:cs="仿宋_GB2312"/>
          <w:color w:val="auto"/>
          <w:spacing w:val="10"/>
          <w:sz w:val="32"/>
          <w:szCs w:val="32"/>
          <w:u w:val="none"/>
          <w:shd w:val="clear" w:color="auto" w:fill="FFFFFF"/>
        </w:rPr>
        <w:t>，参与社会治理和公共服务的制度保障。在</w:t>
      </w:r>
      <w:r>
        <w:rPr>
          <w:rFonts w:hint="eastAsia" w:ascii="仿宋_GB2312" w:hAnsi="仿宋_GB2312" w:eastAsia="仿宋_GB2312" w:cs="仿宋_GB2312"/>
          <w:color w:val="auto"/>
          <w:spacing w:val="10"/>
          <w:sz w:val="32"/>
          <w:szCs w:val="32"/>
          <w:u w:val="none"/>
          <w:shd w:val="clear" w:color="auto" w:fill="FFFFFF"/>
          <w:lang w:eastAsia="zh-CN"/>
        </w:rPr>
        <w:t>落实</w:t>
      </w:r>
      <w:r>
        <w:rPr>
          <w:rFonts w:hint="eastAsia" w:ascii="仿宋_GB2312" w:hAnsi="仿宋_GB2312" w:eastAsia="仿宋_GB2312" w:cs="仿宋_GB2312"/>
          <w:color w:val="auto"/>
          <w:spacing w:val="10"/>
          <w:sz w:val="32"/>
          <w:szCs w:val="32"/>
          <w:u w:val="none"/>
          <w:shd w:val="clear" w:color="auto" w:fill="FFFFFF"/>
        </w:rPr>
        <w:t>有关促进男女平等和保障妇女合法权益的法规政策以及培养选拔女干部工作中，充分听取妇联组织意见和建议。</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Times New Roman" w:hAnsi="Times New Roman" w:eastAsia="楷体_GB2312"/>
          <w:bCs/>
          <w:color w:val="auto"/>
          <w:spacing w:val="10"/>
          <w:kern w:val="2"/>
          <w:sz w:val="32"/>
          <w:szCs w:val="32"/>
          <w:u w:val="none"/>
        </w:rPr>
      </w:pPr>
      <w:r>
        <w:rPr>
          <w:rFonts w:hint="eastAsia" w:ascii="Times New Roman" w:hAnsi="Times New Roman" w:eastAsia="楷体_GB2312"/>
          <w:bCs/>
          <w:color w:val="auto"/>
          <w:spacing w:val="10"/>
          <w:kern w:val="2"/>
          <w:sz w:val="32"/>
          <w:szCs w:val="32"/>
          <w:u w:val="none"/>
        </w:rPr>
        <w:t>（五）妇女与社会保障</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主要目标：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妇女平等享有社会保障权益，保障水平不断提高。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完善生育保障制度。提高生育保险参保率。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完善医疗保障体系。妇女基本医疗保险参保率稳定在95</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以上，待遇保障公平适度。</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完善养老保险体系。妇女基本养老保险参保率提高到95</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，待遇水平稳步提高。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完善失业保险和工伤保险制度。增加妇女失业保险和工伤保险参保人数，落实相关待遇保障。</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健全分层分类社会救助体系。困难妇女的生活得到基本保障。</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妇女福利待遇水平持续提高，重点向老年妇女、残疾妇女等群体倾斜。</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建立完善多层次养老服务和长期照护保障制度。保障老年妇女享有均等可及的基本养老服务，对失能妇女的照护服务水平不断提高。</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加强对妇女的关爱服务，重点为有困难、有需求的妇女提供帮扶。</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策略措施：</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完善惠及妇女群体的社会保障体系。深入实施全民参保计划，完善灵活就业人员参保政策，支持灵活就业女性参加相应社会保险，实现社会保险法定人群全覆盖，做到应保尽保。建立</w:t>
      </w:r>
      <w:r>
        <w:rPr>
          <w:rFonts w:hint="eastAsia" w:ascii="仿宋_GB2312" w:hAnsi="仿宋_GB2312" w:eastAsia="仿宋_GB2312" w:cs="仿宋_GB2312"/>
          <w:color w:val="auto"/>
          <w:spacing w:val="10"/>
          <w:sz w:val="32"/>
          <w:szCs w:val="32"/>
          <w:u w:val="none"/>
        </w:rPr>
        <w:t>县级</w:t>
      </w:r>
      <w:r>
        <w:rPr>
          <w:rFonts w:hint="eastAsia" w:ascii="仿宋_GB2312" w:hAnsi="仿宋_GB2312" w:eastAsia="仿宋_GB2312" w:cs="仿宋_GB2312"/>
          <w:color w:val="auto"/>
          <w:spacing w:val="10"/>
          <w:sz w:val="32"/>
          <w:szCs w:val="32"/>
          <w:u w:val="none"/>
          <w:shd w:val="clear" w:color="auto" w:fill="FFFFFF"/>
        </w:rPr>
        <w:t>社会保险全民参保登记信息库，加强社会保障分性别统计、信息动态监测和管理。完善社会保险公共服务平台和以电子社会保障卡为载体的“一卡通”服务，推进县、乡、村社会保险经办服务全覆盖，为</w:t>
      </w:r>
      <w:r>
        <w:rPr>
          <w:rFonts w:hint="eastAsia" w:ascii="仿宋_GB2312" w:hAnsi="仿宋_GB2312" w:eastAsia="仿宋_GB2312" w:cs="仿宋_GB2312"/>
          <w:color w:val="auto"/>
          <w:spacing w:val="10"/>
          <w:sz w:val="32"/>
          <w:szCs w:val="32"/>
          <w:u w:val="none"/>
        </w:rPr>
        <w:t>全县</w:t>
      </w:r>
      <w:r>
        <w:rPr>
          <w:rFonts w:hint="eastAsia" w:ascii="仿宋_GB2312" w:hAnsi="仿宋_GB2312" w:eastAsia="仿宋_GB2312" w:cs="仿宋_GB2312"/>
          <w:color w:val="auto"/>
          <w:spacing w:val="10"/>
          <w:sz w:val="32"/>
          <w:szCs w:val="32"/>
          <w:u w:val="none"/>
          <w:shd w:val="clear" w:color="auto" w:fill="FFFFFF"/>
        </w:rPr>
        <w:t>妇女提供更加公平、高效、便捷的社会保障服务。</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完善覆盖城乡妇女的生育保障制度。巩固提高生育保险覆盖率，完善生育保险生育医疗费用支付及生育津贴政策。妥善解决妇女在就业和领取失业金期间生育保障问题。提高生育保险与职工基本医疗保险合并实施成效。加强城乡居民生育医疗费用保障。保障女职工生育权益和母婴权益。</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不断提高妇女医疗保障水平。推动女职工和城乡女性居民持续参加基本医疗保险，满足妇女基本医疗保障需求。统筹发挥基本医保、大病保险、医疗救助三重制度综合保障作用，促进多层次医疗保障互补衔接，做好符合条件的低收入妇女医疗救助工作。推进女职工医疗互助，充分发挥商业保险对宫颈癌、乳腺癌等重大疾病的保障作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促进妇女享有可持续多层次养老保险。完善基本养老保险制度</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督促用人单位依法为包括女职工在内的全体职工及时足额缴纳基本养老保险费，不断增加妇女参加基本养老保险的人数，促进妇女依法公平享有基本养老保险权益。发展多层次、多支柱养老保险体系，鼓励有条件的用人单位为包括女职工在内的全体职工建立企业年金，丰富商业养老保险产品，提高妇女养老保险水平。</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保障女性失业保险权益。督促用人单位依法为女职工办理失业保险，提高女职工特别是女农民工的参保率。保障符合条件的失业女职工按时享受失业保险待遇。强化失业保险促就业防失业功能，支持女职工稳定就业。适时制定特殊时期失业保障政策，为包括女职工在内的劳动者提供失业保障。</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扩大妇女工伤保险覆盖面。增强工伤保险预防工伤、保障生活、促进康复功能，推进新就业形态人员职业伤害保障，将新业态就业妇女纳入保障范围。督促用人单位特别是高风险行业单位依法为女职工办理工伤保险，确保落实工伤保险待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强化社会救助对生活困难妇女的兜底保障。推进法律实施，强化政策衔接，健全基本生活救助制度和医疗救助、教育救助、住房救助、就业救助、受灾人员救助等专项救助制度，健全临时救助政策措施，强化急难社会救助功能，积极发展服务类社会救助，推行政府购买社会救助服务，确保符合条件的妇女应救尽救。加强对困难家庭、失独家庭等特殊家庭的政策支持、救助和服务。鼓励、支持慈善组织依法依规为生活困难妇女提供救助帮扶。推动建立统一的救助信息平台，加强社会救助分性别统计，精准识别救助对象。</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保障妇女享有基本养老服务。加快建设居家社区机构相协调、医养康养相结合的养老服务体系，大力发展普惠型养老服务。完善社区居家养老服务网络，推进公共设施适老化改造，推动专业机构服务向社区和家庭延伸。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w:t>
      </w:r>
      <w:r>
        <w:rPr>
          <w:rFonts w:hint="eastAsia" w:ascii="仿宋_GB2312" w:hAnsi="仿宋_GB2312" w:eastAsia="仿宋_GB2312" w:cs="仿宋_GB2312"/>
          <w:color w:val="auto"/>
          <w:spacing w:val="10"/>
          <w:sz w:val="32"/>
          <w:szCs w:val="32"/>
          <w:u w:val="none"/>
          <w:shd w:val="clear" w:color="auto" w:fill="FFFFFF"/>
          <w:lang w:val="en-US" w:eastAsia="zh-CN"/>
        </w:rPr>
        <w:t>性</w:t>
      </w:r>
      <w:r>
        <w:rPr>
          <w:rFonts w:hint="eastAsia" w:ascii="仿宋_GB2312" w:hAnsi="仿宋_GB2312" w:eastAsia="仿宋_GB2312" w:cs="仿宋_GB2312"/>
          <w:color w:val="auto"/>
          <w:spacing w:val="10"/>
          <w:sz w:val="32"/>
          <w:szCs w:val="32"/>
          <w:u w:val="none"/>
          <w:shd w:val="clear" w:color="auto" w:fill="FFFFFF"/>
        </w:rPr>
        <w:t>养老服务供给，支持邻里之间的互助性养老。加大养老护理型人才培养力度，建设高素质、专业化的养老服务队伍。</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探索建立多层次长期照护保障制度。稳步建立长期护理保险制度，将符合条件的失能妇女按规定纳入保障范围，妥善解决其护理保障问题。加强长期护理保险制度与长期照护服务体系有机衔接。探索建立相关保险、福利和救助相衔接的长期照护保障制度，扩大养老机构护理型床位供给，提高护理服务质量。为家庭照料者提供照护培训、心理疏导等支持。</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11</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提高对妇女的关爱服务水平。开展农村留守妇女关爱行动。建立完善农村留守妇女信息台账。积极为农村留守妇女创业发展搭建平台、提供服务。支持农村留守妇女参与乡村振兴和家庭文明建设，在乡村治理、邻里互助、留守老人儿童关爱服务中发挥积极作用。完善特殊困难失能留守老年妇女探访关爱制度，不断拓展对妇女群体的关爱服务，支持社会力量参与，重点为生活困难、残疾、重病等妇女群体提供权益保护、生活帮扶、精神抚慰等关爱服务。</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Times New Roman" w:hAnsi="Times New Roman" w:eastAsia="楷体_GB2312"/>
          <w:bCs/>
          <w:color w:val="auto"/>
          <w:spacing w:val="10"/>
          <w:kern w:val="2"/>
          <w:sz w:val="32"/>
          <w:szCs w:val="32"/>
          <w:u w:val="none"/>
        </w:rPr>
      </w:pPr>
      <w:r>
        <w:rPr>
          <w:rFonts w:hint="eastAsia" w:ascii="Times New Roman" w:hAnsi="Times New Roman" w:eastAsia="楷体_GB2312"/>
          <w:bCs/>
          <w:color w:val="auto"/>
          <w:spacing w:val="10"/>
          <w:kern w:val="2"/>
          <w:sz w:val="32"/>
          <w:szCs w:val="32"/>
          <w:u w:val="none"/>
        </w:rPr>
        <w:t>（六）妇女与家庭建设</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主要目标：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树立新时代家庭观，弘扬爱国爱家、相亲相爱、向上向善、共建共享的社会主义家庭文明新风尚，推动社会主义核心价值观在家庭落地生根。</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建立完善促进男女平等和妇女全面发展的家庭政策体系，增强家庭功能，提升家庭发展能力。</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拓展支持家庭与妇女全面发展的公共服务。</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注重发挥家庭家教家风在基层社会治理中的重要作用。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充分发挥妇女在家庭生活中的独特作用，弘扬中华民族家庭美德、树立良好家风，支持妇女成为幸福安康家庭的建设者、倡导者。</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倡导构建男女平等、和睦、文明的婚姻家庭关系，降低婚姻家庭纠纷对妇女发展的不利影响。</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倡导和支持男女共担家务，缩小两性家务劳动时间差距。</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支持家庭承担赡养老人责任，不断提升老年妇女家庭生活质量。</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促进夫妻共同承担未成年子女的抚养、教育、保护责任，为未成年子女身心发展创造良好家庭环境。</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策略措施：</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促进家庭成员践行社会主义核心价值观。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推进家风家教示范基地建设，持续开展寻找最美家庭活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2．落实</w:t>
      </w:r>
      <w:r>
        <w:rPr>
          <w:rFonts w:hint="eastAsia" w:ascii="仿宋_GB2312" w:hAnsi="仿宋_GB2312" w:eastAsia="仿宋_GB2312" w:cs="仿宋_GB2312"/>
          <w:color w:val="auto"/>
          <w:spacing w:val="10"/>
          <w:sz w:val="32"/>
          <w:szCs w:val="32"/>
          <w:u w:val="none"/>
          <w:shd w:val="clear" w:color="auto" w:fill="FFFFFF"/>
        </w:rPr>
        <w:t>促进男女平等和妇女全面发展的家庭政策。推动生育政策与经济社会政策配套衔接，减轻家庭生育、养育、教育负担。完善幼儿养育、青少年发展、老人赡养、病残照料等政策，形成支持完善家庭基本功能、促进男女平等和妇女全面发展的家庭政策体系。完善产假制度，实施父母育儿假制度。建立促进家庭发展的政策评估机制。</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大力发展家庭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帮扶保障力度，加强对退役军人家庭的支持和保障。城市社区综合服务设施实现全覆盖。加强社区托育服务设施建设，完善社区养老托育、家政物业等服务网络。发展数字家庭。</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推动家庭家教家风在基层社会治理中发挥重要作用。构建党委领导、政府主导、部门合作、家庭尽责、社会参与的家庭建设工作格局。将建设好家庭、实施好家教、弘扬好家风纳入基层社会治理体系以及基层社会治理评价考核内容，注重发挥家庭家教家风在基层社会治理中的重要作用。鼓励家庭成员履行家庭和社会责任。增进政府治理和社会调节、居民自治良性互动，以千千万万家庭的好家风支撑起全社会的好风气。</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鼓励支持妇女在家庭生活中发挥独特作用。持续推进“家家幸福安康工程”，鼓励妇女带领家庭成员积极参与最美家庭等群众性精神文明建设活动，参与绿色家庭创建，践行绿色、低碳、循环、可持续的生活方式，养成勤俭节约的好习惯，杜绝浪费。推进平安家庭、无烟家庭建设。</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促进婚姻家庭关系健康发展。面向家庭开展有关法律法规政策宣传，促进男女平等观念在婚姻家庭关系建设中落实落地，倡导夫妻平等参与家庭事务决策。构建覆盖城乡的家庭教育指导服务体系，推进家庭教育指导服务中心、服务站点、信息化共享平台建设。开展恋爱、婚姻家庭观念教育，为适龄青年搭建婚恋交友平台，推广婚姻登记、婚育健康宣传教育、婚姻家庭关系辅导等“一站式”服务。广泛开展生育政策宣传。推进移风易俗，保障各民族妇女的婚姻自由，抵制早婚早育、高价彩礼等现象，倡导婚事简办，培育健康文明的新型婚育文化。加强对广播电视、网络等婚恋活动和服务的规范管理。</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加强婚姻家庭纠纷预防化解工作。健全婚姻家庭纠纷预防化解、排查报告工作机制，发挥综治中心和网格化服务管理作用，强化衔接联动，加强婚姻家庭纠纷预测预防预警。建立</w:t>
      </w:r>
      <w:r>
        <w:rPr>
          <w:rFonts w:hint="eastAsia" w:ascii="仿宋_GB2312" w:hAnsi="仿宋_GB2312" w:eastAsia="仿宋_GB2312" w:cs="仿宋_GB2312"/>
          <w:color w:val="auto"/>
          <w:spacing w:val="10"/>
          <w:kern w:val="2"/>
          <w:sz w:val="32"/>
          <w:szCs w:val="32"/>
          <w:u w:val="none"/>
          <w:lang w:val="en-US" w:eastAsia="zh-CN" w:bidi="ar-SA"/>
        </w:rPr>
        <w:t>健全县婚姻家</w:t>
      </w:r>
      <w:r>
        <w:rPr>
          <w:rFonts w:hint="eastAsia" w:ascii="仿宋_GB2312" w:hAnsi="仿宋_GB2312" w:eastAsia="仿宋_GB2312" w:cs="仿宋_GB2312"/>
          <w:color w:val="auto"/>
          <w:spacing w:val="10"/>
          <w:sz w:val="32"/>
          <w:szCs w:val="32"/>
          <w:u w:val="none"/>
          <w:shd w:val="clear" w:color="auto" w:fill="FFFFFF"/>
        </w:rPr>
        <w:t>庭纠纷人民调解委员会，加强人民调解员队伍建设，搭建“互联网＋”纠纷预防化解工作平台，支持社会力量参与，提供多元便捷服务。</w:t>
      </w:r>
      <w:r>
        <w:rPr>
          <w:rFonts w:hint="eastAsia" w:ascii="仿宋_GB2312" w:hAnsi="仿宋_GB2312" w:eastAsia="仿宋_GB2312" w:cs="仿宋_GB2312"/>
          <w:color w:val="auto"/>
          <w:spacing w:val="10"/>
          <w:sz w:val="32"/>
          <w:szCs w:val="32"/>
          <w:u w:val="none"/>
        </w:rPr>
        <w:t>加强</w:t>
      </w:r>
      <w:r>
        <w:rPr>
          <w:rFonts w:hint="eastAsia" w:ascii="仿宋_GB2312" w:hAnsi="仿宋_GB2312" w:eastAsia="仿宋_GB2312" w:cs="仿宋_GB2312"/>
          <w:color w:val="auto"/>
          <w:spacing w:val="10"/>
          <w:sz w:val="32"/>
          <w:szCs w:val="32"/>
          <w:u w:val="none"/>
          <w:shd w:val="clear" w:color="auto" w:fill="FFFFFF"/>
        </w:rPr>
        <w:t>家事审判诉调对接平台建设，构建新型家事纠纷综合协调解决模式。</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促进男女平等分担家务。倡导夫妻在家务劳动中分工配合，共同承担照料陪伴子女老人、教育辅导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配偶陪产假等制度，鼓励用人单位实施灵活休假和弹性工作制度，创造生育友好的工作环境，支持男女职工共同履行家庭责任。</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建立完善社区老年人关爱服务机制。发展银发经济，推进智慧健康养老，满足老年妇女生活需要。开发老龄人力资源，倡导终身发展理念。依法保障老年妇女婚姻自由和家庭财产权利。开展老年人科普宣教活动，提升老年人应急、预防诈骗和鉴别谣言能力。</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增强父母共同承担家庭教育责任的意识和能力。实施家庭教育促进法，促进父母共同落实家庭教育主体责任，创造有利于未成年子女健康成长和发展的家庭环境。开展宣传培训，办好“家长学校”，帮助父母树立科学家庭教育理念，掌握科学知识和方法，注重言传身教，关注未成年子女身心健康，提高家庭科学育儿能力。鼓励父母加强亲子交流，共同陪伴未成年子女成长。</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（七）妇女与环境</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主要目标：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提高妇女思想政治意识，引导妇女积极践行社会主义核心价值观。</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jc w:val="both"/>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提升全社会性别平等意识，推进男女平等基本国策宣传教育进机关、进学校、进企业、进城乡社区、进家庭。</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jc w:val="both"/>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健全文化与传媒领域的性别平等评估和监管机制。</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jc w:val="both"/>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全面提升妇女的媒介素养，提高妇女利用信息技术参与新时代经济社会高质量</w:t>
      </w:r>
      <w:r>
        <w:rPr>
          <w:rFonts w:hint="eastAsia" w:ascii="仿宋_GB2312" w:hAnsi="仿宋_GB2312" w:eastAsia="仿宋_GB2312" w:cs="仿宋_GB2312"/>
          <w:color w:val="auto"/>
          <w:spacing w:val="10"/>
          <w:sz w:val="32"/>
          <w:szCs w:val="32"/>
          <w:u w:val="none"/>
        </w:rPr>
        <w:t>建设</w:t>
      </w:r>
      <w:r>
        <w:rPr>
          <w:rFonts w:hint="eastAsia" w:ascii="仿宋_GB2312" w:hAnsi="仿宋_GB2312" w:eastAsia="仿宋_GB2312" w:cs="仿宋_GB2312"/>
          <w:color w:val="auto"/>
          <w:spacing w:val="10"/>
          <w:sz w:val="32"/>
          <w:szCs w:val="32"/>
          <w:u w:val="none"/>
          <w:shd w:val="clear" w:color="auto" w:fill="FFFFFF"/>
        </w:rPr>
        <w:t>发展的能力。</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jc w:val="both"/>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提高妇女的生态文明意识</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促进妇女践行绿色发展理念，做生态文明建设的推动者</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践行者。</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jc w:val="both"/>
        <w:textAlignment w:val="top"/>
        <w:rPr>
          <w:rFonts w:hint="eastAsia" w:ascii="仿宋_GB2312" w:hAnsi="仿宋_GB2312" w:eastAsia="仿宋_GB2312" w:cs="仿宋_GB2312"/>
          <w:color w:val="auto"/>
          <w:spacing w:val="10"/>
          <w:sz w:val="32"/>
          <w:szCs w:val="32"/>
          <w:u w:val="none"/>
          <w:shd w:val="clear" w:color="auto" w:fill="FFFFFF"/>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减少环境污染对妇女健康的危害。农村自来水普及率达到</w:t>
      </w:r>
      <w:r>
        <w:rPr>
          <w:rFonts w:hint="eastAsia" w:ascii="仿宋_GB2312" w:hAnsi="仿宋_GB2312" w:eastAsia="仿宋_GB2312" w:cs="仿宋_GB2312"/>
          <w:color w:val="auto"/>
          <w:spacing w:val="10"/>
          <w:sz w:val="32"/>
          <w:szCs w:val="32"/>
          <w:u w:val="none"/>
          <w:lang w:eastAsia="zh-CN"/>
        </w:rPr>
        <w:t>9</w:t>
      </w:r>
      <w:r>
        <w:rPr>
          <w:rFonts w:hint="eastAsia" w:ascii="仿宋_GB2312" w:hAnsi="仿宋_GB2312" w:eastAsia="仿宋_GB2312" w:cs="仿宋_GB2312"/>
          <w:color w:val="auto"/>
          <w:spacing w:val="10"/>
          <w:sz w:val="32"/>
          <w:szCs w:val="32"/>
          <w:u w:val="none"/>
          <w:lang w:val="en" w:eastAsia="zh-CN"/>
        </w:rPr>
        <w:t>7</w:t>
      </w:r>
      <w:r>
        <w:rPr>
          <w:rFonts w:hint="eastAsia" w:ascii="仿宋_GB2312" w:hAnsi="仿宋_GB2312" w:eastAsia="仿宋_GB2312" w:cs="仿宋_GB2312"/>
          <w:color w:val="auto"/>
          <w:spacing w:val="10"/>
          <w:sz w:val="32"/>
          <w:szCs w:val="32"/>
          <w:u w:val="none"/>
          <w:shd w:val="clear" w:color="auto" w:fill="FFFFFF"/>
        </w:rPr>
        <w:t>％，提升城市集中式饮用水水源水质。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jc w:val="both"/>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7．实现农村卫生厕所基本普及，城镇公共厕所男女厕位比例标准化建设与实际需求相适应。</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加强妇女儿童活动场所建设</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为妇女参加培训、开展活动提供便利条件。</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妇女应对突发事件能力不断提高，作用得到发挥，特殊需求得到满足。</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广泛参与妇女领域的国际交流与合作，助力提升我国在国际妇女事务中的影响力。</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策略措施：</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shd w:val="clear" w:color="auto" w:fill="FFFFFF"/>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大力弘扬焦裕禄精神、红旗渠精神、愚公移山精神、大别山精神和</w:t>
      </w:r>
      <w:r>
        <w:rPr>
          <w:rFonts w:hint="eastAsia" w:ascii="仿宋_GB2312" w:hAnsi="仿宋_GB2312" w:eastAsia="仿宋_GB2312" w:cs="仿宋_GB2312"/>
          <w:color w:val="auto"/>
          <w:spacing w:val="10"/>
          <w:sz w:val="32"/>
          <w:szCs w:val="32"/>
          <w:u w:val="none"/>
          <w:lang w:eastAsia="zh-CN"/>
        </w:rPr>
        <w:t>新乡市</w:t>
      </w:r>
      <w:r>
        <w:rPr>
          <w:rFonts w:hint="eastAsia" w:ascii="仿宋_GB2312" w:hAnsi="仿宋_GB2312" w:eastAsia="仿宋_GB2312" w:cs="仿宋_GB2312"/>
          <w:color w:val="auto"/>
          <w:spacing w:val="10"/>
          <w:sz w:val="32"/>
          <w:szCs w:val="32"/>
          <w:u w:val="none"/>
          <w:shd w:val="clear" w:color="auto" w:fill="FFFFFF"/>
        </w:rPr>
        <w:t>先进群体精神，激发妇女的历史责任感，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为谱写新时代中原更加出彩的延津绚丽篇章作出贡献。</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在机关、学校、企业、城乡社区、家庭以多种形式开展男女平等基本国策宣传教育，让性别平等成为全社会共同遵循的行为规范和价值标准。</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促进妇女共建共享精神文明创建和城乡人居环境改善成果。丰富优质文化产品和公共文化服务供给，满足妇女精神文化需求。鼓励妇女积极参与文明城市建设，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加强文化与传媒领域的性别平等培训、评估和监管。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引导妇女提高媒介素养。利用妇女之家、图书馆、网络课堂等开展面向妇女的媒介素养培训和指导，加强妇女网络素养教育，提升妇女对媒介信息选择、判断和有效利用的能力，提升妇女网络安全意识和能力。加强学生网络素养教育，引导女生合理安全使用网络，提升自我保护能力，防止网络沉迷。重点帮助老年妇女、困难妇女和残疾妇女群体掌握网络基本知识技能。加强网络文明建设，开展“争做巾帼好网民”活动，推动妇女弘扬网上正能量。</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充分发挥妇女在生态文明建设中的重要作用。广泛开展生态文化宣传教育和实践活动，深入开展绿色生活创建行动，引导妇女树立生态文明意识，提高环境科学素养，掌握环境科学知识，提升妇女生态环境保护意识和能力。鼓励妇女引领绿色生产生活，养成节约适度、绿色低碳、文明健康的生活方式和消费模式，杜绝浪费。支持妇女参与生态环境治理。</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持续改善妇女生活的环境质量。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以生活垃圾、污水治理、村容村貌提升为重点持续整治农村人居环境，建设美丽乡村。实施城市更新行动，提升城市人居环境。</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为城乡妇女享有安全饮水提供保障。推进饮用水水源地规范化建设，加强水源保护和水质监测，落实饮用水水源管理制度。引导妇女积极参与重点流域、饮用水水源保护区的水污染防治，守护饮水安全命脉。实施农村供水保障工程，提高农村集中供水率，为妇女取水、用水提供便利。</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加强符合妇女需求的卫生厕所建设。推进城镇公共厕所改造，完善落实城镇公共厕所设计标准，推动将男女厕位比例规范化建设和达标率纳入文明城市、文明社区、文明村镇、文明单位、文明校园的评选标准。分类有序推进农村厕所革命，稳步提高卫生厕所普及率，加强厕所粪污无害化处理与资源化利用。推动旅游景区、商场、客运枢纽和服务区等公共场所建设第三卫生间。</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加强妇女儿童活动场所建设。将妇女儿童活动场所建设纳入统筹规划和城市建设规划，鼓励各地在党群服务中心、新时代文明实践中心场（所）内设置妇女儿童活动场所。加强对妇女儿童活动场所的管理，不断完善设备设施。积极开展针对妇女、儿童的教育培训等活动，充分发挥作用，提高社会效益。</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11</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在突发事件应对中关切妇女特别是孕期、哺乳期妇女及困难妇女群体的特殊需求。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12</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积极促进妇女领域的对外交流与合作。认真履行关于促进男女平等与妇女全面发展的国际公约和文件，推动发展妇女民间外交。支持妇女投身“一带一路”建设，为推动构建人类命运共同体发挥重要作用。加强同港澳台各界妇女的联络联谊，增强港澳台妇女对祖国的认同感。</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13</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发挥妇联组织在营造男女平等和妇女全面发展环境中的积极作用。依托主流媒体，大力宣传习近平总书记关于妇女和妇女工作的重要论述，宣传马克思主义妇女观和男女平等基本国策，宣传妇女“半边天”作用。健全引领服务联系妇女的工作机制，发挥桥梁纽带作用，凝聚妇女人心。加强妇女舆情尤其是网络舆情监测，对错误观点言论及时发声，协调督促处置，正面引导舆论，优化有利于妇女全面发展的社会舆论环境。</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Times New Roman" w:hAnsi="Times New Roman" w:eastAsia="楷体_GB2312"/>
          <w:bCs/>
          <w:color w:val="auto"/>
          <w:spacing w:val="10"/>
          <w:kern w:val="2"/>
          <w:sz w:val="32"/>
          <w:szCs w:val="32"/>
          <w:u w:val="none"/>
        </w:rPr>
      </w:pPr>
      <w:r>
        <w:rPr>
          <w:rFonts w:hint="eastAsia" w:ascii="Times New Roman" w:hAnsi="Times New Roman" w:eastAsia="楷体_GB2312"/>
          <w:bCs/>
          <w:color w:val="auto"/>
          <w:spacing w:val="10"/>
          <w:kern w:val="2"/>
          <w:sz w:val="32"/>
          <w:szCs w:val="32"/>
          <w:u w:val="none"/>
        </w:rPr>
        <w:t>（八）妇女与法律</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主要目标：</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w:t>
      </w:r>
      <w:r>
        <w:rPr>
          <w:rFonts w:hint="eastAsia" w:ascii="仿宋_GB2312" w:hAnsi="仿宋_GB2312" w:eastAsia="仿宋_GB2312" w:cs="仿宋_GB2312"/>
          <w:color w:val="auto"/>
          <w:spacing w:val="10"/>
          <w:sz w:val="32"/>
          <w:szCs w:val="32"/>
          <w:u w:val="none"/>
          <w:shd w:val="clear" w:color="auto" w:fill="FFFFFF"/>
        </w:rPr>
        <w:t>全面贯彻落实男女平等宪法原则和基本国策，健全完善保障妇女合法权益的</w:t>
      </w:r>
      <w:r>
        <w:rPr>
          <w:rFonts w:hint="eastAsia" w:ascii="仿宋_GB2312" w:hAnsi="仿宋_GB2312" w:eastAsia="仿宋_GB2312" w:cs="仿宋_GB2312"/>
          <w:color w:val="auto"/>
          <w:spacing w:val="10"/>
          <w:sz w:val="32"/>
          <w:szCs w:val="32"/>
          <w:u w:val="none"/>
        </w:rPr>
        <w:t>法律</w:t>
      </w:r>
      <w:r>
        <w:rPr>
          <w:rFonts w:hint="eastAsia" w:ascii="仿宋_GB2312" w:hAnsi="仿宋_GB2312" w:eastAsia="仿宋_GB2312" w:cs="仿宋_GB2312"/>
          <w:color w:val="auto"/>
          <w:spacing w:val="10"/>
          <w:sz w:val="32"/>
          <w:szCs w:val="32"/>
          <w:u w:val="none"/>
          <w:shd w:val="clear" w:color="auto" w:fill="FFFFFF"/>
        </w:rPr>
        <w:t>体系。</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促进法规政策性别平等评估机制规范化建设和有效运行。</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提高妇女尊法学法守法用法的意识和能力</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充分发挥妇女在法治</w:t>
      </w:r>
      <w:r>
        <w:rPr>
          <w:rFonts w:hint="eastAsia" w:ascii="仿宋_GB2312" w:hAnsi="仿宋_GB2312" w:eastAsia="仿宋_GB2312" w:cs="仿宋_GB2312"/>
          <w:color w:val="auto"/>
          <w:spacing w:val="10"/>
          <w:sz w:val="32"/>
          <w:szCs w:val="32"/>
          <w:u w:val="none"/>
        </w:rPr>
        <w:t>延津</w:t>
      </w:r>
      <w:r>
        <w:rPr>
          <w:rFonts w:hint="eastAsia" w:ascii="仿宋_GB2312" w:hAnsi="仿宋_GB2312" w:eastAsia="仿宋_GB2312" w:cs="仿宋_GB2312"/>
          <w:color w:val="auto"/>
          <w:spacing w:val="10"/>
          <w:sz w:val="32"/>
          <w:szCs w:val="32"/>
          <w:u w:val="none"/>
          <w:shd w:val="clear" w:color="auto" w:fill="FFFFFF"/>
        </w:rPr>
        <w:t>建设中的作用。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深入实施反家庭暴力法，预防和制止针对妇女</w:t>
      </w:r>
      <w:r>
        <w:rPr>
          <w:rFonts w:hint="eastAsia" w:ascii="仿宋_GB2312" w:hAnsi="仿宋_GB2312" w:eastAsia="仿宋_GB2312" w:cs="仿宋_GB2312"/>
          <w:color w:val="auto"/>
          <w:spacing w:val="10"/>
          <w:sz w:val="32"/>
          <w:szCs w:val="32"/>
          <w:u w:val="none"/>
        </w:rPr>
        <w:t>的</w:t>
      </w:r>
      <w:r>
        <w:rPr>
          <w:rFonts w:hint="eastAsia" w:ascii="仿宋_GB2312" w:hAnsi="仿宋_GB2312" w:eastAsia="仿宋_GB2312" w:cs="仿宋_GB2312"/>
          <w:color w:val="auto"/>
          <w:spacing w:val="10"/>
          <w:sz w:val="32"/>
          <w:szCs w:val="32"/>
          <w:u w:val="none"/>
          <w:shd w:val="clear" w:color="auto" w:fill="FFFFFF"/>
        </w:rPr>
        <w:t>一切形式的家庭暴力。</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严厉打击拐卖妇女、性侵害妇女等违法犯罪行为。</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提升预防和制止性骚扰的法治意识，有效遏制针对妇女的性骚扰。</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严厉打击利用网络对妇女实施的违法犯罪行为。</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保障妇女在家庭关系中的财产所有权、继承权，保障妇女对婚姻家庭关系中共同财产享有知情权和平等</w:t>
      </w:r>
      <w:r>
        <w:rPr>
          <w:rFonts w:hint="eastAsia" w:ascii="仿宋_GB2312" w:hAnsi="仿宋_GB2312" w:eastAsia="仿宋_GB2312" w:cs="仿宋_GB2312"/>
          <w:color w:val="auto"/>
          <w:spacing w:val="10"/>
          <w:sz w:val="32"/>
          <w:szCs w:val="32"/>
          <w:u w:val="none"/>
        </w:rPr>
        <w:t>的</w:t>
      </w:r>
      <w:r>
        <w:rPr>
          <w:rFonts w:hint="eastAsia" w:ascii="仿宋_GB2312" w:hAnsi="仿宋_GB2312" w:eastAsia="仿宋_GB2312" w:cs="仿宋_GB2312"/>
          <w:color w:val="auto"/>
          <w:spacing w:val="10"/>
          <w:sz w:val="32"/>
          <w:szCs w:val="32"/>
          <w:u w:val="none"/>
          <w:shd w:val="clear" w:color="auto" w:fill="FFFFFF"/>
        </w:rPr>
        <w:t>处理权。</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依法为妇女提供公共法律服务。保障遭受侵害妇女获得及时有效的</w:t>
      </w:r>
      <w:r>
        <w:rPr>
          <w:rFonts w:hint="eastAsia" w:ascii="仿宋_GB2312" w:hAnsi="仿宋_GB2312" w:eastAsia="仿宋_GB2312" w:cs="仿宋_GB2312"/>
          <w:color w:val="auto"/>
          <w:spacing w:val="10"/>
          <w:sz w:val="32"/>
          <w:szCs w:val="32"/>
          <w:u w:val="none"/>
        </w:rPr>
        <w:t>法律</w:t>
      </w:r>
      <w:r>
        <w:rPr>
          <w:rFonts w:hint="eastAsia" w:ascii="仿宋_GB2312" w:hAnsi="仿宋_GB2312" w:eastAsia="仿宋_GB2312" w:cs="仿宋_GB2312"/>
          <w:color w:val="auto"/>
          <w:spacing w:val="10"/>
          <w:sz w:val="32"/>
          <w:szCs w:val="32"/>
          <w:u w:val="none"/>
          <w:shd w:val="clear" w:color="auto" w:fill="FFFFFF"/>
        </w:rPr>
        <w:t>救助。</w:t>
      </w:r>
    </w:p>
    <w:p>
      <w:pPr>
        <w:pStyle w:val="9"/>
        <w:pageBreakBefore w:val="0"/>
        <w:widowControl/>
        <w:kinsoku/>
        <w:wordWrap/>
        <w:topLinePunct w:val="0"/>
        <w:autoSpaceDE/>
        <w:autoSpaceDN/>
        <w:bidi w:val="0"/>
        <w:adjustRightInd/>
        <w:snapToGrid/>
        <w:spacing w:beforeAutospacing="0" w:afterAutospacing="0" w:line="560" w:lineRule="exact"/>
        <w:ind w:firstLine="682" w:firstLineChars="200"/>
        <w:textAlignment w:val="top"/>
        <w:rPr>
          <w:rFonts w:hint="eastAsia" w:ascii="仿宋_GB2312" w:hAnsi="仿宋_GB2312" w:eastAsia="仿宋_GB2312" w:cs="仿宋_GB2312"/>
          <w:b/>
          <w:bCs/>
          <w:color w:val="auto"/>
          <w:spacing w:val="10"/>
          <w:sz w:val="32"/>
          <w:szCs w:val="32"/>
          <w:u w:val="none"/>
        </w:rPr>
      </w:pPr>
      <w:r>
        <w:rPr>
          <w:rFonts w:hint="eastAsia" w:ascii="仿宋_GB2312" w:hAnsi="仿宋_GB2312" w:eastAsia="仿宋_GB2312" w:cs="仿宋_GB2312"/>
          <w:b/>
          <w:bCs/>
          <w:color w:val="auto"/>
          <w:spacing w:val="10"/>
          <w:sz w:val="32"/>
          <w:szCs w:val="32"/>
          <w:u w:val="none"/>
          <w:shd w:val="clear" w:color="auto" w:fill="FFFFFF"/>
        </w:rPr>
        <w:t>策略措施：</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1．将</w:t>
      </w:r>
      <w:r>
        <w:rPr>
          <w:rFonts w:hint="eastAsia" w:ascii="仿宋_GB2312" w:hAnsi="仿宋_GB2312" w:eastAsia="仿宋_GB2312" w:cs="仿宋_GB2312"/>
          <w:color w:val="auto"/>
          <w:spacing w:val="10"/>
          <w:sz w:val="32"/>
          <w:szCs w:val="32"/>
          <w:u w:val="none"/>
          <w:shd w:val="clear" w:color="auto" w:fill="FFFFFF"/>
        </w:rPr>
        <w:t>男女平等宪法原则和基本国策贯彻落实到法治</w:t>
      </w:r>
      <w:r>
        <w:rPr>
          <w:rFonts w:hint="eastAsia" w:ascii="仿宋_GB2312" w:hAnsi="仿宋_GB2312" w:eastAsia="仿宋_GB2312" w:cs="仿宋_GB2312"/>
          <w:color w:val="auto"/>
          <w:spacing w:val="10"/>
          <w:sz w:val="32"/>
          <w:szCs w:val="32"/>
          <w:u w:val="none"/>
        </w:rPr>
        <w:t>延津</w:t>
      </w:r>
      <w:r>
        <w:rPr>
          <w:rFonts w:hint="eastAsia" w:ascii="仿宋_GB2312" w:hAnsi="仿宋_GB2312" w:eastAsia="仿宋_GB2312" w:cs="仿宋_GB2312"/>
          <w:color w:val="auto"/>
          <w:spacing w:val="10"/>
          <w:sz w:val="32"/>
          <w:szCs w:val="32"/>
          <w:u w:val="none"/>
          <w:shd w:val="clear" w:color="auto" w:fill="FFFFFF"/>
        </w:rPr>
        <w:t>建设全过程。逐步完善保障妇女合法权益的法规政策体系。加大民法典、妇女权益保障法等法律法规的实施力度，加强执法检查和督查督办，保障侵害妇女权益案件获得公平公正处理。支持开展妇女权益保障领域的公益诉讼。将保障妇女权益相关内容纳入基层社会治理，纳入法治社会建设、全民普法规划和群众性法治文化活动，增强全社会的男女平等法治意识和法治素养。</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2．</w:t>
      </w:r>
      <w:r>
        <w:rPr>
          <w:rFonts w:hint="eastAsia" w:ascii="仿宋_GB2312" w:hAnsi="仿宋_GB2312" w:eastAsia="仿宋_GB2312" w:cs="仿宋_GB2312"/>
          <w:color w:val="auto"/>
          <w:spacing w:val="10"/>
          <w:sz w:val="32"/>
          <w:szCs w:val="32"/>
          <w:u w:val="none"/>
          <w:shd w:val="clear" w:color="auto" w:fill="FFFFFF"/>
        </w:rPr>
        <w:t>加强法规政策性别平等评估工作。健全</w:t>
      </w:r>
      <w:r>
        <w:rPr>
          <w:rFonts w:hint="eastAsia" w:ascii="仿宋_GB2312" w:hAnsi="仿宋_GB2312" w:eastAsia="仿宋_GB2312" w:cs="仿宋_GB2312"/>
          <w:color w:val="auto"/>
          <w:spacing w:val="10"/>
          <w:sz w:val="32"/>
          <w:szCs w:val="32"/>
          <w:u w:val="none"/>
        </w:rPr>
        <w:t>我县</w:t>
      </w:r>
      <w:r>
        <w:rPr>
          <w:rFonts w:hint="eastAsia" w:ascii="仿宋_GB2312" w:hAnsi="仿宋_GB2312" w:eastAsia="仿宋_GB2312" w:cs="仿宋_GB2312"/>
          <w:color w:val="auto"/>
          <w:spacing w:val="10"/>
          <w:sz w:val="32"/>
          <w:szCs w:val="32"/>
          <w:u w:val="none"/>
          <w:shd w:val="clear" w:color="auto" w:fill="FFFFFF"/>
        </w:rPr>
        <w:t>政策性别平等评估机制，明确评估范围</w:t>
      </w:r>
      <w:r>
        <w:rPr>
          <w:rFonts w:hint="eastAsia" w:ascii="仿宋_GB2312" w:hAnsi="仿宋_GB2312" w:eastAsia="仿宋_GB2312" w:cs="仿宋_GB2312"/>
          <w:color w:val="auto"/>
          <w:spacing w:val="10"/>
          <w:sz w:val="32"/>
          <w:szCs w:val="32"/>
          <w:u w:val="none"/>
        </w:rPr>
        <w:t>和标准</w:t>
      </w:r>
      <w:r>
        <w:rPr>
          <w:rFonts w:hint="eastAsia" w:ascii="仿宋_GB2312" w:hAnsi="仿宋_GB2312" w:eastAsia="仿宋_GB2312" w:cs="仿宋_GB2312"/>
          <w:color w:val="auto"/>
          <w:spacing w:val="10"/>
          <w:sz w:val="32"/>
          <w:szCs w:val="32"/>
          <w:u w:val="none"/>
          <w:shd w:val="clear" w:color="auto" w:fill="FFFFFF"/>
        </w:rPr>
        <w:t>，规范评估流程，细化评估指标。加强法规政策制定前研判、决策中贯彻、实施后评估的制度化建设。开展性别平等评估相关培训，加强专业化队伍建设，将男女平等</w:t>
      </w:r>
      <w:r>
        <w:rPr>
          <w:rFonts w:hint="eastAsia" w:ascii="仿宋_GB2312" w:hAnsi="仿宋_GB2312" w:eastAsia="仿宋_GB2312" w:cs="仿宋_GB2312"/>
          <w:color w:val="auto"/>
          <w:spacing w:val="10"/>
          <w:sz w:val="32"/>
          <w:szCs w:val="32"/>
          <w:u w:val="none"/>
        </w:rPr>
        <w:t>理念</w:t>
      </w:r>
      <w:r>
        <w:rPr>
          <w:rFonts w:hint="eastAsia" w:ascii="仿宋_GB2312" w:hAnsi="仿宋_GB2312" w:eastAsia="仿宋_GB2312" w:cs="仿宋_GB2312"/>
          <w:color w:val="auto"/>
          <w:spacing w:val="10"/>
          <w:sz w:val="32"/>
          <w:szCs w:val="32"/>
          <w:u w:val="none"/>
          <w:shd w:val="clear" w:color="auto" w:fill="FFFFFF"/>
        </w:rPr>
        <w:t>落实</w:t>
      </w:r>
      <w:r>
        <w:rPr>
          <w:rFonts w:hint="eastAsia" w:ascii="仿宋_GB2312" w:hAnsi="仿宋_GB2312" w:eastAsia="仿宋_GB2312" w:cs="仿宋_GB2312"/>
          <w:color w:val="auto"/>
          <w:spacing w:val="10"/>
          <w:sz w:val="32"/>
          <w:szCs w:val="32"/>
          <w:u w:val="none"/>
        </w:rPr>
        <w:t>在</w:t>
      </w:r>
      <w:r>
        <w:rPr>
          <w:rFonts w:hint="eastAsia" w:ascii="仿宋_GB2312" w:hAnsi="仿宋_GB2312" w:eastAsia="仿宋_GB2312" w:cs="仿宋_GB2312"/>
          <w:color w:val="auto"/>
          <w:spacing w:val="10"/>
          <w:sz w:val="32"/>
          <w:szCs w:val="32"/>
          <w:u w:val="none"/>
          <w:shd w:val="clear" w:color="auto" w:fill="FFFFFF"/>
        </w:rPr>
        <w:t>法规、规章、政策制定实施全过程各环节。</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3．</w:t>
      </w:r>
      <w:r>
        <w:rPr>
          <w:rFonts w:hint="eastAsia" w:ascii="仿宋_GB2312" w:hAnsi="仿宋_GB2312" w:eastAsia="仿宋_GB2312" w:cs="仿宋_GB2312"/>
          <w:color w:val="auto"/>
          <w:spacing w:val="10"/>
          <w:sz w:val="32"/>
          <w:szCs w:val="32"/>
          <w:u w:val="none"/>
          <w:shd w:val="clear" w:color="auto" w:fill="FFFFFF"/>
        </w:rPr>
        <w:t>提升妇女法治意识和参与法治</w:t>
      </w:r>
      <w:r>
        <w:rPr>
          <w:rFonts w:hint="eastAsia" w:ascii="仿宋_GB2312" w:hAnsi="仿宋_GB2312" w:eastAsia="仿宋_GB2312" w:cs="仿宋_GB2312"/>
          <w:color w:val="auto"/>
          <w:spacing w:val="10"/>
          <w:sz w:val="32"/>
          <w:szCs w:val="32"/>
          <w:u w:val="none"/>
        </w:rPr>
        <w:t>延津</w:t>
      </w:r>
      <w:r>
        <w:rPr>
          <w:rFonts w:hint="eastAsia" w:ascii="仿宋_GB2312" w:hAnsi="仿宋_GB2312" w:eastAsia="仿宋_GB2312" w:cs="仿宋_GB2312"/>
          <w:color w:val="auto"/>
          <w:spacing w:val="10"/>
          <w:sz w:val="32"/>
          <w:szCs w:val="32"/>
          <w:u w:val="none"/>
          <w:shd w:val="clear" w:color="auto" w:fill="FFFFFF"/>
        </w:rPr>
        <w:t>建设的能力。深入开展民法典、妇女权益保障法、反家庭暴力法等专项普法活动，引导妇女自觉学习法律知识，增强法律观念，养成办事依法、遇事找法、解决问题用法、化解矛盾靠法的法治思维和行为习惯。鼓励妇女依法参与司法活动。充分发挥女人大代表、女政协委员、妇联组织、以女性为成员主体或者以女性为主要服务对象的社会组织等在科学立法、民主立法和立法协商中的作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4．</w:t>
      </w:r>
      <w:r>
        <w:rPr>
          <w:rFonts w:hint="eastAsia" w:ascii="仿宋_GB2312" w:hAnsi="仿宋_GB2312" w:eastAsia="仿宋_GB2312" w:cs="仿宋_GB2312"/>
          <w:color w:val="auto"/>
          <w:spacing w:val="10"/>
          <w:sz w:val="32"/>
          <w:szCs w:val="32"/>
          <w:u w:val="none"/>
          <w:shd w:val="clear" w:color="auto" w:fill="FFFFFF"/>
        </w:rPr>
        <w:t>加大反家庭暴力法实施力度。健全预防和制止家庭暴力的多部门合作机制。加强宣传教育、预防排查，建立社区网格化家庭暴力重点监控机制。提升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建设与管理，提升庇护服务水平。加强对家庭暴力受害妇女的心理抚慰和生活救助。加强对施暴者的教育警示、心理辅导和行为矫治。开展家庭暴力案件跟踪回访。加强反家庭暴力业务培训和统计。</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5．</w:t>
      </w:r>
      <w:r>
        <w:rPr>
          <w:rFonts w:hint="eastAsia" w:ascii="仿宋_GB2312" w:hAnsi="仿宋_GB2312" w:eastAsia="仿宋_GB2312" w:cs="仿宋_GB2312"/>
          <w:color w:val="auto"/>
          <w:spacing w:val="10"/>
          <w:sz w:val="32"/>
          <w:szCs w:val="32"/>
          <w:u w:val="none"/>
          <w:shd w:val="clear" w:color="auto" w:fill="FFFFFF"/>
        </w:rPr>
        <w:t>坚决打击拐卖妇女犯罪。完善集预防、打击、救助、安置、康复于一体的反拐工作长效机制。坚持预防为主、防治结合，增强全社会的反拐意识，提高妇女的防范意识和能力。深入实施反对拐卖人口行动计划，打击拐卖妇女犯罪团伙。整治“买方市场”，及时解救被拐妇女并帮助其正常融入社会。打击跨区域拐卖妇女犯罪。</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6．</w:t>
      </w:r>
      <w:r>
        <w:rPr>
          <w:rFonts w:hint="eastAsia" w:ascii="仿宋_GB2312" w:hAnsi="仿宋_GB2312" w:eastAsia="仿宋_GB2312" w:cs="仿宋_GB2312"/>
          <w:color w:val="auto"/>
          <w:spacing w:val="10"/>
          <w:sz w:val="32"/>
          <w:szCs w:val="32"/>
          <w:u w:val="none"/>
          <w:shd w:val="clear" w:color="auto" w:fill="FFFFFF"/>
        </w:rPr>
        <w:t>加大对组织、强迫、引诱、容留、介绍卖淫等犯罪行为的打击力度。加强网络治理，利用大数据完善违法信息过滤、举报等功能，严厉打击利用网络组织、强迫、引诱、容留、介绍妇女卖淫。依法严惩强迫、引诱幼女和智力残疾妇女卖淫的犯罪行为。加强社会治安综合治理，建立常态化整治机制，鼓励群众监督和举报涉黄违法犯罪行为。</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7．</w:t>
      </w:r>
      <w:r>
        <w:rPr>
          <w:rFonts w:hint="eastAsia" w:ascii="仿宋_GB2312" w:hAnsi="仿宋_GB2312" w:eastAsia="仿宋_GB2312" w:cs="仿宋_GB2312"/>
          <w:color w:val="auto"/>
          <w:spacing w:val="10"/>
          <w:sz w:val="32"/>
          <w:szCs w:val="32"/>
          <w:u w:val="none"/>
          <w:shd w:val="clear" w:color="auto" w:fill="FFFFFF"/>
        </w:rPr>
        <w:t>有效控制和严厉惩处强奸、猥亵、侮辱妇女特别是女童和智力、精神残疾妇女的违法犯罪行为。加强防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参与建立性侵害违法犯罪人员信息查询系统，完善和落实从业禁止制度。加强对受害妇女的隐私保护、心理疏导和干预。</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8．</w:t>
      </w:r>
      <w:r>
        <w:rPr>
          <w:rFonts w:hint="eastAsia" w:ascii="仿宋_GB2312" w:hAnsi="仿宋_GB2312" w:eastAsia="仿宋_GB2312" w:cs="仿宋_GB2312"/>
          <w:color w:val="auto"/>
          <w:spacing w:val="10"/>
          <w:sz w:val="32"/>
          <w:szCs w:val="32"/>
          <w:u w:val="none"/>
          <w:shd w:val="clear" w:color="auto" w:fill="FFFFFF"/>
        </w:rPr>
        <w:t>预防和制止针对妇女的性骚扰。建立健全预防和制止性骚扰工作机制，加强联防联控，发挥典型案例示范指引作用。多形式多渠道传播防治性骚扰知识，提升妇女防范和制止性骚扰的意识和能力。加强学校、工作场所、公共场所性骚扰防治措施，在机关、企业、学校等单位建立相关工作机制，预防和制止利用职权、从属关系等实施性骚扰。畅通救济途径。</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rPr>
        <w:t>9．</w:t>
      </w:r>
      <w:r>
        <w:rPr>
          <w:rFonts w:hint="eastAsia" w:ascii="仿宋_GB2312" w:hAnsi="仿宋_GB2312" w:eastAsia="仿宋_GB2312" w:cs="仿宋_GB2312"/>
          <w:color w:val="auto"/>
          <w:spacing w:val="10"/>
          <w:sz w:val="32"/>
          <w:szCs w:val="32"/>
          <w:u w:val="none"/>
          <w:shd w:val="clear" w:color="auto" w:fill="FFFFFF"/>
        </w:rPr>
        <w:t>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10</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仿宋_GB2312" w:hAnsi="仿宋_GB2312" w:eastAsia="仿宋_GB2312" w:cs="仿宋_GB2312"/>
          <w:color w:val="auto"/>
          <w:spacing w:val="10"/>
          <w:sz w:val="32"/>
          <w:szCs w:val="32"/>
          <w:u w:val="none"/>
          <w:shd w:val="clear" w:color="auto" w:fill="FFFFFF"/>
        </w:rPr>
        <w:t>11</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为妇女提供优质高效的公共法律服务。深化公共法律服务体系建设，推进公共法律服务实体、网络、热线三大平台融合发展，为妇女特别是低收入妇女、老年妇女、残疾妇女、单亲困难母亲等提供便捷高效、均等普惠的公共法律服务。发展壮大维护妇女合法权益的法律服务工作者队伍。</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bCs/>
          <w:color w:val="auto"/>
          <w:spacing w:val="10"/>
          <w:kern w:val="2"/>
          <w:sz w:val="32"/>
          <w:szCs w:val="32"/>
          <w:u w:val="none"/>
        </w:rPr>
      </w:pPr>
      <w:r>
        <w:rPr>
          <w:rFonts w:hint="eastAsia" w:ascii="仿宋_GB2312" w:hAnsi="仿宋_GB2312" w:eastAsia="仿宋_GB2312" w:cs="仿宋_GB2312"/>
          <w:color w:val="auto"/>
          <w:spacing w:val="10"/>
          <w:sz w:val="32"/>
          <w:szCs w:val="32"/>
          <w:u w:val="none"/>
          <w:shd w:val="clear" w:color="auto" w:fill="FFFFFF"/>
        </w:rPr>
        <w:t>12</w:t>
      </w:r>
      <w:r>
        <w:rPr>
          <w:rFonts w:hint="eastAsia" w:ascii="仿宋_GB2312" w:hAnsi="仿宋_GB2312" w:eastAsia="仿宋_GB2312" w:cs="仿宋_GB2312"/>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发挥妇联组织代表和维护妇女合法权益的职能作用。支持妇联组织健全联合约谈、联席会议、信息通报、调研督查、发布案例等工作制度，推动保障妇女权益法规政策的实施。加强“12338”妇女维权公益服务热线建设，畅通妇女表达诉求的渠道。及时发现报告侵权问题，依法建议查处性别歧视事件或协助办理侵害妇女权益案件，配合打击侵害妇女合法权益的违法犯罪行为，为受侵害妇女提供帮助。</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黑体" w:hAnsi="黑体" w:eastAsia="黑体" w:cs="黑体"/>
          <w:color w:val="auto"/>
          <w:spacing w:val="10"/>
          <w:sz w:val="32"/>
          <w:szCs w:val="32"/>
          <w:u w:val="none"/>
        </w:rPr>
      </w:pPr>
      <w:r>
        <w:rPr>
          <w:rFonts w:hint="eastAsia" w:ascii="黑体" w:hAnsi="黑体" w:eastAsia="黑体" w:cs="黑体"/>
          <w:bCs/>
          <w:color w:val="auto"/>
          <w:spacing w:val="10"/>
          <w:kern w:val="2"/>
          <w:sz w:val="32"/>
          <w:szCs w:val="32"/>
          <w:u w:val="none"/>
        </w:rPr>
        <w:t>三</w:t>
      </w:r>
      <w:r>
        <w:rPr>
          <w:rStyle w:val="12"/>
          <w:rFonts w:hint="eastAsia" w:ascii="黑体" w:hAnsi="黑体" w:eastAsia="黑体" w:cs="黑体"/>
          <w:b w:val="0"/>
          <w:color w:val="auto"/>
          <w:spacing w:val="10"/>
          <w:sz w:val="32"/>
          <w:szCs w:val="32"/>
          <w:u w:val="none"/>
          <w:shd w:val="clear" w:color="auto" w:fill="FFFFFF"/>
        </w:rPr>
        <w:t>、组织实施</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Times New Roman" w:hAnsi="Times New Roman" w:eastAsia="楷体_GB2312"/>
          <w:bCs/>
          <w:color w:val="auto"/>
          <w:spacing w:val="10"/>
          <w:kern w:val="2"/>
          <w:sz w:val="32"/>
          <w:szCs w:val="32"/>
          <w:u w:val="none"/>
        </w:rPr>
        <w:t>（一）坚持党的全面领导。</w:t>
      </w:r>
      <w:r>
        <w:rPr>
          <w:rFonts w:hint="eastAsia" w:ascii="仿宋_GB2312" w:hAnsi="仿宋_GB2312" w:eastAsia="仿宋_GB2312" w:cs="仿宋_GB2312"/>
          <w:color w:val="auto"/>
          <w:spacing w:val="10"/>
          <w:sz w:val="32"/>
          <w:szCs w:val="32"/>
          <w:u w:val="none"/>
          <w:shd w:val="clear" w:color="auto" w:fill="FFFFFF"/>
        </w:rPr>
        <w:t>坚持以习近平新时代中国特色社会主义思想为指导，坚持走中国特色社会主义妇女发展道路，坚决贯彻党中央关于妇女事业发展的决策部署，坚持和完善促进男女平等</w:t>
      </w:r>
      <w:r>
        <w:rPr>
          <w:rFonts w:hint="eastAsia" w:ascii="仿宋_GB2312" w:hAnsi="仿宋_GB2312" w:eastAsia="仿宋_GB2312" w:cs="仿宋_GB2312"/>
          <w:bCs/>
          <w:color w:val="auto"/>
          <w:spacing w:val="10"/>
          <w:sz w:val="32"/>
          <w:szCs w:val="32"/>
          <w:u w:val="none"/>
        </w:rPr>
        <w:t>、</w:t>
      </w:r>
      <w:r>
        <w:rPr>
          <w:rFonts w:hint="eastAsia" w:ascii="仿宋_GB2312" w:hAnsi="仿宋_GB2312" w:eastAsia="仿宋_GB2312" w:cs="仿宋_GB2312"/>
          <w:color w:val="auto"/>
          <w:spacing w:val="10"/>
          <w:sz w:val="32"/>
          <w:szCs w:val="32"/>
          <w:u w:val="none"/>
          <w:shd w:val="clear" w:color="auto" w:fill="FFFFFF"/>
        </w:rPr>
        <w:t>妇女全面发展的制度机制，</w:t>
      </w:r>
      <w:r>
        <w:rPr>
          <w:rFonts w:hint="eastAsia" w:ascii="仿宋_GB2312" w:hAnsi="仿宋_GB2312" w:eastAsia="仿宋_GB2312" w:cs="仿宋_GB2312"/>
          <w:bCs/>
          <w:color w:val="auto"/>
          <w:spacing w:val="10"/>
          <w:sz w:val="32"/>
          <w:szCs w:val="32"/>
          <w:u w:val="none"/>
        </w:rPr>
        <w:t>把党的领导贯穿于规划组织实施的全过程。在统筹推进“五位一体”总体布局、协调推进 “四个全面”战略布局</w:t>
      </w:r>
      <w:r>
        <w:rPr>
          <w:rFonts w:hint="eastAsia" w:ascii="仿宋_GB2312" w:hAnsi="仿宋_GB2312" w:eastAsia="仿宋_GB2312" w:cs="仿宋_GB2312"/>
          <w:color w:val="auto"/>
          <w:spacing w:val="10"/>
          <w:sz w:val="32"/>
          <w:szCs w:val="32"/>
          <w:u w:val="none"/>
          <w:shd w:val="clear" w:color="auto" w:fill="FFFFFF"/>
        </w:rPr>
        <w:t>中推进规划实施。</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Times New Roman" w:hAnsi="Times New Roman" w:eastAsia="楷体_GB2312"/>
          <w:bCs/>
          <w:color w:val="auto"/>
          <w:spacing w:val="10"/>
          <w:kern w:val="2"/>
          <w:sz w:val="32"/>
          <w:szCs w:val="32"/>
          <w:u w:val="none"/>
        </w:rPr>
        <w:t>（二）落实规划实施责任。</w:t>
      </w:r>
      <w:r>
        <w:rPr>
          <w:rFonts w:hint="eastAsia" w:ascii="仿宋_GB2312" w:hAnsi="仿宋_GB2312" w:eastAsia="仿宋_GB2312" w:cs="仿宋_GB2312"/>
          <w:color w:val="auto"/>
          <w:spacing w:val="10"/>
          <w:sz w:val="32"/>
          <w:szCs w:val="32"/>
          <w:u w:val="none"/>
          <w:shd w:val="clear" w:color="auto" w:fill="FFFFFF"/>
        </w:rPr>
        <w:t>完善落实党委领导、政府主责、妇儿工委协调、多部门合作、全社会参与的规划实施工作机制。县政府负责规划实施工作，妇儿工委负责组织、协调、指导、督促工作。有关部门、相关机构和人民团体结合职责，承担规划目标任务落实工作</w:t>
      </w:r>
      <w:r>
        <w:rPr>
          <w:rFonts w:hint="eastAsia" w:ascii="仿宋_GB2312" w:hAnsi="仿宋_GB2312" w:eastAsia="仿宋_GB2312" w:cs="仿宋_GB2312"/>
          <w:color w:val="auto"/>
          <w:spacing w:val="10"/>
          <w:kern w:val="2"/>
          <w:sz w:val="32"/>
          <w:szCs w:val="32"/>
          <w:u w:val="none"/>
          <w:lang w:val="en-US" w:eastAsia="zh-CN" w:bidi="ar-SA"/>
        </w:rPr>
        <w:t>。在制定规范性文件、出台政</w:t>
      </w:r>
      <w:r>
        <w:rPr>
          <w:rFonts w:hint="eastAsia" w:ascii="仿宋_GB2312" w:hAnsi="仿宋_GB2312" w:eastAsia="仿宋_GB2312" w:cs="仿宋_GB2312"/>
          <w:color w:val="auto"/>
          <w:spacing w:val="10"/>
          <w:sz w:val="32"/>
          <w:szCs w:val="32"/>
          <w:u w:val="none"/>
          <w:shd w:val="clear" w:color="auto" w:fill="FFFFFF"/>
        </w:rPr>
        <w:t>策、编制专项规划、部署工作时贯彻落实男女平等基本国策，切实保障妇女合法权益，促进妇女全面发展。</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Times New Roman" w:hAnsi="Times New Roman" w:eastAsia="楷体_GB2312"/>
          <w:bCs/>
          <w:color w:val="auto"/>
          <w:spacing w:val="10"/>
          <w:kern w:val="2"/>
          <w:sz w:val="32"/>
          <w:szCs w:val="32"/>
          <w:u w:val="none"/>
        </w:rPr>
        <w:t>（三）加强规划与</w:t>
      </w:r>
      <w:r>
        <w:rPr>
          <w:rFonts w:ascii="Times New Roman" w:hAnsi="Times New Roman" w:eastAsia="楷体_GB2312"/>
          <w:bCs/>
          <w:color w:val="auto"/>
          <w:spacing w:val="10"/>
          <w:kern w:val="2"/>
          <w:sz w:val="32"/>
          <w:szCs w:val="32"/>
          <w:u w:val="none"/>
        </w:rPr>
        <w:t>我</w:t>
      </w:r>
      <w:r>
        <w:rPr>
          <w:rFonts w:hint="eastAsia" w:ascii="Times New Roman" w:hAnsi="Times New Roman" w:eastAsia="楷体_GB2312"/>
          <w:bCs/>
          <w:color w:val="auto"/>
          <w:spacing w:val="10"/>
          <w:kern w:val="2"/>
          <w:sz w:val="32"/>
          <w:szCs w:val="32"/>
          <w:u w:val="none"/>
        </w:rPr>
        <w:t>县国民经济和社会发展规划的衔接。</w:t>
      </w:r>
      <w:r>
        <w:rPr>
          <w:rFonts w:hint="eastAsia" w:ascii="仿宋_GB2312" w:hAnsi="仿宋_GB2312" w:eastAsia="仿宋_GB2312" w:cs="仿宋_GB2312"/>
          <w:color w:val="auto"/>
          <w:spacing w:val="10"/>
          <w:sz w:val="32"/>
          <w:szCs w:val="32"/>
          <w:u w:val="none"/>
          <w:shd w:val="clear" w:color="auto" w:fill="FFFFFF"/>
        </w:rPr>
        <w:t>贯彻落实男女平等基本国策，将规划实施、妇女事业发展纳入</w:t>
      </w:r>
      <w:r>
        <w:rPr>
          <w:rFonts w:hint="eastAsia" w:ascii="仿宋_GB2312" w:hAnsi="仿宋_GB2312" w:eastAsia="仿宋_GB2312" w:cs="仿宋_GB2312"/>
          <w:bCs/>
          <w:color w:val="auto"/>
          <w:spacing w:val="10"/>
          <w:sz w:val="32"/>
          <w:szCs w:val="32"/>
          <w:u w:val="none"/>
        </w:rPr>
        <w:t>我县</w:t>
      </w:r>
      <w:r>
        <w:rPr>
          <w:rFonts w:hint="eastAsia" w:ascii="仿宋_GB2312" w:hAnsi="仿宋_GB2312" w:eastAsia="仿宋_GB2312" w:cs="仿宋_GB2312"/>
          <w:color w:val="auto"/>
          <w:spacing w:val="10"/>
          <w:sz w:val="32"/>
          <w:szCs w:val="32"/>
          <w:u w:val="none"/>
          <w:shd w:val="clear" w:color="auto" w:fill="FFFFFF"/>
        </w:rPr>
        <w:t>国民经济和社会发展规划及相关专项规划，加强本规划与相关专项规划的衔接，实现妇女事业发展与经济社会发展同步规划、同步部署、同步推进、同步落实。</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（四）制定部门实施方案。</w:t>
      </w:r>
      <w:r>
        <w:rPr>
          <w:rFonts w:hint="eastAsia" w:ascii="仿宋_GB2312" w:hAnsi="仿宋_GB2312" w:eastAsia="仿宋_GB2312" w:cs="仿宋_GB2312"/>
          <w:b w:val="0"/>
          <w:bCs/>
          <w:color w:val="auto"/>
          <w:spacing w:val="10"/>
          <w:sz w:val="32"/>
          <w:szCs w:val="32"/>
          <w:u w:val="none"/>
          <w:lang w:eastAsia="zh-CN"/>
        </w:rPr>
        <w:t>县妇女发展规划公布后</w:t>
      </w:r>
      <w:r>
        <w:rPr>
          <w:rFonts w:hint="eastAsia" w:ascii="仿宋_GB2312" w:hAnsi="仿宋_GB2312" w:eastAsia="仿宋_GB2312" w:cs="仿宋_GB2312"/>
          <w:b w:val="0"/>
          <w:bCs/>
          <w:color w:val="auto"/>
          <w:spacing w:val="10"/>
          <w:sz w:val="32"/>
          <w:szCs w:val="32"/>
          <w:u w:val="none"/>
          <w:lang w:val="en-US" w:eastAsia="zh-CN"/>
        </w:rPr>
        <w:t>1个月内，</w:t>
      </w:r>
      <w:r>
        <w:rPr>
          <w:rFonts w:hint="eastAsia" w:ascii="仿宋_GB2312" w:hAnsi="仿宋_GB2312" w:eastAsia="仿宋_GB2312" w:cs="仿宋_GB2312"/>
          <w:color w:val="auto"/>
          <w:spacing w:val="10"/>
          <w:sz w:val="32"/>
          <w:szCs w:val="32"/>
          <w:u w:val="none"/>
          <w:shd w:val="clear" w:color="auto" w:fill="FFFFFF"/>
        </w:rPr>
        <w:t>承担规划目标任务的有关部门、相关机构和人民团体结合职责，按照任务分工，制定实施方案并报送妇儿工委办公室。</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仿宋_GB2312" w:hAnsi="仿宋_GB2312" w:eastAsia="仿宋_GB2312" w:cs="仿宋_GB2312"/>
          <w:color w:val="auto"/>
          <w:spacing w:val="10"/>
          <w:sz w:val="32"/>
          <w:szCs w:val="32"/>
          <w:u w:val="none"/>
        </w:rPr>
      </w:pPr>
      <w:r>
        <w:rPr>
          <w:rFonts w:hint="eastAsia" w:ascii="Times New Roman" w:hAnsi="Times New Roman" w:eastAsia="楷体_GB2312"/>
          <w:bCs/>
          <w:color w:val="auto"/>
          <w:spacing w:val="10"/>
          <w:kern w:val="2"/>
          <w:sz w:val="32"/>
          <w:szCs w:val="32"/>
          <w:u w:val="none"/>
        </w:rPr>
        <w:t>（五）完善实施规划的工作制度机制。</w:t>
      </w:r>
      <w:r>
        <w:rPr>
          <w:rFonts w:hint="eastAsia" w:ascii="仿宋_GB2312" w:hAnsi="仿宋_GB2312" w:eastAsia="仿宋_GB2312" w:cs="仿宋_GB2312"/>
          <w:color w:val="auto"/>
          <w:spacing w:val="10"/>
          <w:sz w:val="32"/>
          <w:szCs w:val="32"/>
          <w:u w:val="none"/>
          <w:shd w:val="clear" w:color="auto" w:fill="FFFFFF"/>
        </w:rPr>
        <w:t>健全目标管理责任制，将规划实施纳入政府议事日程和考核内容，将规划目标分解到责任单位并纳入目标管理和考核内容。健全督导检查制度，定期对规划</w:t>
      </w:r>
      <w:r>
        <w:rPr>
          <w:rFonts w:hint="eastAsia" w:ascii="仿宋_GB2312" w:hAnsi="仿宋_GB2312" w:eastAsia="仿宋_GB2312" w:cs="仿宋_GB2312"/>
          <w:bCs/>
          <w:color w:val="auto"/>
          <w:spacing w:val="10"/>
          <w:sz w:val="32"/>
          <w:szCs w:val="32"/>
          <w:u w:val="none"/>
        </w:rPr>
        <w:t>落实</w:t>
      </w:r>
      <w:r>
        <w:rPr>
          <w:rFonts w:hint="eastAsia" w:ascii="仿宋_GB2312" w:hAnsi="仿宋_GB2312" w:eastAsia="仿宋_GB2312" w:cs="仿宋_GB2312"/>
          <w:color w:val="auto"/>
          <w:spacing w:val="10"/>
          <w:sz w:val="32"/>
          <w:szCs w:val="32"/>
          <w:u w:val="none"/>
          <w:shd w:val="clear" w:color="auto" w:fill="FFFFFF"/>
        </w:rPr>
        <w:t>情况开展督查。健全报告制度，责任单位每年向妇儿工委报告规划落实情况和下一年工作安排。健全协商议事制度，定期召开妇女儿童工作会议、妇儿工委全体会议等，总结交流情况，研究解决问题，部署工作任务。健全规划实施示范制度，充分发挥示范单位以点带面、示范带动作用。健全</w:t>
      </w:r>
      <w:r>
        <w:rPr>
          <w:rFonts w:hint="eastAsia" w:ascii="仿宋_GB2312" w:hAnsi="仿宋_GB2312" w:eastAsia="仿宋_GB2312" w:cs="仿宋_GB2312"/>
          <w:bCs/>
          <w:color w:val="auto"/>
          <w:spacing w:val="10"/>
          <w:sz w:val="32"/>
          <w:szCs w:val="32"/>
          <w:u w:val="none"/>
        </w:rPr>
        <w:t>表扬</w:t>
      </w:r>
      <w:r>
        <w:rPr>
          <w:rFonts w:hint="eastAsia" w:ascii="仿宋_GB2312" w:hAnsi="仿宋_GB2312" w:eastAsia="仿宋_GB2312" w:cs="仿宋_GB2312"/>
          <w:color w:val="auto"/>
          <w:spacing w:val="10"/>
          <w:sz w:val="32"/>
          <w:szCs w:val="32"/>
          <w:u w:val="none"/>
          <w:shd w:val="clear" w:color="auto" w:fill="FFFFFF"/>
        </w:rPr>
        <w:t>制度，按照省、市、县有关规定，对实施规划先进集体、先进个人进行表扬。</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（六）</w:t>
      </w:r>
      <w:r>
        <w:rPr>
          <w:rFonts w:ascii="Times New Roman" w:hAnsi="Times New Roman" w:eastAsia="楷体_GB2312"/>
          <w:bCs/>
          <w:color w:val="auto"/>
          <w:spacing w:val="10"/>
          <w:sz w:val="32"/>
          <w:szCs w:val="32"/>
          <w:u w:val="none"/>
        </w:rPr>
        <w:t>保障</w:t>
      </w:r>
      <w:r>
        <w:rPr>
          <w:rFonts w:hint="eastAsia" w:ascii="Times New Roman" w:hAnsi="Times New Roman" w:eastAsia="楷体_GB2312"/>
          <w:bCs/>
          <w:color w:val="auto"/>
          <w:spacing w:val="10"/>
          <w:kern w:val="2"/>
          <w:sz w:val="32"/>
          <w:szCs w:val="32"/>
          <w:u w:val="none"/>
        </w:rPr>
        <w:t>妇女发展经费</w:t>
      </w:r>
      <w:r>
        <w:rPr>
          <w:rFonts w:ascii="Times New Roman" w:hAnsi="Times New Roman" w:eastAsia="楷体_GB2312"/>
          <w:bCs/>
          <w:color w:val="auto"/>
          <w:spacing w:val="10"/>
          <w:sz w:val="32"/>
          <w:szCs w:val="32"/>
          <w:u w:val="none"/>
        </w:rPr>
        <w:t>投入。</w:t>
      </w:r>
      <w:r>
        <w:rPr>
          <w:rFonts w:ascii="宋体" w:hAnsi="宋体" w:cs="宋体"/>
          <w:color w:val="auto"/>
          <w:spacing w:val="10"/>
          <w:sz w:val="32"/>
          <w:szCs w:val="32"/>
          <w:u w:val="none"/>
          <w:shd w:val="clear" w:color="auto" w:fill="FFFFFF"/>
        </w:rPr>
        <w:t>各</w:t>
      </w:r>
      <w:r>
        <w:rPr>
          <w:rFonts w:hint="eastAsia" w:ascii="宋体" w:hAnsi="宋体" w:cs="宋体"/>
          <w:color w:val="auto"/>
          <w:spacing w:val="10"/>
          <w:sz w:val="32"/>
          <w:szCs w:val="32"/>
          <w:u w:val="none"/>
          <w:shd w:val="clear" w:color="auto" w:fill="FFFFFF"/>
        </w:rPr>
        <w:t>乡</w:t>
      </w:r>
      <w:r>
        <w:rPr>
          <w:rFonts w:ascii="宋体" w:hAnsi="宋体" w:cs="宋体"/>
          <w:color w:val="auto"/>
          <w:spacing w:val="10"/>
          <w:sz w:val="32"/>
          <w:szCs w:val="32"/>
          <w:u w:val="none"/>
          <w:shd w:val="clear" w:color="auto" w:fill="FFFFFF"/>
        </w:rPr>
        <w:t>（</w:t>
      </w:r>
      <w:r>
        <w:rPr>
          <w:rFonts w:hint="eastAsia" w:ascii="宋体" w:hAnsi="宋体" w:cs="宋体"/>
          <w:color w:val="auto"/>
          <w:spacing w:val="10"/>
          <w:sz w:val="32"/>
          <w:szCs w:val="32"/>
          <w:u w:val="none"/>
          <w:shd w:val="clear" w:color="auto" w:fill="FFFFFF"/>
        </w:rPr>
        <w:t>镇</w:t>
      </w:r>
      <w:r>
        <w:rPr>
          <w:rFonts w:ascii="宋体" w:hAnsi="宋体" w:cs="宋体"/>
          <w:color w:val="auto"/>
          <w:spacing w:val="10"/>
          <w:sz w:val="32"/>
          <w:szCs w:val="32"/>
          <w:u w:val="none"/>
          <w:shd w:val="clear" w:color="auto" w:fill="FFFFFF"/>
        </w:rPr>
        <w:t>、</w:t>
      </w:r>
      <w:r>
        <w:rPr>
          <w:rFonts w:hint="eastAsia" w:ascii="宋体" w:hAnsi="宋体" w:cs="宋体"/>
          <w:color w:val="auto"/>
          <w:spacing w:val="10"/>
          <w:sz w:val="32"/>
          <w:szCs w:val="32"/>
          <w:u w:val="none"/>
          <w:shd w:val="clear" w:color="auto" w:fill="FFFFFF"/>
        </w:rPr>
        <w:t>街道</w:t>
      </w:r>
      <w:r>
        <w:rPr>
          <w:rFonts w:ascii="宋体" w:hAnsi="宋体" w:cs="宋体"/>
          <w:color w:val="auto"/>
          <w:spacing w:val="10"/>
          <w:sz w:val="32"/>
          <w:szCs w:val="32"/>
          <w:u w:val="none"/>
          <w:shd w:val="clear" w:color="auto" w:fill="FFFFFF"/>
        </w:rPr>
        <w:t>）</w:t>
      </w:r>
      <w:r>
        <w:rPr>
          <w:rFonts w:hint="eastAsia" w:ascii="宋体" w:hAnsi="宋体" w:cs="宋体"/>
          <w:color w:val="auto"/>
          <w:spacing w:val="10"/>
          <w:sz w:val="32"/>
          <w:szCs w:val="32"/>
          <w:u w:val="none"/>
          <w:shd w:val="clear" w:color="auto" w:fill="FFFFFF"/>
        </w:rPr>
        <w:t>要将实施规划所需工作经费纳入财政预算，实现妇女事业和经济社会同步发展。重点</w:t>
      </w:r>
      <w:r>
        <w:rPr>
          <w:rFonts w:hint="eastAsia" w:eastAsia="仿宋_GB2312" w:asciiTheme="minorHAnsi" w:hAnsiTheme="minorHAnsi" w:cstheme="minorBidi"/>
          <w:color w:val="auto"/>
          <w:spacing w:val="10"/>
          <w:kern w:val="2"/>
          <w:sz w:val="32"/>
          <w:szCs w:val="32"/>
          <w:u w:val="none"/>
          <w:lang w:val="en-US" w:eastAsia="zh-CN" w:bidi="ar-SA"/>
        </w:rPr>
        <w:t>支持革命老区、脱贫</w:t>
      </w:r>
      <w:r>
        <w:rPr>
          <w:rFonts w:hint="eastAsia" w:ascii="宋体" w:hAnsi="宋体" w:cs="宋体"/>
          <w:color w:val="auto"/>
          <w:spacing w:val="10"/>
          <w:sz w:val="32"/>
          <w:szCs w:val="32"/>
          <w:u w:val="none"/>
          <w:shd w:val="clear" w:color="auto" w:fill="FFFFFF"/>
        </w:rPr>
        <w:t>地区妇女发展，支持特殊困难妇女群体发展。动员社会力量，多渠道筹集资源，共同发展妇女事业。</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（七）创新实施规划的有效做法。</w:t>
      </w:r>
      <w:r>
        <w:rPr>
          <w:rFonts w:hint="eastAsia" w:ascii="宋体" w:hAnsi="宋体" w:cs="宋体"/>
          <w:color w:val="auto"/>
          <w:spacing w:val="10"/>
          <w:sz w:val="32"/>
          <w:szCs w:val="32"/>
          <w:u w:val="none"/>
          <w:shd w:val="clear" w:color="auto" w:fill="FFFFFF"/>
        </w:rPr>
        <w:t>贯彻新发展理念，坚持问题导向、目标导向，构建促进妇女发展的法规政策体系，完善妇女合法权益保障机制，实施促进妇女发展的民生项目。通过分类指导、示范先行，总结推广好做法好经验。通过政府购买服务等方式，发挥社会力量推动规划实施的作用。</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（八）加强规划实施能力建设。</w:t>
      </w:r>
      <w:r>
        <w:rPr>
          <w:rFonts w:hint="eastAsia" w:ascii="宋体" w:hAnsi="宋体" w:cs="宋体"/>
          <w:color w:val="auto"/>
          <w:spacing w:val="10"/>
          <w:sz w:val="32"/>
          <w:szCs w:val="32"/>
          <w:u w:val="none"/>
          <w:shd w:val="clear" w:color="auto" w:fill="FFFFFF"/>
        </w:rPr>
        <w:t>将习近平总书记关于妇女和妇女工作的重</w:t>
      </w:r>
      <w:bookmarkStart w:id="0" w:name="_GoBack"/>
      <w:bookmarkEnd w:id="0"/>
      <w:r>
        <w:rPr>
          <w:rFonts w:hint="eastAsia" w:ascii="宋体" w:hAnsi="宋体" w:cs="宋体"/>
          <w:color w:val="auto"/>
          <w:spacing w:val="10"/>
          <w:sz w:val="32"/>
          <w:szCs w:val="32"/>
          <w:u w:val="none"/>
          <w:shd w:val="clear" w:color="auto" w:fill="FFFFFF"/>
        </w:rPr>
        <w:t>要论述以及男女平等基本国策有关内容、相关法律法规政策纳入各级干部学习内容，将实施规划所需知识纳入培训计划，开展多层次、多形式培训，增强有关部门、相关机构和人民团体实施规划的责任意识和能力。以政治建设为统领，加强妇儿工委及其办公室能力建设，推进机构职能优化高效，为更好履职尽责提供必要的人力物力财力支持，为规划实施提供组织保障。</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（九）加大规划宣传力度。</w:t>
      </w:r>
      <w:r>
        <w:rPr>
          <w:rFonts w:hint="eastAsia" w:ascii="宋体" w:hAnsi="宋体" w:cs="宋体"/>
          <w:color w:val="auto"/>
          <w:spacing w:val="10"/>
          <w:sz w:val="32"/>
          <w:szCs w:val="32"/>
          <w:u w:val="none"/>
          <w:shd w:val="clear" w:color="auto" w:fill="FFFFFF"/>
        </w:rPr>
        <w:t>大力宣传习近平总书记关于妇女和妇女工作的重要论述，宣传党中央、国务院对妇女事业发展的重大决策部署，宣传在党的坚强领导下妇女事业发展的成就，宣传男女平等基本国策和保障妇女合法权益、促进妇女发展的法律政策，宣传规划内容</w:t>
      </w:r>
      <w:r>
        <w:rPr>
          <w:rFonts w:ascii="Times New Roman" w:hAnsi="Times New Roman"/>
          <w:bCs/>
          <w:color w:val="auto"/>
          <w:spacing w:val="10"/>
          <w:sz w:val="32"/>
          <w:szCs w:val="32"/>
          <w:u w:val="none"/>
        </w:rPr>
        <w:t>及</w:t>
      </w:r>
      <w:r>
        <w:rPr>
          <w:rFonts w:hint="eastAsia" w:ascii="宋体" w:hAnsi="宋体" w:cs="宋体"/>
          <w:color w:val="auto"/>
          <w:spacing w:val="10"/>
          <w:sz w:val="32"/>
          <w:szCs w:val="32"/>
          <w:u w:val="none"/>
          <w:shd w:val="clear" w:color="auto" w:fill="FFFFFF"/>
        </w:rPr>
        <w:t>规划实施的经验、成效，努力营造有利于妇女发展的社会氛围。</w:t>
      </w:r>
    </w:p>
    <w:p>
      <w:pPr>
        <w:pageBreakBefore w:val="0"/>
        <w:kinsoku/>
        <w:wordWrap/>
        <w:overflowPunct w:val="0"/>
        <w:topLinePunct w:val="0"/>
        <w:autoSpaceDE/>
        <w:autoSpaceDN/>
        <w:bidi w:val="0"/>
        <w:adjustRightInd/>
        <w:snapToGrid/>
        <w:spacing w:line="560" w:lineRule="exact"/>
        <w:ind w:firstLine="680" w:firstLineChars="200"/>
        <w:jc w:val="both"/>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（十）</w:t>
      </w:r>
      <w:r>
        <w:rPr>
          <w:rFonts w:hint="eastAsia" w:ascii="Times New Roman" w:hAnsi="Times New Roman" w:eastAsia="楷体_GB2312" w:cs="Times New Roman"/>
          <w:bCs/>
          <w:color w:val="auto"/>
          <w:spacing w:val="10"/>
          <w:sz w:val="32"/>
          <w:szCs w:val="32"/>
          <w:u w:val="none"/>
        </w:rPr>
        <w:t>鼓励社会各界广泛参与规划实施。</w:t>
      </w:r>
      <w:r>
        <w:rPr>
          <w:rFonts w:hint="eastAsia" w:ascii="宋体" w:hAnsi="宋体" w:cs="宋体"/>
          <w:color w:val="auto"/>
          <w:spacing w:val="10"/>
          <w:sz w:val="32"/>
          <w:szCs w:val="32"/>
          <w:u w:val="none"/>
          <w:shd w:val="clear" w:color="auto" w:fill="FFFFFF"/>
        </w:rPr>
        <w:t>鼓励企事业</w:t>
      </w:r>
      <w:r>
        <w:rPr>
          <w:rFonts w:ascii="Times New Roman" w:hAnsi="Times New Roman" w:cs="Times New Roman"/>
          <w:bCs/>
          <w:color w:val="auto"/>
          <w:spacing w:val="10"/>
          <w:sz w:val="32"/>
          <w:szCs w:val="32"/>
          <w:u w:val="none"/>
        </w:rPr>
        <w:t>单位</w:t>
      </w:r>
      <w:r>
        <w:rPr>
          <w:rFonts w:hint="eastAsia" w:ascii="宋体" w:hAnsi="宋体" w:cs="宋体"/>
          <w:color w:val="auto"/>
          <w:spacing w:val="10"/>
          <w:sz w:val="32"/>
          <w:szCs w:val="32"/>
          <w:u w:val="none"/>
          <w:shd w:val="clear" w:color="auto" w:fill="FFFFFF"/>
        </w:rPr>
        <w:t>、社会组织、慈善机构和公益人士参与保障妇女合法权益、促进妇女发展</w:t>
      </w:r>
      <w:r>
        <w:rPr>
          <w:rFonts w:ascii="Times New Roman" w:hAnsi="Times New Roman" w:cs="Times New Roman"/>
          <w:bCs/>
          <w:color w:val="auto"/>
          <w:spacing w:val="10"/>
          <w:sz w:val="32"/>
          <w:szCs w:val="32"/>
          <w:u w:val="none"/>
        </w:rPr>
        <w:t>的</w:t>
      </w:r>
      <w:r>
        <w:rPr>
          <w:rFonts w:hint="eastAsia" w:ascii="宋体" w:hAnsi="宋体" w:cs="宋体"/>
          <w:color w:val="auto"/>
          <w:spacing w:val="10"/>
          <w:sz w:val="32"/>
          <w:szCs w:val="32"/>
          <w:u w:val="none"/>
          <w:shd w:val="clear" w:color="auto" w:fill="FFFFFF"/>
        </w:rPr>
        <w:t>工作。鼓励妇女参与规划实施，提高妇女在参与规划实施中实现自身全面发展的意识和能力。</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黑体" w:hAnsi="黑体" w:eastAsia="黑体" w:cs="黑体"/>
          <w:color w:val="auto"/>
          <w:spacing w:val="10"/>
          <w:sz w:val="32"/>
          <w:szCs w:val="32"/>
          <w:u w:val="none"/>
        </w:rPr>
      </w:pPr>
      <w:r>
        <w:rPr>
          <w:rStyle w:val="12"/>
          <w:rFonts w:hint="eastAsia" w:ascii="黑体" w:hAnsi="黑体" w:eastAsia="黑体" w:cs="黑体"/>
          <w:b w:val="0"/>
          <w:color w:val="auto"/>
          <w:spacing w:val="10"/>
          <w:sz w:val="32"/>
          <w:szCs w:val="32"/>
          <w:u w:val="none"/>
          <w:shd w:val="clear" w:color="auto" w:fill="FFFFFF"/>
        </w:rPr>
        <w:t>四、监测评估</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（一）加强监测评估制度建设。</w:t>
      </w:r>
      <w:r>
        <w:rPr>
          <w:rFonts w:hint="eastAsia" w:ascii="宋体" w:hAnsi="宋体" w:cs="宋体"/>
          <w:color w:val="auto"/>
          <w:spacing w:val="10"/>
          <w:sz w:val="32"/>
          <w:szCs w:val="32"/>
          <w:u w:val="none"/>
          <w:shd w:val="clear" w:color="auto" w:fill="FFFFFF"/>
        </w:rPr>
        <w:t>对规划实施</w:t>
      </w:r>
      <w:r>
        <w:rPr>
          <w:rFonts w:ascii="Times New Roman" w:hAnsi="Times New Roman"/>
          <w:bCs/>
          <w:color w:val="auto"/>
          <w:spacing w:val="10"/>
          <w:sz w:val="32"/>
          <w:szCs w:val="32"/>
          <w:u w:val="none"/>
        </w:rPr>
        <w:t>实行</w:t>
      </w:r>
      <w:r>
        <w:rPr>
          <w:rFonts w:hint="eastAsia" w:ascii="宋体" w:hAnsi="宋体" w:cs="宋体"/>
          <w:color w:val="auto"/>
          <w:spacing w:val="10"/>
          <w:sz w:val="32"/>
          <w:szCs w:val="32"/>
          <w:u w:val="none"/>
          <w:shd w:val="clear" w:color="auto" w:fill="FFFFFF"/>
        </w:rPr>
        <w:t>年度监测、中期评估、终期评估。落实并逐步完善性别统计监测方案。统计部门牵头组织开展年度监测，妇儿工委成员单位、有关部门、相关机构和人民团体向同级统计部门报送年度监测数据，及时收集、分析反映妇女发展状况的相关数据和信息。妇儿工委组织开展中期和终期评估，妇儿工委成员单位、有关部门、相关机构和人民团体向妇儿工委提交中期和终期评估报告。通过评估，了解掌握规划实施</w:t>
      </w:r>
      <w:r>
        <w:rPr>
          <w:rFonts w:ascii="Times New Roman" w:hAnsi="Times New Roman"/>
          <w:bCs/>
          <w:color w:val="auto"/>
          <w:spacing w:val="10"/>
          <w:sz w:val="32"/>
          <w:szCs w:val="32"/>
          <w:u w:val="none"/>
        </w:rPr>
        <w:t>进程</w:t>
      </w:r>
      <w:r>
        <w:rPr>
          <w:rFonts w:hint="eastAsia" w:ascii="宋体" w:hAnsi="宋体" w:cs="宋体"/>
          <w:color w:val="auto"/>
          <w:spacing w:val="10"/>
          <w:sz w:val="32"/>
          <w:szCs w:val="32"/>
          <w:u w:val="none"/>
          <w:shd w:val="clear" w:color="auto" w:fill="FFFFFF"/>
        </w:rPr>
        <w:t>和妇女发展状况，系统分析评价规划目标完成情况，评判规划的实施效果，总结经验做法，找出突出问题，预测发展趋势，提出对策建议。监测评估工作所需经费纳入财政预算。</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Times New Roman" w:hAnsi="Times New Roman" w:eastAsia="楷体_GB2312"/>
          <w:bCs/>
          <w:color w:val="auto"/>
          <w:spacing w:val="10"/>
          <w:kern w:val="2"/>
          <w:sz w:val="32"/>
          <w:szCs w:val="32"/>
          <w:u w:val="none"/>
        </w:rPr>
        <w:t>（二）加强监测评估工作组织领导。</w:t>
      </w:r>
      <w:r>
        <w:rPr>
          <w:rFonts w:hint="eastAsia" w:ascii="宋体" w:hAnsi="宋体" w:cs="宋体"/>
          <w:color w:val="auto"/>
          <w:spacing w:val="10"/>
          <w:sz w:val="32"/>
          <w:szCs w:val="32"/>
          <w:u w:val="none"/>
          <w:shd w:val="clear" w:color="auto" w:fill="FFFFFF"/>
        </w:rPr>
        <w:t>妇儿工委设立监测评估领导小组，由妇儿工委及相关部门</w:t>
      </w:r>
      <w:r>
        <w:rPr>
          <w:rFonts w:ascii="Times New Roman" w:hAnsi="Times New Roman"/>
          <w:bCs/>
          <w:color w:val="auto"/>
          <w:spacing w:val="10"/>
          <w:sz w:val="32"/>
          <w:szCs w:val="32"/>
          <w:u w:val="none"/>
        </w:rPr>
        <w:t>负责</w:t>
      </w:r>
      <w:r>
        <w:rPr>
          <w:rFonts w:hint="eastAsia" w:ascii="宋体" w:hAnsi="宋体" w:cs="宋体"/>
          <w:color w:val="auto"/>
          <w:spacing w:val="10"/>
          <w:sz w:val="32"/>
          <w:szCs w:val="32"/>
          <w:u w:val="none"/>
          <w:shd w:val="clear" w:color="auto" w:fill="FFFFFF"/>
        </w:rPr>
        <w:t>同志组成，负责组织领导监测评估工作、审批监测评估方案、审核监测评估报告等。领导小组下设监测组和评估组。</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宋体" w:hAnsi="宋体" w:cs="宋体"/>
          <w:color w:val="auto"/>
          <w:spacing w:val="10"/>
          <w:sz w:val="32"/>
          <w:szCs w:val="32"/>
          <w:u w:val="none"/>
          <w:shd w:val="clear" w:color="auto" w:fill="FFFFFF"/>
        </w:rPr>
        <w:t>监测组由统计部门牵头，相关部门负责规划统计监测人员参加，负责监测工作</w:t>
      </w:r>
      <w:r>
        <w:rPr>
          <w:rFonts w:ascii="Times New Roman" w:hAnsi="Times New Roman"/>
          <w:bCs/>
          <w:color w:val="auto"/>
          <w:spacing w:val="10"/>
          <w:sz w:val="32"/>
          <w:szCs w:val="32"/>
          <w:u w:val="none"/>
        </w:rPr>
        <w:t>的</w:t>
      </w:r>
      <w:r>
        <w:rPr>
          <w:rFonts w:hint="eastAsia" w:ascii="宋体" w:hAnsi="宋体" w:cs="宋体"/>
          <w:color w:val="auto"/>
          <w:spacing w:val="10"/>
          <w:sz w:val="32"/>
          <w:szCs w:val="32"/>
          <w:u w:val="none"/>
          <w:shd w:val="clear" w:color="auto" w:fill="FFFFFF"/>
        </w:rPr>
        <w:t>组织、指导和培训，制定监测方案和指标体系，收集、分析数据</w:t>
      </w:r>
      <w:r>
        <w:rPr>
          <w:rFonts w:ascii="Times New Roman" w:hAnsi="Times New Roman"/>
          <w:bCs/>
          <w:color w:val="auto"/>
          <w:spacing w:val="10"/>
          <w:sz w:val="32"/>
          <w:szCs w:val="32"/>
          <w:u w:val="none"/>
        </w:rPr>
        <w:t>和</w:t>
      </w:r>
      <w:r>
        <w:rPr>
          <w:rFonts w:hint="eastAsia" w:ascii="宋体" w:hAnsi="宋体" w:cs="宋体"/>
          <w:color w:val="auto"/>
          <w:spacing w:val="10"/>
          <w:sz w:val="32"/>
          <w:szCs w:val="32"/>
          <w:u w:val="none"/>
          <w:shd w:val="clear" w:color="auto" w:fill="FFFFFF"/>
        </w:rPr>
        <w:t>信息，向妇儿工委提交年度、中期和终期监测报告，编辑出版年度妇女儿童统计资料等。监测组成员负责统筹协调本部门规划实施监测、分析、数据上报、分性别分年龄指标完善等工作。</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ascii="宋体" w:hAnsi="宋体" w:cs="宋体"/>
          <w:color w:val="auto"/>
          <w:spacing w:val="10"/>
          <w:sz w:val="32"/>
          <w:szCs w:val="32"/>
          <w:u w:val="none"/>
        </w:rPr>
      </w:pPr>
      <w:r>
        <w:rPr>
          <w:rFonts w:hint="eastAsia" w:ascii="宋体" w:hAnsi="宋体" w:cs="宋体"/>
          <w:color w:val="auto"/>
          <w:spacing w:val="10"/>
          <w:sz w:val="32"/>
          <w:szCs w:val="32"/>
          <w:u w:val="none"/>
          <w:shd w:val="clear" w:color="auto" w:fill="FFFFFF"/>
        </w:rPr>
        <w:t>评估组由妇儿工委办公室牵头，相关部门负责规划实施的人员参加，负责评估工作的组织、指导和培训，制定评估方案，组织开展评估工作，向妇儿工委提交中期和终期评估报告。评估组成员负责统筹协调本部门规划实施自我评估工作，参加妇儿工委组织的评估工作。支持评估组相关部门就妇女保护与发展中的突出问题开展专项调查、评估，结果可供中期和终期评估参考。</w:t>
      </w:r>
    </w:p>
    <w:p>
      <w:pPr>
        <w:pStyle w:val="9"/>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宋体" w:hAnsi="宋体" w:cs="宋体"/>
          <w:color w:val="auto"/>
          <w:spacing w:val="10"/>
          <w:sz w:val="32"/>
          <w:szCs w:val="32"/>
          <w:u w:val="none"/>
          <w:shd w:val="clear" w:color="auto" w:fill="FFFFFF"/>
        </w:rPr>
      </w:pPr>
      <w:r>
        <w:rPr>
          <w:rFonts w:hint="eastAsia" w:ascii="Times New Roman" w:hAnsi="Times New Roman" w:eastAsia="楷体_GB2312"/>
          <w:bCs/>
          <w:color w:val="auto"/>
          <w:spacing w:val="10"/>
          <w:kern w:val="2"/>
          <w:sz w:val="32"/>
          <w:szCs w:val="32"/>
          <w:u w:val="none"/>
        </w:rPr>
        <w:t>（三）加强分性别统计监测工作。</w:t>
      </w:r>
      <w:r>
        <w:rPr>
          <w:rFonts w:hint="eastAsia" w:ascii="宋体" w:hAnsi="宋体" w:cs="宋体"/>
          <w:color w:val="auto"/>
          <w:spacing w:val="10"/>
          <w:sz w:val="32"/>
          <w:szCs w:val="32"/>
          <w:u w:val="none"/>
          <w:shd w:val="clear" w:color="auto" w:fill="FFFFFF"/>
        </w:rPr>
        <w:t>完善性别统计监测指标体系，根据需要调整扩充妇女发展统计指标，推动纳入各部门常规统计以及统计调查制度，加强部门分性别统计工作，推进分性别统计监测制度化建设。建立完善妇女发展统计监测数据库。鼓励支持相关部门对妇女发展缺项数据开展专项统计调查。</w:t>
      </w:r>
    </w:p>
    <w:p>
      <w:pPr>
        <w:pageBreakBefore w:val="0"/>
        <w:kinsoku/>
        <w:wordWrap/>
        <w:topLinePunct w:val="0"/>
        <w:autoSpaceDE/>
        <w:autoSpaceDN/>
        <w:bidi w:val="0"/>
        <w:adjustRightInd/>
        <w:snapToGrid/>
        <w:spacing w:line="560" w:lineRule="exact"/>
        <w:ind w:firstLine="680" w:firstLineChars="200"/>
        <w:rPr>
          <w:rFonts w:hint="eastAsia" w:ascii="宋体" w:hAnsi="宋体" w:cs="宋体"/>
          <w:color w:val="auto"/>
          <w:spacing w:val="10"/>
          <w:sz w:val="32"/>
          <w:szCs w:val="32"/>
          <w:u w:val="none"/>
          <w:shd w:val="clear" w:color="auto" w:fill="FFFFFF"/>
        </w:rPr>
      </w:pPr>
      <w:r>
        <w:rPr>
          <w:rFonts w:hint="eastAsia" w:ascii="Times New Roman" w:hAnsi="Times New Roman" w:eastAsia="楷体_GB2312"/>
          <w:bCs/>
          <w:color w:val="auto"/>
          <w:spacing w:val="10"/>
          <w:kern w:val="2"/>
          <w:sz w:val="32"/>
          <w:szCs w:val="32"/>
          <w:u w:val="none"/>
        </w:rPr>
        <w:t>（四）有效利用监测评估成果。</w:t>
      </w:r>
      <w:r>
        <w:rPr>
          <w:rFonts w:hint="eastAsia" w:ascii="宋体" w:hAnsi="宋体" w:cs="宋体"/>
          <w:color w:val="auto"/>
          <w:spacing w:val="10"/>
          <w:sz w:val="32"/>
          <w:szCs w:val="32"/>
          <w:u w:val="none"/>
          <w:shd w:val="clear" w:color="auto" w:fill="FFFFFF"/>
        </w:rPr>
        <w:t>发挥监测评估结果服务决策的作用，定期</w:t>
      </w:r>
      <w:r>
        <w:rPr>
          <w:rFonts w:hint="eastAsia" w:eastAsia="仿宋_GB2312" w:asciiTheme="minorHAnsi" w:hAnsiTheme="minorHAnsi" w:cstheme="minorBidi"/>
          <w:color w:val="auto"/>
          <w:spacing w:val="10"/>
          <w:kern w:val="2"/>
          <w:sz w:val="32"/>
          <w:szCs w:val="32"/>
          <w:u w:val="none"/>
          <w:lang w:val="en-US" w:eastAsia="zh-CN" w:bidi="ar-SA"/>
        </w:rPr>
        <w:t>向同级人民</w:t>
      </w:r>
      <w:r>
        <w:rPr>
          <w:rFonts w:hint="eastAsia" w:ascii="宋体" w:hAnsi="宋体" w:cs="宋体"/>
          <w:color w:val="auto"/>
          <w:spacing w:val="10"/>
          <w:sz w:val="32"/>
          <w:szCs w:val="32"/>
          <w:u w:val="none"/>
          <w:shd w:val="clear" w:color="auto" w:fill="FFFFFF"/>
        </w:rPr>
        <w:t>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right="0"/>
        <w:jc w:val="center"/>
        <w:textAlignment w:val="top"/>
        <w:rPr>
          <w:rFonts w:hint="eastAsia" w:ascii="Times New Roman" w:hAnsi="Times New Roman" w:eastAsia="方正小标宋简体" w:cs="Times New Roman"/>
          <w:b w:val="0"/>
          <w:bCs w:val="0"/>
          <w:color w:val="auto"/>
          <w:spacing w:val="10"/>
          <w:sz w:val="44"/>
          <w:szCs w:val="44"/>
          <w:u w:val="no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right="0"/>
        <w:jc w:val="center"/>
        <w:textAlignment w:val="top"/>
        <w:rPr>
          <w:rStyle w:val="12"/>
          <w:rFonts w:hint="eastAsia" w:ascii="方正小标宋简体" w:hAnsi="方正小标宋简体" w:eastAsia="方正小标宋简体" w:cs="方正小标宋简体"/>
          <w:b w:val="0"/>
          <w:i w:val="0"/>
          <w:iCs w:val="0"/>
          <w:caps w:val="0"/>
          <w:color w:val="auto"/>
          <w:spacing w:val="10"/>
          <w:sz w:val="44"/>
          <w:szCs w:val="44"/>
          <w:u w:val="none"/>
          <w:shd w:val="clear" w:fill="FFFFFF"/>
        </w:rPr>
      </w:pPr>
      <w:r>
        <w:rPr>
          <w:rFonts w:hint="eastAsia" w:ascii="Times New Roman" w:hAnsi="Times New Roman" w:eastAsia="方正小标宋简体" w:cs="Times New Roman"/>
          <w:b w:val="0"/>
          <w:bCs w:val="0"/>
          <w:color w:val="auto"/>
          <w:spacing w:val="10"/>
          <w:sz w:val="44"/>
          <w:szCs w:val="44"/>
          <w:u w:val="none"/>
          <w:lang w:val="en-US" w:eastAsia="zh-CN"/>
        </w:rPr>
        <w:t>延津县</w:t>
      </w:r>
      <w:r>
        <w:rPr>
          <w:rStyle w:val="12"/>
          <w:rFonts w:hint="eastAsia" w:ascii="方正小标宋简体" w:hAnsi="方正小标宋简体" w:eastAsia="方正小标宋简体" w:cs="方正小标宋简体"/>
          <w:b w:val="0"/>
          <w:i w:val="0"/>
          <w:iCs w:val="0"/>
          <w:caps w:val="0"/>
          <w:color w:val="auto"/>
          <w:spacing w:val="10"/>
          <w:sz w:val="44"/>
          <w:szCs w:val="44"/>
          <w:u w:val="none"/>
          <w:shd w:val="clear" w:fill="FFFFFF"/>
        </w:rPr>
        <w:t>儿童发展规划（2021—2030年）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920" w:firstLineChars="200"/>
        <w:jc w:val="center"/>
        <w:textAlignment w:val="top"/>
        <w:rPr>
          <w:rStyle w:val="12"/>
          <w:rFonts w:hint="eastAsia" w:ascii="方正小标宋简体" w:hAnsi="方正小标宋简体" w:eastAsia="方正小标宋简体" w:cs="方正小标宋简体"/>
          <w:b w:val="0"/>
          <w:i w:val="0"/>
          <w:iCs w:val="0"/>
          <w:caps w:val="0"/>
          <w:color w:val="auto"/>
          <w:spacing w:val="10"/>
          <w:sz w:val="44"/>
          <w:szCs w:val="44"/>
          <w:u w:val="none"/>
          <w:shd w:val="clear" w:fill="FFFFFF"/>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pacing w:val="10"/>
          <w:sz w:val="32"/>
          <w:szCs w:val="32"/>
          <w:u w:val="none"/>
          <w:lang w:eastAsia="zh-CN"/>
        </w:rPr>
      </w:pPr>
      <w:r>
        <w:rPr>
          <w:rFonts w:hint="default" w:ascii="Times New Roman" w:hAnsi="Times New Roman" w:eastAsia="黑体" w:cs="Times New Roman"/>
          <w:color w:val="auto"/>
          <w:spacing w:val="10"/>
          <w:sz w:val="32"/>
          <w:szCs w:val="32"/>
          <w:u w:val="none"/>
          <w:lang w:eastAsia="zh-CN"/>
        </w:rPr>
        <w:t>前  言</w:t>
      </w:r>
    </w:p>
    <w:p>
      <w:pPr>
        <w:keepNext w:val="0"/>
        <w:keepLines w:val="0"/>
        <w:pageBreakBefore w:val="0"/>
        <w:widowControl w:val="0"/>
        <w:kinsoku/>
        <w:wordWrap/>
        <w:overflowPunct w:val="0"/>
        <w:topLinePunct w:val="0"/>
        <w:autoSpaceDE/>
        <w:autoSpaceDN/>
        <w:bidi w:val="0"/>
        <w:adjustRightInd/>
        <w:snapToGrid/>
        <w:spacing w:line="560" w:lineRule="exact"/>
        <w:ind w:firstLine="680" w:firstLineChars="200"/>
        <w:jc w:val="center"/>
        <w:textAlignment w:val="auto"/>
        <w:rPr>
          <w:rFonts w:hint="default" w:ascii="Times New Roman" w:hAnsi="Times New Roman" w:eastAsia="方正大标宋简体" w:cs="Times New Roman"/>
          <w:color w:val="auto"/>
          <w:spacing w:val="10"/>
          <w:sz w:val="32"/>
          <w:szCs w:val="32"/>
          <w:u w:val="none"/>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儿童是国家的未来、民族的希望。当代中国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w:t>
      </w:r>
      <w:r>
        <w:rPr>
          <w:rFonts w:hint="eastAsia" w:ascii="Times New Roman" w:hAnsi="Times New Roman" w:cs="Times New Roman"/>
          <w:color w:val="auto"/>
          <w:spacing w:val="10"/>
          <w:sz w:val="32"/>
          <w:szCs w:val="32"/>
          <w:u w:val="none"/>
          <w:lang w:val="en-US" w:eastAsia="zh-CN"/>
        </w:rPr>
        <w:t>县委、县政府</w:t>
      </w:r>
      <w:r>
        <w:rPr>
          <w:rFonts w:hint="eastAsia" w:ascii="宋体" w:hAnsi="宋体" w:eastAsia="仿宋_GB2312" w:cs="宋体"/>
          <w:b w:val="0"/>
          <w:i w:val="0"/>
          <w:iCs w:val="0"/>
          <w:caps w:val="0"/>
          <w:color w:val="auto"/>
          <w:spacing w:val="10"/>
          <w:sz w:val="32"/>
          <w:szCs w:val="27"/>
          <w:u w:val="none"/>
          <w:shd w:val="clear" w:fill="FFFFFF"/>
        </w:rPr>
        <w:t>高度重视儿童事业发展，先后制定实施三个周期的儿童发展规划，为儿童生存、发展、受保护和参与权利的实现提供了重要保障。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党的十八大以来，以习近平同志为核心的党中央把培养好少年儿童作为一项战略性、基础性工作，坚持儿童优先原则，大力发展儿童事业，保障儿童权利的法律法规政策体系进一步完善，党委领导、政府主责、妇女儿童工作委员会（以下简称妇儿工委）协调、多部门合作、全社会参与的儿童工作机制进一步巩固，儿童发展环境进一步优化。</w:t>
      </w:r>
      <w:r>
        <w:rPr>
          <w:rFonts w:hint="default" w:ascii="Times New Roman" w:hAnsi="Times New Roman" w:eastAsia="仿宋_GB2312" w:cs="Times New Roman"/>
          <w:color w:val="auto"/>
          <w:spacing w:val="10"/>
          <w:sz w:val="32"/>
          <w:szCs w:val="32"/>
          <w:u w:val="none"/>
        </w:rPr>
        <w:t>我</w:t>
      </w:r>
      <w:r>
        <w:rPr>
          <w:rFonts w:hint="eastAsia" w:ascii="Times New Roman" w:hAnsi="Times New Roman" w:eastAsia="仿宋_GB2312" w:cs="Times New Roman"/>
          <w:color w:val="auto"/>
          <w:spacing w:val="10"/>
          <w:sz w:val="32"/>
          <w:szCs w:val="32"/>
          <w:u w:val="none"/>
          <w:lang w:eastAsia="zh-CN"/>
        </w:rPr>
        <w:t>县</w:t>
      </w:r>
      <w:r>
        <w:rPr>
          <w:rFonts w:hint="eastAsia" w:ascii="宋体" w:hAnsi="宋体" w:eastAsia="仿宋_GB2312" w:cs="宋体"/>
          <w:b w:val="0"/>
          <w:i w:val="0"/>
          <w:iCs w:val="0"/>
          <w:caps w:val="0"/>
          <w:color w:val="auto"/>
          <w:spacing w:val="10"/>
          <w:sz w:val="32"/>
          <w:szCs w:val="27"/>
          <w:u w:val="none"/>
          <w:shd w:val="clear" w:fill="FFFFFF"/>
        </w:rPr>
        <w:t>儿童健康水平显著提高，教育普及水平显著改善，儿童受教育权利得到有力保障，儿童福利范围和力度逐步扩大，孤儿和事实无人抚养儿童的基本生活保障实现全覆盖，残疾儿童基本生活保障和康复服务水平得到提高，留守儿童和困境儿童关爱服务工作有效开展，儿童权益得到有效保障，儿童保护法规体系和保护机制进一步健全，城乡、群体之间儿童享有资源和权利的差距逐步缩小，儿童发展和儿童事业取得了历史性新成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受经济社会发展水平制约，</w:t>
      </w:r>
      <w:r>
        <w:rPr>
          <w:rFonts w:hint="eastAsia" w:ascii="Times New Roman" w:hAnsi="Times New Roman" w:cs="Times New Roman"/>
          <w:color w:val="auto"/>
          <w:spacing w:val="10"/>
          <w:sz w:val="32"/>
          <w:szCs w:val="32"/>
          <w:u w:val="none"/>
          <w:lang w:val="en-US" w:eastAsia="zh-CN"/>
        </w:rPr>
        <w:t>我县</w:t>
      </w:r>
      <w:r>
        <w:rPr>
          <w:rFonts w:hint="eastAsia" w:ascii="宋体" w:hAnsi="宋体" w:eastAsia="仿宋_GB2312" w:cs="宋体"/>
          <w:b w:val="0"/>
          <w:i w:val="0"/>
          <w:iCs w:val="0"/>
          <w:caps w:val="0"/>
          <w:color w:val="auto"/>
          <w:spacing w:val="10"/>
          <w:sz w:val="32"/>
          <w:szCs w:val="27"/>
          <w:u w:val="none"/>
          <w:shd w:val="clear" w:fill="FFFFFF"/>
        </w:rPr>
        <w:t>儿童事业发展仍然存在不平衡不充分问题。贯彻儿童优先原则的力度需要进一步加大，儿童思想引领需要进一步增强，保障儿童权利的法治建设需要持续推进，儿童发展的城乡、群体之间差距需要进一步缩小，基层儿童保护和服务机制需要进一步健全，科技进步和生活方式变革给做好儿童工作带来新挑战，儿童事业发展使命艰巨、任重道远。</w:t>
      </w:r>
    </w:p>
    <w:p>
      <w:pPr>
        <w:pStyle w:val="9"/>
        <w:keepNext w:val="0"/>
        <w:keepLines w:val="0"/>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eastAsia="仿宋_GB2312" w:asciiTheme="minorHAnsi" w:hAnsiTheme="minorHAnsi" w:cstheme="minorBidi"/>
          <w:color w:val="auto"/>
          <w:spacing w:val="10"/>
          <w:kern w:val="2"/>
          <w:sz w:val="32"/>
          <w:szCs w:val="24"/>
          <w:u w:val="none"/>
          <w:lang w:val="en-US" w:eastAsia="zh-CN" w:bidi="ar-SA"/>
        </w:rPr>
      </w:pPr>
      <w:r>
        <w:rPr>
          <w:rFonts w:hint="eastAsia" w:ascii="宋体" w:hAnsi="宋体" w:eastAsia="仿宋_GB2312" w:cs="宋体"/>
          <w:b w:val="0"/>
          <w:i w:val="0"/>
          <w:iCs w:val="0"/>
          <w:caps w:val="0"/>
          <w:color w:val="auto"/>
          <w:spacing w:val="10"/>
          <w:sz w:val="32"/>
          <w:szCs w:val="27"/>
          <w:u w:val="none"/>
          <w:shd w:val="clear" w:fill="FFFFFF"/>
        </w:rPr>
        <w:t>当前，我国正处于实现“两个一百年”奋斗目标的历史交汇期。坚持党的全面领导，坚持以人民为中心，坚持新发展理念，统筹推进“五位一体”总体布局，协调推进“四个全面”战略布局，推进国家治理体系和治理能力现代化，构建人类命运共同体，为儿童事业发展提供了重大机遇、擘画了美好前景。</w:t>
      </w:r>
      <w:r>
        <w:rPr>
          <w:rFonts w:hint="eastAsia" w:ascii="宋体" w:hAnsi="宋体" w:cs="宋体"/>
          <w:b w:val="0"/>
          <w:i w:val="0"/>
          <w:iCs w:val="0"/>
          <w:caps w:val="0"/>
          <w:color w:val="auto"/>
          <w:spacing w:val="10"/>
          <w:sz w:val="32"/>
          <w:szCs w:val="27"/>
          <w:u w:val="none"/>
          <w:shd w:val="clear" w:fill="FFFFFF"/>
          <w:lang w:val="en-US" w:eastAsia="zh-CN"/>
        </w:rPr>
        <w:t>我县儿</w:t>
      </w:r>
      <w:r>
        <w:rPr>
          <w:rFonts w:hint="eastAsia" w:ascii="宋体" w:hAnsi="宋体" w:eastAsia="仿宋_GB2312" w:cs="宋体"/>
          <w:b w:val="0"/>
          <w:i w:val="0"/>
          <w:iCs w:val="0"/>
          <w:caps w:val="0"/>
          <w:color w:val="auto"/>
          <w:spacing w:val="10"/>
          <w:sz w:val="32"/>
          <w:szCs w:val="27"/>
          <w:u w:val="none"/>
          <w:shd w:val="clear" w:fill="FFFFFF"/>
        </w:rPr>
        <w:t>童发展工作要立足新发展阶段，贯彻新发展理念，融入新发展格局，落实我县</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锚定</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两个确保</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，实施</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十大战略</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，落实</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十大目标</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，践行</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十大行动</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”的经济社会发展远景目标总体要求，需要进一步落实儿童优先原则，全面提高儿童综合素质，培养造就德智体美劳全面发展的社会主义建设者和接班人，引领</w:t>
      </w:r>
      <w:r>
        <w:rPr>
          <w:rFonts w:hint="eastAsia" w:ascii="宋体" w:hAnsi="宋体" w:cs="宋体"/>
          <w:b w:val="0"/>
          <w:i w:val="0"/>
          <w:iCs w:val="0"/>
          <w:caps w:val="0"/>
          <w:color w:val="auto"/>
          <w:spacing w:val="10"/>
          <w:sz w:val="32"/>
          <w:szCs w:val="27"/>
          <w:u w:val="none"/>
          <w:shd w:val="clear" w:fill="FFFFFF"/>
          <w:lang w:val="en-US" w:eastAsia="zh-CN"/>
        </w:rPr>
        <w:t>全县儿童</w:t>
      </w:r>
      <w:r>
        <w:rPr>
          <w:rFonts w:hint="eastAsia" w:ascii="宋体" w:hAnsi="宋体" w:eastAsia="仿宋_GB2312" w:cs="宋体"/>
          <w:b w:val="0"/>
          <w:i w:val="0"/>
          <w:iCs w:val="0"/>
          <w:caps w:val="0"/>
          <w:color w:val="auto"/>
          <w:spacing w:val="10"/>
          <w:sz w:val="32"/>
          <w:szCs w:val="27"/>
          <w:u w:val="none"/>
          <w:shd w:val="clear" w:fill="FFFFFF"/>
        </w:rPr>
        <w:t>勇担新使命、建</w:t>
      </w:r>
      <w:r>
        <w:rPr>
          <w:rFonts w:hint="eastAsia" w:eastAsia="仿宋_GB2312" w:asciiTheme="minorHAnsi" w:hAnsiTheme="minorHAnsi" w:cstheme="minorBidi"/>
          <w:color w:val="auto"/>
          <w:spacing w:val="10"/>
          <w:kern w:val="2"/>
          <w:sz w:val="32"/>
          <w:szCs w:val="24"/>
          <w:u w:val="none"/>
          <w:lang w:val="en-US" w:eastAsia="zh-CN" w:bidi="ar-SA"/>
        </w:rPr>
        <w:t>功新时代。</w:t>
      </w:r>
    </w:p>
    <w:p>
      <w:pPr>
        <w:pStyle w:val="9"/>
        <w:keepNext w:val="0"/>
        <w:keepLines w:val="0"/>
        <w:pageBreakBefore w:val="0"/>
        <w:widowControl/>
        <w:kinsoku/>
        <w:wordWrap/>
        <w:topLinePunct w:val="0"/>
        <w:autoSpaceDE/>
        <w:autoSpaceDN/>
        <w:bidi w:val="0"/>
        <w:adjustRightInd/>
        <w:snapToGrid/>
        <w:spacing w:beforeAutospacing="0" w:afterAutospacing="0" w:line="560" w:lineRule="exact"/>
        <w:ind w:firstLine="680" w:firstLineChars="200"/>
        <w:textAlignment w:val="top"/>
        <w:rPr>
          <w:rFonts w:hint="eastAsia" w:ascii="宋体" w:hAnsi="宋体" w:eastAsia="仿宋_GB2312" w:cs="宋体"/>
          <w:b w:val="0"/>
          <w:i w:val="0"/>
          <w:color w:val="auto"/>
          <w:spacing w:val="10"/>
          <w:sz w:val="32"/>
          <w:szCs w:val="27"/>
          <w:u w:val="none"/>
        </w:rPr>
      </w:pPr>
      <w:r>
        <w:rPr>
          <w:rFonts w:hint="eastAsia" w:eastAsia="仿宋_GB2312" w:asciiTheme="minorHAnsi" w:hAnsiTheme="minorHAnsi" w:cstheme="minorBidi"/>
          <w:color w:val="auto"/>
          <w:spacing w:val="10"/>
          <w:kern w:val="2"/>
          <w:sz w:val="32"/>
          <w:szCs w:val="24"/>
          <w:u w:val="none"/>
          <w:lang w:val="en-US" w:eastAsia="zh-CN" w:bidi="ar-SA"/>
        </w:rPr>
        <w:t>依据《中华人民共和国宪法》、《中华人民共和国未成年人保护法》等有关法律法规，根据《中国儿童发展纲要（2021—2030年）》《河南省儿童</w:t>
      </w:r>
      <w:r>
        <w:rPr>
          <w:rFonts w:hint="eastAsia" w:ascii="宋体" w:hAnsi="宋体" w:eastAsia="仿宋_GB2312" w:cs="宋体"/>
          <w:b w:val="0"/>
          <w:i w:val="0"/>
          <w:iCs w:val="0"/>
          <w:caps w:val="0"/>
          <w:color w:val="auto"/>
          <w:spacing w:val="10"/>
          <w:sz w:val="32"/>
          <w:szCs w:val="27"/>
          <w:u w:val="none"/>
          <w:shd w:val="clear" w:fill="FFFFFF"/>
        </w:rPr>
        <w:t>发展规划（2021—2030年）》</w:t>
      </w:r>
      <w:r>
        <w:rPr>
          <w:rFonts w:hint="default" w:ascii="宋体" w:hAnsi="宋体" w:eastAsia="仿宋_GB2312" w:cs="宋体"/>
          <w:b w:val="0"/>
          <w:i w:val="0"/>
          <w:iCs w:val="0"/>
          <w:caps w:val="0"/>
          <w:color w:val="auto"/>
          <w:spacing w:val="10"/>
          <w:sz w:val="32"/>
          <w:szCs w:val="27"/>
          <w:u w:val="none"/>
          <w:shd w:val="clear" w:fill="FFFFFF"/>
        </w:rPr>
        <w:t>《</w:t>
      </w:r>
      <w:r>
        <w:rPr>
          <w:rFonts w:hint="eastAsia" w:ascii="宋体" w:hAnsi="宋体" w:eastAsia="仿宋_GB2312" w:cs="宋体"/>
          <w:b w:val="0"/>
          <w:i w:val="0"/>
          <w:iCs w:val="0"/>
          <w:caps w:val="0"/>
          <w:color w:val="auto"/>
          <w:spacing w:val="10"/>
          <w:sz w:val="32"/>
          <w:szCs w:val="27"/>
          <w:u w:val="none"/>
          <w:shd w:val="clear" w:fill="FFFFFF"/>
          <w:lang w:val="en-US" w:eastAsia="zh-CN"/>
        </w:rPr>
        <w:t>新乡市</w:t>
      </w:r>
      <w:r>
        <w:rPr>
          <w:rFonts w:hint="default" w:ascii="宋体" w:hAnsi="宋体" w:eastAsia="仿宋_GB2312" w:cs="宋体"/>
          <w:b w:val="0"/>
          <w:i w:val="0"/>
          <w:iCs w:val="0"/>
          <w:caps w:val="0"/>
          <w:color w:val="auto"/>
          <w:spacing w:val="10"/>
          <w:sz w:val="32"/>
          <w:szCs w:val="27"/>
          <w:u w:val="none"/>
          <w:shd w:val="clear" w:fill="FFFFFF"/>
        </w:rPr>
        <w:t>儿童发展规划（2021</w:t>
      </w:r>
      <w:r>
        <w:rPr>
          <w:rFonts w:hint="default" w:ascii="宋体" w:hAnsi="宋体" w:eastAsia="仿宋_GB2312" w:cs="宋体"/>
          <w:b w:val="0"/>
          <w:i w:val="0"/>
          <w:iCs w:val="0"/>
          <w:caps w:val="0"/>
          <w:color w:val="auto"/>
          <w:spacing w:val="10"/>
          <w:sz w:val="32"/>
          <w:szCs w:val="27"/>
          <w:u w:val="none"/>
          <w:shd w:val="clear" w:fill="FFFFFF"/>
          <w:lang w:eastAsia="zh-CN"/>
        </w:rPr>
        <w:t>—</w:t>
      </w:r>
      <w:r>
        <w:rPr>
          <w:rFonts w:hint="default" w:ascii="宋体" w:hAnsi="宋体" w:eastAsia="仿宋_GB2312" w:cs="宋体"/>
          <w:b w:val="0"/>
          <w:i w:val="0"/>
          <w:iCs w:val="0"/>
          <w:caps w:val="0"/>
          <w:color w:val="auto"/>
          <w:spacing w:val="10"/>
          <w:sz w:val="32"/>
          <w:szCs w:val="27"/>
          <w:u w:val="none"/>
          <w:shd w:val="clear" w:fill="FFFFFF"/>
        </w:rPr>
        <w:t>2030年）</w:t>
      </w:r>
      <w:r>
        <w:rPr>
          <w:rFonts w:hint="eastAsia" w:ascii="宋体" w:hAnsi="宋体" w:eastAsia="仿宋_GB2312" w:cs="宋体"/>
          <w:b w:val="0"/>
          <w:i w:val="0"/>
          <w:iCs w:val="0"/>
          <w:caps w:val="0"/>
          <w:color w:val="auto"/>
          <w:spacing w:val="10"/>
          <w:sz w:val="32"/>
          <w:szCs w:val="27"/>
          <w:u w:val="none"/>
          <w:shd w:val="clear" w:fill="FFFFFF"/>
        </w:rPr>
        <w:t>》，结合</w:t>
      </w:r>
      <w:r>
        <w:rPr>
          <w:rFonts w:hint="eastAsia" w:ascii="宋体" w:hAnsi="宋体" w:eastAsia="仿宋_GB2312" w:cs="宋体"/>
          <w:b w:val="0"/>
          <w:i w:val="0"/>
          <w:iCs w:val="0"/>
          <w:caps w:val="0"/>
          <w:color w:val="auto"/>
          <w:spacing w:val="10"/>
          <w:sz w:val="32"/>
          <w:szCs w:val="27"/>
          <w:u w:val="none"/>
          <w:shd w:val="clear" w:fill="FFFFFF"/>
          <w:lang w:val="en-US" w:eastAsia="zh-CN"/>
        </w:rPr>
        <w:t>我县</w:t>
      </w:r>
      <w:r>
        <w:rPr>
          <w:rFonts w:hint="eastAsia" w:ascii="宋体" w:hAnsi="宋体" w:cs="宋体"/>
          <w:b w:val="0"/>
          <w:i w:val="0"/>
          <w:iCs w:val="0"/>
          <w:caps w:val="0"/>
          <w:color w:val="auto"/>
          <w:spacing w:val="10"/>
          <w:sz w:val="32"/>
          <w:szCs w:val="27"/>
          <w:u w:val="none"/>
          <w:shd w:val="clear" w:fill="FFFFFF"/>
          <w:lang w:val="en-US" w:eastAsia="zh-CN"/>
        </w:rPr>
        <w:t>经济</w:t>
      </w:r>
      <w:r>
        <w:rPr>
          <w:rFonts w:hint="eastAsia" w:ascii="宋体" w:hAnsi="宋体" w:eastAsia="仿宋_GB2312" w:cs="宋体"/>
          <w:b w:val="0"/>
          <w:i w:val="0"/>
          <w:iCs w:val="0"/>
          <w:caps w:val="0"/>
          <w:color w:val="auto"/>
          <w:spacing w:val="10"/>
          <w:sz w:val="32"/>
          <w:szCs w:val="27"/>
          <w:u w:val="none"/>
          <w:shd w:val="clear" w:fill="FFFFFF"/>
        </w:rPr>
        <w:t>社会发展</w:t>
      </w:r>
      <w:r>
        <w:rPr>
          <w:rFonts w:hint="eastAsia" w:ascii="宋体" w:hAnsi="宋体" w:cs="宋体"/>
          <w:b w:val="0"/>
          <w:i w:val="0"/>
          <w:iCs w:val="0"/>
          <w:caps w:val="0"/>
          <w:color w:val="auto"/>
          <w:spacing w:val="10"/>
          <w:sz w:val="32"/>
          <w:szCs w:val="27"/>
          <w:u w:val="none"/>
          <w:shd w:val="clear" w:fill="FFFFFF"/>
          <w:lang w:val="en-US" w:eastAsia="zh-CN"/>
        </w:rPr>
        <w:t>主要</w:t>
      </w:r>
      <w:r>
        <w:rPr>
          <w:rFonts w:hint="eastAsia" w:ascii="宋体" w:hAnsi="宋体" w:eastAsia="仿宋_GB2312" w:cs="宋体"/>
          <w:b w:val="0"/>
          <w:i w:val="0"/>
          <w:iCs w:val="0"/>
          <w:caps w:val="0"/>
          <w:color w:val="auto"/>
          <w:spacing w:val="10"/>
          <w:sz w:val="32"/>
          <w:szCs w:val="27"/>
          <w:u w:val="none"/>
          <w:shd w:val="clear" w:fill="FFFFFF"/>
        </w:rPr>
        <w:t>目标和儿童发展保护实际，制定本规划。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黑体" w:hAnsi="黑体" w:eastAsia="黑体" w:cs="黑体"/>
          <w:b w:val="0"/>
          <w:i w:val="0"/>
          <w:color w:val="auto"/>
          <w:spacing w:val="10"/>
          <w:sz w:val="32"/>
          <w:szCs w:val="27"/>
          <w:u w:val="none"/>
        </w:rPr>
      </w:pPr>
      <w:r>
        <w:rPr>
          <w:rStyle w:val="12"/>
          <w:rFonts w:hint="eastAsia" w:ascii="黑体" w:hAnsi="黑体" w:eastAsia="黑体" w:cs="黑体"/>
          <w:b w:val="0"/>
          <w:i w:val="0"/>
          <w:iCs w:val="0"/>
          <w:caps w:val="0"/>
          <w:color w:val="auto"/>
          <w:spacing w:val="10"/>
          <w:sz w:val="32"/>
          <w:szCs w:val="27"/>
          <w:u w:val="none"/>
          <w:shd w:val="clear" w:fill="FFFFFF"/>
        </w:rPr>
        <w:t>一、指导思想、基本原则和总体目标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Fonts w:hint="eastAsia" w:ascii="Times New Roman" w:hAnsi="Times New Roman" w:eastAsia="楷体_GB2312" w:cs="Times New Roman"/>
          <w:b w:val="0"/>
          <w:bCs/>
          <w:color w:val="auto"/>
          <w:spacing w:val="10"/>
          <w:kern w:val="2"/>
          <w:sz w:val="32"/>
          <w:szCs w:val="32"/>
          <w:u w:val="none"/>
          <w:lang w:val="en-US" w:eastAsia="zh-CN" w:bidi="ar-SA"/>
        </w:rPr>
        <w:t>（一）指导思想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高举中国特色社会主义伟大旗帜，全面贯彻党</w:t>
      </w:r>
      <w:r>
        <w:rPr>
          <w:rFonts w:hint="eastAsia" w:eastAsia="仿宋_GB2312" w:asciiTheme="minorHAnsi" w:hAnsiTheme="minorHAnsi" w:cstheme="minorBidi"/>
          <w:color w:val="auto"/>
          <w:spacing w:val="10"/>
          <w:kern w:val="2"/>
          <w:sz w:val="32"/>
          <w:szCs w:val="24"/>
          <w:u w:val="none"/>
          <w:lang w:val="en-US" w:eastAsia="zh-CN" w:bidi="ar-SA"/>
        </w:rPr>
        <w:t>的党的二十大精神，坚持以马克思列宁主</w:t>
      </w:r>
      <w:r>
        <w:rPr>
          <w:rFonts w:hint="eastAsia" w:ascii="宋体" w:hAnsi="宋体" w:eastAsia="仿宋_GB2312" w:cs="宋体"/>
          <w:b w:val="0"/>
          <w:i w:val="0"/>
          <w:iCs w:val="0"/>
          <w:caps w:val="0"/>
          <w:color w:val="auto"/>
          <w:spacing w:val="10"/>
          <w:sz w:val="32"/>
          <w:szCs w:val="27"/>
          <w:u w:val="none"/>
          <w:shd w:val="clear" w:fill="FFFFFF"/>
        </w:rPr>
        <w:t>义、毛泽东思想、邓小平理论、“三个代表”重要思想、科学发展观、习近平新时代中国特色社会主义思想为指导，深入贯彻习近平总书记视察河南重要讲话重要指示，坚定不移贯彻新发展理念，坚持以人民为中心的发展思想，坚持走中国特色社会主义儿童发展道路，坚持和完善最有利于儿童、促进儿童全面发展的制度机制，落实立德树人根本任务，优化儿童发展环境，保障儿童生存、发展、受保护和参与权利，全面提升儿童综合素质，为实现第二个百年奋斗目标、建设社会主义现代化强国奠定坚实的人才基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Fonts w:hint="eastAsia" w:ascii="Times New Roman" w:hAnsi="Times New Roman" w:eastAsia="楷体_GB2312" w:cs="Times New Roman"/>
          <w:b w:val="0"/>
          <w:bCs/>
          <w:color w:val="auto"/>
          <w:spacing w:val="10"/>
          <w:kern w:val="2"/>
          <w:sz w:val="32"/>
          <w:szCs w:val="32"/>
          <w:u w:val="none"/>
          <w:lang w:val="en-US" w:eastAsia="zh-CN" w:bidi="ar-SA"/>
        </w:rPr>
        <w:t>（二）基本原则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Times New Roman" w:hAnsi="Times New Roman" w:eastAsia="仿宋_GB2312" w:cs="Times New Roman"/>
          <w:color w:val="auto"/>
          <w:spacing w:val="10"/>
          <w:sz w:val="32"/>
          <w:szCs w:val="32"/>
          <w:u w:val="none"/>
          <w:lang w:eastAsia="zh-CN"/>
        </w:rPr>
        <w:t>1．</w:t>
      </w:r>
      <w:r>
        <w:rPr>
          <w:rFonts w:hint="eastAsia" w:ascii="宋体" w:hAnsi="宋体" w:eastAsia="仿宋_GB2312" w:cs="宋体"/>
          <w:b w:val="0"/>
          <w:i w:val="0"/>
          <w:iCs w:val="0"/>
          <w:caps w:val="0"/>
          <w:color w:val="auto"/>
          <w:spacing w:val="10"/>
          <w:sz w:val="32"/>
          <w:szCs w:val="27"/>
          <w:u w:val="none"/>
          <w:shd w:val="clear" w:fill="FFFFFF"/>
        </w:rPr>
        <w:t>坚持党的全面领导。把握儿童事业发展的政治方向，贯彻落实中央、</w:t>
      </w:r>
      <w:r>
        <w:rPr>
          <w:rFonts w:hint="eastAsia" w:ascii="宋体" w:hAnsi="宋体" w:eastAsia="仿宋_GB2312" w:cs="宋体"/>
          <w:b w:val="0"/>
          <w:i w:val="0"/>
          <w:iCs w:val="0"/>
          <w:caps w:val="0"/>
          <w:color w:val="auto"/>
          <w:spacing w:val="10"/>
          <w:sz w:val="32"/>
          <w:szCs w:val="27"/>
          <w:u w:val="none"/>
          <w:shd w:val="clear" w:fill="FFFFFF"/>
          <w:lang w:eastAsia="zh-CN"/>
        </w:rPr>
        <w:t>省、市</w:t>
      </w:r>
      <w:r>
        <w:rPr>
          <w:rFonts w:hint="eastAsia" w:ascii="宋体" w:hAnsi="宋体" w:eastAsia="仿宋_GB2312" w:cs="宋体"/>
          <w:b w:val="0"/>
          <w:i w:val="0"/>
          <w:iCs w:val="0"/>
          <w:caps w:val="0"/>
          <w:color w:val="auto"/>
          <w:spacing w:val="10"/>
          <w:sz w:val="32"/>
          <w:szCs w:val="27"/>
          <w:u w:val="none"/>
          <w:shd w:val="clear" w:fill="FFFFFF"/>
        </w:rPr>
        <w:t>关于儿童事业发展的</w:t>
      </w:r>
      <w:r>
        <w:rPr>
          <w:rFonts w:hint="eastAsia" w:ascii="宋体" w:hAnsi="宋体" w:eastAsia="仿宋_GB2312" w:cs="宋体"/>
          <w:b w:val="0"/>
          <w:i w:val="0"/>
          <w:iCs w:val="0"/>
          <w:caps w:val="0"/>
          <w:color w:val="auto"/>
          <w:spacing w:val="10"/>
          <w:sz w:val="32"/>
          <w:szCs w:val="27"/>
          <w:u w:val="none"/>
          <w:shd w:val="clear" w:fill="FFFFFF"/>
          <w:lang w:eastAsia="zh-CN"/>
        </w:rPr>
        <w:t>要求</w:t>
      </w:r>
      <w:r>
        <w:rPr>
          <w:rFonts w:hint="eastAsia" w:ascii="宋体" w:hAnsi="宋体" w:eastAsia="仿宋_GB2312" w:cs="宋体"/>
          <w:b w:val="0"/>
          <w:i w:val="0"/>
          <w:iCs w:val="0"/>
          <w:caps w:val="0"/>
          <w:color w:val="auto"/>
          <w:spacing w:val="10"/>
          <w:sz w:val="32"/>
          <w:szCs w:val="27"/>
          <w:u w:val="none"/>
          <w:shd w:val="clear" w:fill="FFFFFF"/>
        </w:rPr>
        <w:t>及</w:t>
      </w:r>
      <w:r>
        <w:rPr>
          <w:rFonts w:hint="eastAsia" w:ascii="宋体" w:hAnsi="宋体" w:eastAsia="仿宋_GB2312" w:cs="宋体"/>
          <w:b w:val="0"/>
          <w:i w:val="0"/>
          <w:iCs w:val="0"/>
          <w:caps w:val="0"/>
          <w:color w:val="auto"/>
          <w:spacing w:val="10"/>
          <w:sz w:val="32"/>
          <w:szCs w:val="27"/>
          <w:u w:val="none"/>
          <w:shd w:val="clear" w:fill="FFFFFF"/>
          <w:lang w:eastAsia="zh-CN"/>
        </w:rPr>
        <w:t>县委、县政府决策部署</w:t>
      </w:r>
      <w:r>
        <w:rPr>
          <w:rFonts w:hint="eastAsia" w:ascii="宋体" w:hAnsi="宋体" w:eastAsia="仿宋_GB2312" w:cs="宋体"/>
          <w:b w:val="0"/>
          <w:i w:val="0"/>
          <w:iCs w:val="0"/>
          <w:caps w:val="0"/>
          <w:color w:val="auto"/>
          <w:spacing w:val="10"/>
          <w:sz w:val="32"/>
          <w:szCs w:val="27"/>
          <w:u w:val="none"/>
          <w:shd w:val="clear" w:fill="FFFFFF"/>
        </w:rPr>
        <w:t>，切实把党的领导贯彻儿童事业发展的全过程和各方面。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eastAsia="仿宋_GB2312" w:asciiTheme="minorHAnsi" w:hAnsiTheme="minorHAnsi" w:cstheme="minorBidi"/>
          <w:color w:val="auto"/>
          <w:spacing w:val="10"/>
          <w:kern w:val="2"/>
          <w:sz w:val="32"/>
          <w:szCs w:val="24"/>
          <w:u w:val="none"/>
          <w:lang w:val="en-US" w:eastAsia="zh-CN" w:bidi="ar-SA"/>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坚持对儿童发展的优先保障</w:t>
      </w:r>
      <w:r>
        <w:rPr>
          <w:rFonts w:hint="eastAsia" w:eastAsia="仿宋_GB2312" w:asciiTheme="minorHAnsi" w:hAnsiTheme="minorHAnsi" w:cstheme="minorBidi"/>
          <w:color w:val="auto"/>
          <w:spacing w:val="10"/>
          <w:kern w:val="2"/>
          <w:sz w:val="32"/>
          <w:szCs w:val="24"/>
          <w:u w:val="none"/>
          <w:lang w:val="en-US" w:eastAsia="zh-CN" w:bidi="ar-SA"/>
        </w:rPr>
        <w:t>。在制定规范性文件、出台政策、编制规划、部署工作时优先考虑儿童的利益和发展需求。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坚持促进儿童全面发展。尊重儿童的人格尊严，遵循儿童身心发展特点和规律，保障儿童身心健康，促进儿童在德智体美劳各方面全面发展。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坚持保障儿童平等发展。创造公平社会环境，消除对儿童一切形式的歧视，保障所有儿童平等享有发展权利和机会。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坚持鼓励儿童参与。尊重儿童主体地位，鼓励和支持儿童参与家庭、社会和文化生活，创造有利于儿童参与的社会环境。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Fonts w:hint="eastAsia" w:ascii="Times New Roman" w:hAnsi="Times New Roman" w:eastAsia="楷体_GB2312" w:cs="Times New Roman"/>
          <w:b w:val="0"/>
          <w:bCs/>
          <w:color w:val="auto"/>
          <w:spacing w:val="10"/>
          <w:kern w:val="2"/>
          <w:sz w:val="32"/>
          <w:szCs w:val="32"/>
          <w:u w:val="none"/>
          <w:lang w:val="en-US" w:eastAsia="zh-CN" w:bidi="ar-SA"/>
        </w:rPr>
        <w:t>（三）总体目标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保障儿童权利的法规政策体系更加健全，促进儿童发展的工作机制更加完善，儿童优先的社会风尚普遍形成，城乡、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展望2035年，与国家基本实现社会主义现代化相适应，儿童优先原则全面贯彻，儿童全面发展取得更为明显的实质性进展，广大儿童成长为建设社会主义现代化强国、担当民族复兴大任的时代新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黑体" w:hAnsi="黑体" w:eastAsia="黑体" w:cs="黑体"/>
          <w:b w:val="0"/>
          <w:i w:val="0"/>
          <w:color w:val="auto"/>
          <w:spacing w:val="10"/>
          <w:sz w:val="32"/>
          <w:szCs w:val="27"/>
          <w:u w:val="none"/>
        </w:rPr>
      </w:pPr>
      <w:r>
        <w:rPr>
          <w:rStyle w:val="12"/>
          <w:rFonts w:hint="eastAsia" w:ascii="黑体" w:hAnsi="黑体" w:eastAsia="黑体" w:cs="黑体"/>
          <w:b w:val="0"/>
          <w:i w:val="0"/>
          <w:iCs w:val="0"/>
          <w:caps w:val="0"/>
          <w:color w:val="auto"/>
          <w:spacing w:val="10"/>
          <w:sz w:val="32"/>
          <w:szCs w:val="27"/>
          <w:u w:val="none"/>
          <w:shd w:val="clear" w:fill="FFFFFF"/>
        </w:rPr>
        <w:t>二、发展领域、主要目标和策略措施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（一）儿童与健康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主要目标：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1．</w:t>
      </w:r>
      <w:r>
        <w:rPr>
          <w:rFonts w:hint="eastAsia" w:ascii="宋体" w:hAnsi="宋体" w:eastAsia="仿宋_GB2312" w:cs="宋体"/>
          <w:b w:val="0"/>
          <w:i w:val="0"/>
          <w:iCs w:val="0"/>
          <w:caps w:val="0"/>
          <w:color w:val="auto"/>
          <w:spacing w:val="10"/>
          <w:sz w:val="32"/>
          <w:szCs w:val="27"/>
          <w:u w:val="none"/>
          <w:shd w:val="clear" w:fill="FFFFFF"/>
        </w:rPr>
        <w:t>覆盖城乡的儿童健康服务体系更加完善，儿童医疗保健服务能力明显增强，儿童健康水平不断提高。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普及儿童健康生活方式，提高儿童及其照护人健康素养。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新生儿、婴儿和5岁以下儿童死亡率分别降至3.0‰、5.0‰和6.0‰以下，城乡差距逐步缩小。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构建完善覆盖婚前、孕前、孕期、新生儿和儿童各阶段的出生缺陷防治体系，预防和控制出生缺陷。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儿童常见疾病和恶性肿瘤等严重危害儿童健康的疾病得到有效防治。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6．</w:t>
      </w:r>
      <w:r>
        <w:rPr>
          <w:rFonts w:hint="eastAsia" w:ascii="宋体" w:hAnsi="宋体" w:eastAsia="仿宋_GB2312" w:cs="宋体"/>
          <w:b w:val="0"/>
          <w:i w:val="0"/>
          <w:iCs w:val="0"/>
          <w:caps w:val="0"/>
          <w:color w:val="auto"/>
          <w:spacing w:val="10"/>
          <w:sz w:val="32"/>
          <w:szCs w:val="27"/>
          <w:u w:val="none"/>
          <w:shd w:val="clear" w:fill="FFFFFF"/>
        </w:rPr>
        <w:t>适龄儿童免疫规划疫苗接种率以</w:t>
      </w:r>
      <w:r>
        <w:rPr>
          <w:rFonts w:hint="eastAsia" w:ascii="宋体" w:hAnsi="宋体" w:cs="宋体"/>
          <w:b w:val="0"/>
          <w:i w:val="0"/>
          <w:iCs w:val="0"/>
          <w:caps w:val="0"/>
          <w:color w:val="auto"/>
          <w:spacing w:val="10"/>
          <w:sz w:val="32"/>
          <w:szCs w:val="27"/>
          <w:u w:val="none"/>
          <w:shd w:val="clear" w:fill="FFFFFF"/>
          <w:lang w:eastAsia="zh-CN"/>
        </w:rPr>
        <w:t>乡（镇、街道）</w:t>
      </w:r>
      <w:r>
        <w:rPr>
          <w:rFonts w:hint="eastAsia" w:ascii="宋体" w:hAnsi="宋体" w:eastAsia="仿宋_GB2312" w:cs="宋体"/>
          <w:b w:val="0"/>
          <w:i w:val="0"/>
          <w:iCs w:val="0"/>
          <w:caps w:val="0"/>
          <w:color w:val="auto"/>
          <w:spacing w:val="10"/>
          <w:sz w:val="32"/>
          <w:szCs w:val="27"/>
          <w:u w:val="none"/>
          <w:shd w:val="clear" w:fill="FFFFFF"/>
        </w:rPr>
        <w:t>为单位保持在90％以上。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7．</w:t>
      </w:r>
      <w:r>
        <w:rPr>
          <w:rFonts w:hint="eastAsia" w:ascii="宋体" w:hAnsi="宋体" w:eastAsia="仿宋_GB2312" w:cs="宋体"/>
          <w:b w:val="0"/>
          <w:i w:val="0"/>
          <w:iCs w:val="0"/>
          <w:caps w:val="0"/>
          <w:color w:val="auto"/>
          <w:spacing w:val="10"/>
          <w:sz w:val="32"/>
          <w:szCs w:val="27"/>
          <w:u w:val="none"/>
          <w:shd w:val="clear" w:fill="FFFFFF"/>
        </w:rPr>
        <w:t>促进城乡儿童早期发展服务供给，普及儿童早期发展的知识、方法和技能。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eastAsia="仿宋_GB2312" w:cs="宋体"/>
          <w:b w:val="0"/>
          <w:i w:val="0"/>
          <w:iCs w:val="0"/>
          <w:caps w:val="0"/>
          <w:color w:val="auto"/>
          <w:spacing w:val="10"/>
          <w:sz w:val="32"/>
          <w:szCs w:val="27"/>
          <w:u w:val="none"/>
          <w:shd w:val="clear" w:fill="FFFFFF"/>
        </w:rPr>
        <w:t>5岁以下儿童贫血率和生长迟缓率分别控制在10%和5%以下，儿童超重、肥胖上升趋势得到有效控制。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儿童新发近视率明显下降，小学生近视率降至38％以下，初中生近视率降至60％以下，高中阶段学生近视率降至70％以下。0—6岁儿童眼保健和视力检查覆盖率达到90％以上。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增强儿童体质，中小学生国家学生体质健康标准达标优良率达到60%以上。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11</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增强儿童心理健康服务能力，提升儿童心理健康水平。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12</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适龄儿童普遍接受性教育，儿童性健康服务可及性明显提高。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策略措施：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eastAsia="仿宋_GB2312" w:asciiTheme="minorHAnsi" w:hAnsiTheme="minorHAnsi" w:cstheme="minorBidi"/>
          <w:color w:val="auto"/>
          <w:spacing w:val="10"/>
          <w:kern w:val="2"/>
          <w:sz w:val="32"/>
          <w:szCs w:val="24"/>
          <w:u w:val="none"/>
          <w:lang w:val="en-US" w:eastAsia="zh-CN" w:bidi="ar-SA"/>
        </w:rPr>
      </w:pPr>
      <w:r>
        <w:rPr>
          <w:rFonts w:hint="default" w:ascii="宋体" w:hAnsi="宋体" w:eastAsia="仿宋_GB2312" w:cs="宋体"/>
          <w:b w:val="0"/>
          <w:i w:val="0"/>
          <w:iCs w:val="0"/>
          <w:caps w:val="0"/>
          <w:color w:val="auto"/>
          <w:spacing w:val="10"/>
          <w:sz w:val="32"/>
          <w:szCs w:val="27"/>
          <w:u w:val="none"/>
          <w:shd w:val="clear" w:fill="FFFFFF"/>
        </w:rPr>
        <w:t>1</w:t>
      </w:r>
      <w:r>
        <w:rPr>
          <w:rFonts w:hint="default" w:ascii="宋体" w:hAnsi="宋体" w:eastAsia="仿宋_GB2312"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优先保障儿童健康。将儿童健康理念融入</w:t>
      </w:r>
      <w:r>
        <w:rPr>
          <w:rFonts w:hint="default" w:ascii="Times New Roman" w:hAnsi="Times New Roman" w:eastAsia="仿宋_GB2312" w:cs="Times New Roman"/>
          <w:color w:val="auto"/>
          <w:spacing w:val="10"/>
          <w:sz w:val="32"/>
          <w:szCs w:val="32"/>
          <w:u w:val="none"/>
        </w:rPr>
        <w:t>全</w:t>
      </w:r>
      <w:r>
        <w:rPr>
          <w:rFonts w:hint="eastAsia" w:ascii="Times New Roman" w:hAnsi="Times New Roman" w:eastAsia="仿宋_GB2312" w:cs="Times New Roman"/>
          <w:color w:val="auto"/>
          <w:spacing w:val="10"/>
          <w:sz w:val="32"/>
          <w:szCs w:val="32"/>
          <w:u w:val="none"/>
          <w:lang w:eastAsia="zh-CN"/>
        </w:rPr>
        <w:t>县</w:t>
      </w:r>
      <w:r>
        <w:rPr>
          <w:rFonts w:hint="eastAsia" w:ascii="宋体" w:hAnsi="宋体" w:eastAsia="仿宋_GB2312" w:cs="宋体"/>
          <w:b w:val="0"/>
          <w:i w:val="0"/>
          <w:iCs w:val="0"/>
          <w:caps w:val="0"/>
          <w:color w:val="auto"/>
          <w:spacing w:val="10"/>
          <w:sz w:val="32"/>
          <w:szCs w:val="27"/>
          <w:u w:val="none"/>
          <w:shd w:val="clear" w:fill="FFFFFF"/>
        </w:rPr>
        <w:t>经济社会发展政策，儿童健康主要指标纳入政府目标和责任考核。完善涵盖儿童的基本医疗卫生制度，加强儿童医疗保障政策与公共卫生政策衔接。加快建设妇幼健康信息平台，推动妇幼健康信息平台与电子健康档案的互联互通和信息共享，完善妇幼健康统计调查制度，推行“互联网+妇幼健康”服务模式，完善妇幼健康大数据，加强信息互联共享，实现儿童健康全周期全过程管理和服务的信息化、智能化。加大对儿童医疗卫生与健康事业的投入力度，</w:t>
      </w:r>
      <w:r>
        <w:rPr>
          <w:rFonts w:hint="eastAsia" w:eastAsia="仿宋_GB2312" w:asciiTheme="minorHAnsi" w:hAnsiTheme="minorHAnsi" w:cstheme="minorBidi"/>
          <w:color w:val="auto"/>
          <w:spacing w:val="10"/>
          <w:kern w:val="2"/>
          <w:sz w:val="32"/>
          <w:szCs w:val="24"/>
          <w:u w:val="none"/>
          <w:lang w:val="en-US" w:eastAsia="zh-CN" w:bidi="ar-SA"/>
        </w:rPr>
        <w:t>支持革命老区和脱贫地区儿童健康事业发展，逐步实现基本妇幼健康服务均等化。开展儿童健康综合发展示范县创建活动，提升儿童健康服务水平。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宋体" w:hAnsi="宋体" w:eastAsia="仿宋_GB2312" w:cs="宋体"/>
          <w:b w:val="0"/>
          <w:i w:val="0"/>
          <w:iCs w:val="0"/>
          <w:caps w:val="0"/>
          <w:color w:val="auto"/>
          <w:spacing w:val="10"/>
          <w:sz w:val="32"/>
          <w:szCs w:val="27"/>
          <w:u w:val="none"/>
          <w:shd w:val="clear" w:fill="FFFFFF"/>
          <w:lang w:val="en-US" w:eastAsia="zh-CN"/>
        </w:rPr>
        <w:t>2．</w:t>
      </w:r>
      <w:r>
        <w:rPr>
          <w:rFonts w:hint="eastAsia" w:ascii="宋体" w:hAnsi="宋体" w:eastAsia="仿宋_GB2312" w:cs="宋体"/>
          <w:b w:val="0"/>
          <w:i w:val="0"/>
          <w:iCs w:val="0"/>
          <w:caps w:val="0"/>
          <w:color w:val="auto"/>
          <w:spacing w:val="10"/>
          <w:sz w:val="32"/>
          <w:szCs w:val="27"/>
          <w:u w:val="none"/>
          <w:shd w:val="clear" w:fill="FFFFFF"/>
          <w:lang w:val="en-US" w:eastAsia="zh-CN"/>
        </w:rPr>
        <w:t>完</w:t>
      </w:r>
      <w:r>
        <w:rPr>
          <w:rFonts w:hint="eastAsia" w:eastAsia="仿宋_GB2312" w:asciiTheme="minorHAnsi" w:hAnsiTheme="minorHAnsi" w:cstheme="minorBidi"/>
          <w:color w:val="auto"/>
          <w:spacing w:val="10"/>
          <w:kern w:val="2"/>
          <w:sz w:val="32"/>
          <w:szCs w:val="24"/>
          <w:u w:val="none"/>
          <w:lang w:val="en-US" w:eastAsia="zh-CN" w:bidi="ar-SA"/>
        </w:rPr>
        <w:t>善儿童健康服务体系。构建县</w:t>
      </w:r>
      <w:r>
        <w:rPr>
          <w:rFonts w:hint="default" w:eastAsia="仿宋_GB2312" w:asciiTheme="minorHAnsi" w:hAnsiTheme="minorHAnsi" w:cstheme="minorBidi"/>
          <w:color w:val="auto"/>
          <w:spacing w:val="10"/>
          <w:kern w:val="2"/>
          <w:sz w:val="32"/>
          <w:szCs w:val="24"/>
          <w:u w:val="none"/>
          <w:lang w:val="en-US" w:eastAsia="zh-CN" w:bidi="ar-SA"/>
        </w:rPr>
        <w:t>级</w:t>
      </w:r>
      <w:r>
        <w:rPr>
          <w:rFonts w:hint="eastAsia" w:eastAsia="仿宋_GB2312" w:asciiTheme="minorHAnsi" w:hAnsiTheme="minorHAnsi" w:cstheme="minorBidi"/>
          <w:color w:val="auto"/>
          <w:spacing w:val="10"/>
          <w:kern w:val="2"/>
          <w:sz w:val="32"/>
          <w:szCs w:val="24"/>
          <w:u w:val="none"/>
          <w:lang w:val="en-US" w:eastAsia="zh-CN" w:bidi="ar-SA"/>
        </w:rPr>
        <w:t>儿童医疗保健服务网络，以县医共体总医院为重点，统筹规</w:t>
      </w:r>
      <w:r>
        <w:rPr>
          <w:rFonts w:hint="eastAsia" w:ascii="宋体" w:hAnsi="宋体" w:eastAsia="仿宋_GB2312" w:cs="宋体"/>
          <w:b w:val="0"/>
          <w:i w:val="0"/>
          <w:iCs w:val="0"/>
          <w:caps w:val="0"/>
          <w:color w:val="auto"/>
          <w:spacing w:val="10"/>
          <w:sz w:val="32"/>
          <w:szCs w:val="27"/>
          <w:u w:val="none"/>
          <w:shd w:val="clear" w:fill="FFFFFF"/>
        </w:rPr>
        <w:t>划和配置</w:t>
      </w:r>
      <w:r>
        <w:rPr>
          <w:rFonts w:hint="default" w:ascii="Times New Roman" w:hAnsi="Times New Roman" w:eastAsia="仿宋_GB2312" w:cs="Times New Roman"/>
          <w:color w:val="auto"/>
          <w:spacing w:val="10"/>
          <w:sz w:val="32"/>
          <w:szCs w:val="32"/>
          <w:u w:val="none"/>
        </w:rPr>
        <w:t>我</w:t>
      </w:r>
      <w:r>
        <w:rPr>
          <w:rFonts w:hint="eastAsia" w:ascii="Times New Roman" w:hAnsi="Times New Roman" w:cs="Times New Roman"/>
          <w:color w:val="auto"/>
          <w:spacing w:val="10"/>
          <w:sz w:val="32"/>
          <w:szCs w:val="32"/>
          <w:u w:val="none"/>
          <w:lang w:val="en-US" w:eastAsia="zh-CN"/>
        </w:rPr>
        <w:t>县</w:t>
      </w:r>
      <w:r>
        <w:rPr>
          <w:rFonts w:hint="eastAsia" w:ascii="宋体" w:hAnsi="宋体" w:eastAsia="仿宋_GB2312" w:cs="宋体"/>
          <w:b w:val="0"/>
          <w:i w:val="0"/>
          <w:iCs w:val="0"/>
          <w:caps w:val="0"/>
          <w:color w:val="auto"/>
          <w:spacing w:val="10"/>
          <w:sz w:val="32"/>
          <w:szCs w:val="27"/>
          <w:u w:val="none"/>
          <w:shd w:val="clear" w:fill="FFFFFF"/>
        </w:rPr>
        <w:t>儿童健康服务资源。设置1所政府举办、标准化的妇幼保健机构，每千名儿童拥有儿科执业（助理）医生达到1.12名、床位增至3.17张。建立完善以县妇幼保健</w:t>
      </w:r>
      <w:r>
        <w:rPr>
          <w:rFonts w:hint="eastAsia" w:ascii="宋体" w:hAnsi="宋体" w:cs="宋体"/>
          <w:b w:val="0"/>
          <w:i w:val="0"/>
          <w:iCs w:val="0"/>
          <w:caps w:val="0"/>
          <w:color w:val="auto"/>
          <w:spacing w:val="10"/>
          <w:sz w:val="32"/>
          <w:szCs w:val="27"/>
          <w:u w:val="none"/>
          <w:shd w:val="clear" w:fill="FFFFFF"/>
          <w:lang w:val="en-US" w:eastAsia="zh-CN"/>
        </w:rPr>
        <w:t>院</w:t>
      </w:r>
      <w:r>
        <w:rPr>
          <w:rFonts w:hint="eastAsia" w:ascii="宋体" w:hAnsi="宋体" w:eastAsia="仿宋_GB2312" w:cs="宋体"/>
          <w:b w:val="0"/>
          <w:i w:val="0"/>
          <w:iCs w:val="0"/>
          <w:caps w:val="0"/>
          <w:color w:val="auto"/>
          <w:spacing w:val="10"/>
          <w:sz w:val="32"/>
          <w:szCs w:val="27"/>
          <w:u w:val="none"/>
          <w:shd w:val="clear" w:fill="FFFFFF"/>
        </w:rPr>
        <w:t>为龙头，乡镇卫生院、社区卫生服务中心为枢纽，村卫生室为基础的基层儿童保健服务网络，每所乡镇卫生院、社区卫生服务中心至少配备1名提供规范儿童基本医疗服务的全科医生，至少配备2名专业从事儿童保健的医生。完善儿童急救体系，加强儿童重症服务能力建设。加快儿童医学人才培养，提高全科医生的儿科和儿童保健专业技能，提高儿科医务人员薪酬待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宋体" w:hAnsi="宋体" w:eastAsia="仿宋_GB2312" w:cs="宋体"/>
          <w:b w:val="0"/>
          <w:i w:val="0"/>
          <w:iCs w:val="0"/>
          <w:caps w:val="0"/>
          <w:color w:val="auto"/>
          <w:spacing w:val="10"/>
          <w:sz w:val="32"/>
          <w:szCs w:val="27"/>
          <w:u w:val="none"/>
          <w:shd w:val="clear" w:fill="FFFFFF"/>
        </w:rPr>
        <w:t>3</w:t>
      </w:r>
      <w:r>
        <w:rPr>
          <w:rFonts w:hint="default" w:ascii="宋体" w:hAnsi="宋体" w:eastAsia="仿宋_GB2312"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加大儿童健康知识宣传普及力度。强化父母或其他监护人是儿童健康第一责任人的理念，依托家庭、社区、学校、幼儿园、托育机构，加大科学育儿、预防疾病、及时就医、合理用药、合理膳食、应急避险、心理健康等知识和技能宣传普及力度，促进儿童养成健康行为习惯。发挥健康科普专家库和资源库作用。推进医疗机构规范设置“孕妇学校”和家长课堂，鼓励医疗机构、医务人员、相关社会组织等开展儿童健康科普活动。完善</w:t>
      </w:r>
      <w:r>
        <w:rPr>
          <w:rFonts w:hint="eastAsia" w:ascii="宋体" w:hAnsi="宋体" w:cs="宋体"/>
          <w:b w:val="0"/>
          <w:i w:val="0"/>
          <w:iCs w:val="0"/>
          <w:caps w:val="0"/>
          <w:color w:val="auto"/>
          <w:spacing w:val="10"/>
          <w:sz w:val="32"/>
          <w:szCs w:val="27"/>
          <w:u w:val="none"/>
          <w:shd w:val="clear" w:fill="FFFFFF"/>
          <w:lang w:val="en-US" w:eastAsia="zh-CN"/>
        </w:rPr>
        <w:t>我县健康</w:t>
      </w:r>
      <w:r>
        <w:rPr>
          <w:rFonts w:hint="eastAsia" w:ascii="宋体" w:hAnsi="宋体" w:eastAsia="仿宋_GB2312" w:cs="宋体"/>
          <w:b w:val="0"/>
          <w:i w:val="0"/>
          <w:iCs w:val="0"/>
          <w:caps w:val="0"/>
          <w:color w:val="auto"/>
          <w:spacing w:val="10"/>
          <w:sz w:val="32"/>
          <w:szCs w:val="27"/>
          <w:u w:val="none"/>
          <w:shd w:val="clear" w:fill="FFFFFF"/>
        </w:rPr>
        <w:t>科普知识发布和传播机制。预防和制止儿童吸烟（含电子烟）、酗酒，保护儿童远离毒品。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宋体" w:hAnsi="宋体" w:eastAsia="仿宋_GB2312" w:cs="宋体"/>
          <w:b w:val="0"/>
          <w:i w:val="0"/>
          <w:iCs w:val="0"/>
          <w:caps w:val="0"/>
          <w:color w:val="auto"/>
          <w:spacing w:val="10"/>
          <w:sz w:val="32"/>
          <w:szCs w:val="27"/>
          <w:u w:val="none"/>
          <w:shd w:val="clear" w:fill="FFFFFF"/>
        </w:rPr>
        <w:t>4</w:t>
      </w:r>
      <w:r>
        <w:rPr>
          <w:rFonts w:hint="default" w:ascii="宋体" w:hAnsi="宋体" w:eastAsia="仿宋_GB2312"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保障新生儿安全与健康。全面开展新生儿疾病筛查，推进危重孕产妇和新生儿救治保障能力建设。深入实施危重新生儿筛查与评估、高危新生儿专案管理、危急重症救治、新生儿死亡评审等制度。加强新生儿规范化访视工作，新生儿访视率保持在90%以上。完善医疗机构产科、新生儿科质量规范化管理体系，加强新生儿保健专科建设。依托现有机构加强危重新生儿救治中心建设，强化危重新生儿救治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宋体" w:hAnsi="宋体" w:eastAsia="仿宋_GB2312" w:cs="宋体"/>
          <w:b w:val="0"/>
          <w:i w:val="0"/>
          <w:iCs w:val="0"/>
          <w:caps w:val="0"/>
          <w:color w:val="auto"/>
          <w:spacing w:val="10"/>
          <w:sz w:val="32"/>
          <w:szCs w:val="27"/>
          <w:u w:val="none"/>
          <w:shd w:val="clear" w:fill="FFFFFF"/>
          <w:lang w:eastAsia="zh-CN"/>
        </w:rPr>
        <w:t>5．</w:t>
      </w:r>
      <w:r>
        <w:rPr>
          <w:rFonts w:hint="eastAsia" w:ascii="宋体" w:hAnsi="宋体" w:eastAsia="仿宋_GB2312" w:cs="宋体"/>
          <w:b w:val="0"/>
          <w:i w:val="0"/>
          <w:iCs w:val="0"/>
          <w:caps w:val="0"/>
          <w:color w:val="auto"/>
          <w:spacing w:val="10"/>
          <w:sz w:val="32"/>
          <w:szCs w:val="27"/>
          <w:u w:val="none"/>
          <w:shd w:val="clear" w:fill="FFFFFF"/>
        </w:rPr>
        <w:t>加强出生缺陷综合防治。建立多部门联动防治出生缺陷的工作机制，落实出生缺陷三级防治措施，加强知识普及、出生缺陷防控咨询，推广婚姻登记、婚育健康宣传教育、婚前医学检查、孕前优生健康检查、生育指导等“一站式”服务。强化婚前孕前保健、增补叶酸、孕期保健等服务，提升产前筛查和诊断能力。推动围孕期、产前产后一体化和多学科诊疗协作，规范服务与质量监管。持续开展免费预防出生缺陷产前筛查和新生儿疾病筛查，对筛查出的高风险孕妇进行免费产前诊断，扩大新生儿疾病筛查病种范围，建立筛查、阳性病例召回、诊断、治疗和随访一体化服务模式，促进早筛早诊早治。健全出生缺陷防治网络，加强出生缺陷监测，促进出生缺陷防治领域科技创新和成果转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宋体" w:hAnsi="宋体" w:eastAsia="仿宋_GB2312" w:cs="宋体"/>
          <w:b w:val="0"/>
          <w:i w:val="0"/>
          <w:iCs w:val="0"/>
          <w:caps w:val="0"/>
          <w:color w:val="auto"/>
          <w:spacing w:val="10"/>
          <w:sz w:val="32"/>
          <w:szCs w:val="27"/>
          <w:u w:val="none"/>
          <w:shd w:val="clear" w:fill="FFFFFF"/>
          <w:lang w:eastAsia="zh-CN"/>
        </w:rPr>
        <w:t>6．</w:t>
      </w:r>
      <w:r>
        <w:rPr>
          <w:rFonts w:hint="eastAsia" w:ascii="宋体" w:hAnsi="宋体" w:eastAsia="仿宋_GB2312" w:cs="宋体"/>
          <w:b w:val="0"/>
          <w:i w:val="0"/>
          <w:iCs w:val="0"/>
          <w:caps w:val="0"/>
          <w:color w:val="auto"/>
          <w:spacing w:val="10"/>
          <w:sz w:val="32"/>
          <w:szCs w:val="27"/>
          <w:u w:val="none"/>
          <w:shd w:val="clear" w:fill="FFFFFF"/>
        </w:rPr>
        <w:t>加强儿童保健服务和管理。加强儿童保健门诊标准化、规范化建设，提升儿童保健服务质量。扎实开展0—6岁儿童健康管理工作，3岁以下儿童系统管理率和7岁以下儿童健康管理率保持在90%以上。推进以视力、听力、肢体、智力及孤独症等五类残疾为重点的0—6岁儿童残疾筛查，完善筛查、诊断、康复、救助相衔接的工作机制。提高儿童康复服务能力和水平。增强学校、幼儿园、托育机构的常见病预防保健能力，按标准配备校医、幼儿园及托育机构卫生保健人员和必要保健设备。加强对孤儿、流动儿童、留守儿童和困境儿童等重点人群的健康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宋体" w:hAnsi="宋体" w:eastAsia="仿宋_GB2312" w:cs="宋体"/>
          <w:b w:val="0"/>
          <w:i w:val="0"/>
          <w:iCs w:val="0"/>
          <w:caps w:val="0"/>
          <w:color w:val="auto"/>
          <w:spacing w:val="10"/>
          <w:sz w:val="32"/>
          <w:szCs w:val="27"/>
          <w:u w:val="none"/>
          <w:shd w:val="clear" w:fill="FFFFFF"/>
          <w:lang w:eastAsia="zh-CN"/>
        </w:rPr>
        <w:t>7．</w:t>
      </w:r>
      <w:r>
        <w:rPr>
          <w:rFonts w:hint="eastAsia" w:ascii="宋体" w:hAnsi="宋体" w:eastAsia="仿宋_GB2312" w:cs="宋体"/>
          <w:b w:val="0"/>
          <w:i w:val="0"/>
          <w:iCs w:val="0"/>
          <w:caps w:val="0"/>
          <w:color w:val="auto"/>
          <w:spacing w:val="10"/>
          <w:sz w:val="32"/>
          <w:szCs w:val="27"/>
          <w:u w:val="none"/>
          <w:shd w:val="clear" w:fill="FFFFFF"/>
        </w:rPr>
        <w:t>强化儿童疾病防治。以早产、低出生体重、贫血、肥胖、心理行为异常、视力不良、龋齿等儿童健康问题为重点，推广儿童疾病防治适宜技术，建立</w:t>
      </w:r>
      <w:r>
        <w:rPr>
          <w:rFonts w:hint="default" w:ascii="宋体" w:hAnsi="宋体" w:eastAsia="仿宋_GB2312" w:cs="宋体"/>
          <w:b w:val="0"/>
          <w:i w:val="0"/>
          <w:iCs w:val="0"/>
          <w:caps w:val="0"/>
          <w:color w:val="auto"/>
          <w:spacing w:val="10"/>
          <w:sz w:val="32"/>
          <w:szCs w:val="27"/>
          <w:u w:val="none"/>
          <w:shd w:val="clear" w:fill="FFFFFF"/>
          <w:lang w:eastAsia="zh-CN"/>
        </w:rPr>
        <w:t>早筛、早诊、早</w:t>
      </w:r>
      <w:r>
        <w:rPr>
          <w:rFonts w:hint="eastAsia" w:ascii="宋体" w:hAnsi="宋体" w:eastAsia="仿宋_GB2312" w:cs="宋体"/>
          <w:b w:val="0"/>
          <w:i w:val="0"/>
          <w:iCs w:val="0"/>
          <w:caps w:val="0"/>
          <w:color w:val="auto"/>
          <w:spacing w:val="10"/>
          <w:sz w:val="32"/>
          <w:szCs w:val="27"/>
          <w:u w:val="none"/>
          <w:shd w:val="clear" w:fill="FFFFFF"/>
        </w:rPr>
        <w:t>干预服务机制。加强儿童口腔保健，12岁儿童龋患率控制在25%以内。加强儿童新发传染病管理以及艾滋病、梅毒、乙肝母婴阻断工作。完善儿童血液病、恶性肿瘤等重病诊疗体系、药品供应制度、综合保障制度，研发治疗恶性肿瘤等疾病的特效药。科学合理制定罕见病目录，加强罕见病管理。推广应用中医儿科适宜技术。加强中小学生健康体检管理，中小学校每年组织1次在校学生健康体检，健康体检场所设置在医疗机构或学校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宋体" w:hAnsi="宋体" w:eastAsia="仿宋_GB2312" w:cs="宋体"/>
          <w:b w:val="0"/>
          <w:i w:val="0"/>
          <w:iCs w:val="0"/>
          <w:caps w:val="0"/>
          <w:color w:val="auto"/>
          <w:spacing w:val="10"/>
          <w:sz w:val="32"/>
          <w:szCs w:val="27"/>
          <w:u w:val="none"/>
          <w:shd w:val="clear" w:fill="FFFFFF"/>
          <w:lang w:eastAsia="zh-CN"/>
        </w:rPr>
        <w:t>8．</w:t>
      </w:r>
      <w:r>
        <w:rPr>
          <w:rFonts w:hint="eastAsia" w:ascii="宋体" w:hAnsi="宋体" w:eastAsia="仿宋_GB2312" w:cs="宋体"/>
          <w:b w:val="0"/>
          <w:i w:val="0"/>
          <w:iCs w:val="0"/>
          <w:caps w:val="0"/>
          <w:color w:val="auto"/>
          <w:spacing w:val="10"/>
          <w:sz w:val="32"/>
          <w:szCs w:val="27"/>
          <w:u w:val="none"/>
          <w:shd w:val="clear" w:fill="FFFFFF"/>
        </w:rPr>
        <w:t>加强儿童免疫规划疫苗管理和预防接种。落实国家免疫规划，维持较高水平的国家免疫规划疫苗接种率。支持多联多价等新型疫苗研制。加强疫苗研制、生产、流通和预防接种管理。规范儿童预防接种门诊建设。落实预防接种异常反应补偿相关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宋体" w:hAnsi="宋体" w:eastAsia="仿宋_GB2312" w:cs="宋体"/>
          <w:b w:val="0"/>
          <w:i w:val="0"/>
          <w:iCs w:val="0"/>
          <w:caps w:val="0"/>
          <w:color w:val="auto"/>
          <w:spacing w:val="10"/>
          <w:sz w:val="32"/>
          <w:szCs w:val="27"/>
          <w:u w:val="none"/>
          <w:shd w:val="clear" w:fill="FFFFFF"/>
          <w:lang w:val="en-US" w:eastAsia="zh-CN"/>
        </w:rPr>
        <w:t>9．</w:t>
      </w:r>
      <w:r>
        <w:rPr>
          <w:rFonts w:hint="eastAsia" w:ascii="宋体" w:hAnsi="宋体" w:eastAsia="仿宋_GB2312" w:cs="宋体"/>
          <w:b w:val="0"/>
          <w:i w:val="0"/>
          <w:iCs w:val="0"/>
          <w:caps w:val="0"/>
          <w:color w:val="auto"/>
          <w:spacing w:val="10"/>
          <w:sz w:val="32"/>
          <w:szCs w:val="27"/>
          <w:u w:val="none"/>
          <w:shd w:val="clear" w:fill="FFFFFF"/>
        </w:rPr>
        <w:t>加强儿童早期发展服务。建立健全多部门协作的儿童早期发展工作机制，开展涵盖良好健康、充足营养、回应性照护、早期学习、安全保障等多维度的儿童早期发展综合服务。加强对家庭和托育机构的婴幼儿早期发展指导服务。促进儿童早期发展服务进农村、进社区、进家庭，探索推广入户家访指导等适合农村儿童、困境儿童的早期发展服务模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宋体" w:hAnsi="宋体" w:eastAsia="仿宋_GB2312"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改善儿童营养状况。实施河南省国民营养计划，关注儿童生命早期1000天营养健康，开展孕前、孕产期营养与膳食评价指导。实施母乳喂养促进行动，强化爱婴医院管理，加强公共场所和工作场所母婴设施建设，扩大母婴室覆盖区域，6个月内婴儿纯母乳喂养率达到50%以上。普及为6月龄以上儿童合理添加辅食的知识技能。开展儿童生长发育监测和评价，加强个性化营养指导，保障儿童营养充足。加强食育教育，引导科学均衡饮食、吃动平衡，预防控制儿童超重和肥胖。加强学校、幼儿园、托育机构的营养健康教育和膳食指导。加大碘缺乏病防治知识宣传普及力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eastAsia" w:ascii="宋体" w:hAnsi="宋体" w:eastAsia="仿宋_GB2312" w:cs="宋体"/>
          <w:b w:val="0"/>
          <w:i w:val="0"/>
          <w:iCs w:val="0"/>
          <w:caps w:val="0"/>
          <w:color w:val="auto"/>
          <w:spacing w:val="10"/>
          <w:sz w:val="32"/>
          <w:szCs w:val="27"/>
          <w:u w:val="none"/>
          <w:shd w:val="clear" w:fill="FFFFFF"/>
        </w:rPr>
        <w:t>11</w:t>
      </w:r>
      <w:r>
        <w:rPr>
          <w:rFonts w:hint="default" w:ascii="宋体" w:hAnsi="宋体" w:eastAsia="仿宋_GB2312"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有效控制儿童近视。加强0—6岁儿童眼保健和视力检查工作，推动建立儿童视力电子档案。减轻学生学业负担，指导监督学生做好眼保健操，纠正不良读写姿势。保障学校、幼儿园、托育机构室内采光、照明和课桌椅、黑板等达到规定标准。开展近视防治知识进校园、进课堂、进家庭活动，指导家长掌握科学用眼护眼知识并引导儿童科学用眼护眼。教育儿童按需科学规范合理使用电子产品。确保儿童每天接触户外自然光不少于1小时。实施河南省综合防控儿童青少年近视行动，建立多部门参与的联动机制，探索切实可行的儿童青少年近视防控有效措施，加强中医药预防近视指导，推广中医传统保健技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eastAsia" w:ascii="宋体" w:hAnsi="宋体" w:eastAsia="仿宋_GB2312" w:cs="宋体"/>
          <w:b w:val="0"/>
          <w:i w:val="0"/>
          <w:iCs w:val="0"/>
          <w:caps w:val="0"/>
          <w:color w:val="auto"/>
          <w:spacing w:val="10"/>
          <w:sz w:val="32"/>
          <w:szCs w:val="27"/>
          <w:u w:val="none"/>
          <w:shd w:val="clear" w:fill="FFFFFF"/>
        </w:rPr>
        <w:t>12</w:t>
      </w:r>
      <w:r>
        <w:rPr>
          <w:rFonts w:hint="default" w:ascii="宋体" w:hAnsi="宋体" w:eastAsia="仿宋_GB2312"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增强儿童身体素质。实施中小学健康促进行动，动员家庭、学校、社会共同维护中小学学生身心健康。推进阳光体育运动，开足开齐体育与健康课。保障儿童每天至少1小时中等及以上强度的运动，培养儿童良好运动习惯。全面落实《国家学生体质健康标准》，完善学生健康体检和体质监测制度。鼓励公共体育场馆设施免费或优惠向周边学校和儿童开放，落实学校体育场馆设施在课余和节假日向学生开放政策，支持学校向体育类社会组织购买课后体育服务。进一步加大户外运动、健身休闲等配套公共基础设施建设力度。合理安排儿童作息，保证每天睡眠时间小学生达到10小时、初中生达到9小时、高中生达到8小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eastAsia" w:ascii="宋体" w:hAnsi="宋体" w:eastAsia="仿宋_GB2312" w:cs="宋体"/>
          <w:b w:val="0"/>
          <w:i w:val="0"/>
          <w:iCs w:val="0"/>
          <w:caps w:val="0"/>
          <w:color w:val="auto"/>
          <w:spacing w:val="10"/>
          <w:sz w:val="32"/>
          <w:szCs w:val="27"/>
          <w:u w:val="none"/>
          <w:shd w:val="clear" w:fill="FFFFFF"/>
        </w:rPr>
        <w:t>13</w:t>
      </w:r>
      <w:r>
        <w:rPr>
          <w:rFonts w:hint="default" w:ascii="宋体" w:hAnsi="宋体" w:eastAsia="仿宋_GB2312"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加强儿童心理健康服务。构建儿童心理健康教育、咨询服务、评估治疗、危机干预和心理援助公共服务网络。健全校园心理危机预防和干预体系，推动建立“一生一策”心理成长档案。中小学校配备心理健康教育教师，将心理健康课程列入中小学必修课内容，确保小学各年级每学年不少于12课时、中学不少于14课时。积极开展生命教育和挫折教育，培养儿童珍爱生命意识和自我情绪调适能力。关注和满足孤儿、事实无人抚养儿童、留守儿童和困境儿童心理发展需要。提高教师、家长预防和识别儿童心理行为异常的能力，加强儿童医院、精神专科医院和妇幼保健机构儿童心理咨询及专科门诊建设。大力培养儿童心理健康服务人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14</w:t>
      </w:r>
      <w:r>
        <w:rPr>
          <w:rFonts w:hint="default" w:ascii="宋体" w:hAnsi="宋体" w:eastAsia="仿宋_GB2312"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为儿童提供必要的性教育和性健康服务。引导儿童树立正确的性别观念和道德观念，正确认识两性关系。探索将性教育纳入基础教育体系和质量监测体系，增强教育效果。引导父母或其他监护人根据儿童年龄阶段和发展特点开展性教育，加强防范性侵害教育，提高儿童自我保护意识和能力。促进学校与医疗机构密切协作，提供适宜儿童的性教育宣传和健康服务，保护就诊儿童隐私。设立儿童性健康保护热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Fonts w:hint="eastAsia" w:ascii="Times New Roman" w:hAnsi="Times New Roman" w:eastAsia="楷体_GB2312" w:cs="Times New Roman"/>
          <w:b w:val="0"/>
          <w:bCs/>
          <w:color w:val="auto"/>
          <w:spacing w:val="10"/>
          <w:kern w:val="2"/>
          <w:sz w:val="32"/>
          <w:szCs w:val="32"/>
          <w:u w:val="none"/>
          <w:lang w:val="en-US" w:eastAsia="zh-CN" w:bidi="ar-SA"/>
        </w:rPr>
        <w:t>（二）儿童与安全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主要目标：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1．</w:t>
      </w:r>
      <w:r>
        <w:rPr>
          <w:rFonts w:hint="eastAsia" w:ascii="宋体" w:hAnsi="宋体" w:eastAsia="仿宋_GB2312" w:cs="宋体"/>
          <w:b w:val="0"/>
          <w:i w:val="0"/>
          <w:iCs w:val="0"/>
          <w:caps w:val="0"/>
          <w:color w:val="auto"/>
          <w:spacing w:val="10"/>
          <w:sz w:val="32"/>
          <w:szCs w:val="27"/>
          <w:u w:val="none"/>
          <w:shd w:val="clear" w:fill="FFFFFF"/>
        </w:rPr>
        <w:t>减少儿童伤害所致死亡和残疾。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排查消除溺水隐患，儿童溺水死亡率持续下降。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推广使用儿童安全座椅、安全头盔，儿童出行安全得到有效保障。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减少儿童跌倒、跌落、烧烫伤和中毒等伤害的发生、致残和死亡。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儿童食品安全得到有效保障。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6．</w:t>
      </w:r>
      <w:r>
        <w:rPr>
          <w:rFonts w:hint="eastAsia" w:ascii="宋体" w:hAnsi="宋体" w:eastAsia="仿宋_GB2312" w:cs="宋体"/>
          <w:b w:val="0"/>
          <w:i w:val="0"/>
          <w:iCs w:val="0"/>
          <w:caps w:val="0"/>
          <w:color w:val="auto"/>
          <w:spacing w:val="10"/>
          <w:sz w:val="32"/>
          <w:szCs w:val="27"/>
          <w:u w:val="none"/>
          <w:shd w:val="clear" w:fill="FFFFFF"/>
        </w:rPr>
        <w:t>提升儿童用品质量安全水平。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7．</w:t>
      </w:r>
      <w:r>
        <w:rPr>
          <w:rFonts w:hint="eastAsia" w:ascii="宋体" w:hAnsi="宋体" w:eastAsia="仿宋_GB2312" w:cs="宋体"/>
          <w:b w:val="0"/>
          <w:i w:val="0"/>
          <w:iCs w:val="0"/>
          <w:caps w:val="0"/>
          <w:color w:val="auto"/>
          <w:spacing w:val="10"/>
          <w:sz w:val="32"/>
          <w:szCs w:val="27"/>
          <w:u w:val="none"/>
          <w:shd w:val="clear" w:fill="FFFFFF"/>
        </w:rPr>
        <w:t>预防和制止针对儿童一切形式的暴力。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eastAsia="仿宋_GB2312" w:cs="宋体"/>
          <w:b w:val="0"/>
          <w:i w:val="0"/>
          <w:iCs w:val="0"/>
          <w:caps w:val="0"/>
          <w:color w:val="auto"/>
          <w:spacing w:val="10"/>
          <w:sz w:val="32"/>
          <w:szCs w:val="27"/>
          <w:u w:val="none"/>
          <w:shd w:val="clear" w:fill="FFFFFF"/>
        </w:rPr>
        <w:t>提高对学生欺凌的综合治理能力，预防和有效处置学生欺凌。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预防和干预儿童沉迷网络，有效治理不良信息、泄露隐私等问题。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儿童遭受意外和暴力伤害的监测报告系统进一步完善。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策略措施：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Cs/>
          <w:color w:val="auto"/>
          <w:spacing w:val="10"/>
          <w:sz w:val="32"/>
          <w:szCs w:val="32"/>
          <w:u w:val="none"/>
          <w:lang w:val="en-US" w:eastAsia="zh-CN"/>
        </w:rPr>
        <w:t>1．</w:t>
      </w:r>
      <w:r>
        <w:rPr>
          <w:rFonts w:hint="eastAsia" w:ascii="宋体" w:hAnsi="宋体" w:eastAsia="仿宋_GB2312" w:cs="宋体"/>
          <w:b w:val="0"/>
          <w:i w:val="0"/>
          <w:iCs w:val="0"/>
          <w:caps w:val="0"/>
          <w:color w:val="auto"/>
          <w:spacing w:val="10"/>
          <w:sz w:val="32"/>
          <w:szCs w:val="27"/>
          <w:u w:val="none"/>
          <w:shd w:val="clear" w:fill="FFFFFF"/>
        </w:rPr>
        <w:t>创建儿童安全环境。树立儿童伤害可防可控意识，通过宣传教育、改善环境、加强执法、使用安全产品、开展评估等策略，创建有利于儿童成长的家庭、学校、社区安全环境。开展安全自护教育，提高儿童及其看护人的安全意识，帮助其掌握安全知识技能，培养儿童安全行为习惯。落实学校、幼儿园、托育机构等安全管理主体责任，开展儿童防伤害、防暴力、避灾险、会自救等教育活动</w:t>
      </w:r>
      <w:r>
        <w:rPr>
          <w:rFonts w:hint="default" w:ascii="Times New Roman" w:hAnsi="Times New Roman" w:eastAsia="仿宋_GB2312" w:cs="Times New Roman"/>
          <w:bCs/>
          <w:color w:val="auto"/>
          <w:spacing w:val="10"/>
          <w:sz w:val="32"/>
          <w:szCs w:val="32"/>
          <w:u w:val="none"/>
          <w:lang w:val="en-US" w:eastAsia="zh-CN"/>
        </w:rPr>
        <w:t>，</w:t>
      </w:r>
      <w:r>
        <w:rPr>
          <w:rFonts w:hint="default" w:ascii="Times New Roman" w:hAnsi="Times New Roman" w:eastAsia="仿宋_GB2312" w:cs="Times New Roman"/>
          <w:color w:val="auto"/>
          <w:spacing w:val="10"/>
          <w:sz w:val="32"/>
          <w:szCs w:val="32"/>
          <w:u w:val="none"/>
        </w:rPr>
        <w:t>将安全教育纳入教育教学和保育教育管理全过程</w:t>
      </w:r>
      <w:r>
        <w:rPr>
          <w:rFonts w:hint="eastAsia" w:ascii="宋体" w:hAnsi="宋体" w:eastAsia="仿宋_GB2312" w:cs="宋体"/>
          <w:b w:val="0"/>
          <w:i w:val="0"/>
          <w:iCs w:val="0"/>
          <w:caps w:val="0"/>
          <w:color w:val="auto"/>
          <w:spacing w:val="10"/>
          <w:sz w:val="32"/>
          <w:szCs w:val="27"/>
          <w:u w:val="none"/>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建立健全儿童伤害防控工作体系。加大儿童伤害防控领域地方立法和执法力度。构建完善多部门合作的儿童伤害防控工作机制，鼓励社会力量参与儿童伤害防控。制定实施儿童伤害防控行动计划，探索创新并大力推广儿童伤害防控适宜技术，优先制定实施针对流动儿童、留守儿童、困境儿童的伤害防控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jc w:val="both"/>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预防和控制儿童溺水。加强看护，保证儿童远离危险水体。隔离、消除家庭及校园环境的溺水隐患，加强农村地区相关水体的防护隔离和安全巡查，加强开放性水域、水上游乐场所、船只等安全管理并配置适用于儿童的应急救援装备。加强预防溺水和应急救援知识技能教育，普及儿童游泳及水上安全技能，引导儿童使用安全游泳场所。持续开展</w:t>
      </w:r>
      <w:r>
        <w:rPr>
          <w:rFonts w:hint="default" w:ascii="Times New Roman" w:hAnsi="Times New Roman" w:eastAsia="仿宋_GB2312" w:cs="Times New Roman"/>
          <w:color w:val="auto"/>
          <w:spacing w:val="10"/>
          <w:sz w:val="32"/>
          <w:szCs w:val="32"/>
          <w:u w:val="none"/>
          <w:lang w:eastAsia="zh-CN"/>
        </w:rPr>
        <w:t>全</w:t>
      </w:r>
      <w:r>
        <w:rPr>
          <w:rFonts w:hint="eastAsia" w:ascii="Times New Roman" w:hAnsi="Times New Roman" w:cs="Times New Roman"/>
          <w:color w:val="auto"/>
          <w:spacing w:val="10"/>
          <w:sz w:val="32"/>
          <w:szCs w:val="32"/>
          <w:u w:val="none"/>
          <w:lang w:val="en-US" w:eastAsia="zh-CN"/>
        </w:rPr>
        <w:t>县</w:t>
      </w:r>
      <w:r>
        <w:rPr>
          <w:rFonts w:hint="eastAsia" w:ascii="宋体" w:hAnsi="宋体" w:eastAsia="仿宋_GB2312" w:cs="宋体"/>
          <w:b w:val="0"/>
          <w:i w:val="0"/>
          <w:iCs w:val="0"/>
          <w:caps w:val="0"/>
          <w:color w:val="auto"/>
          <w:spacing w:val="10"/>
          <w:sz w:val="32"/>
          <w:szCs w:val="27"/>
          <w:u w:val="none"/>
          <w:shd w:val="clear" w:fill="FFFFFF"/>
        </w:rPr>
        <w:t>预防未成年人溺亡专项治理工作，抓好重点时段、重点区域专项检查活动，强化监护人监护职责。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jc w:val="both"/>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预防和控制儿童道路交通伤害。落实交通安全法律法规，提高儿童看护人看护能力，教育儿童养成遵守交通规则的良好习惯。推广使用儿童安全座椅、安全头盔和儿童步行及骑乘非机动车反光标识。落实儿童道路安全防护用品标准，加强生产和销售监管。道路规划建设充分考虑儿童年龄特点，完善校园周边安全设施，严查严处交通违法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cs="Times New Roman"/>
          <w:color w:val="auto"/>
          <w:spacing w:val="10"/>
          <w:sz w:val="32"/>
          <w:szCs w:val="32"/>
          <w:u w:val="none"/>
          <w:lang w:val="en-US" w:eastAsia="zh-CN"/>
        </w:rPr>
        <w:t>5</w:t>
      </w:r>
      <w:r>
        <w:rPr>
          <w:rFonts w:hint="default" w:ascii="Times New Roman" w:hAnsi="Times New Roman" w:eastAsia="仿宋_GB2312" w:cs="Times New Roman"/>
          <w:color w:val="auto"/>
          <w:spacing w:val="10"/>
          <w:sz w:val="32"/>
          <w:szCs w:val="32"/>
          <w:u w:val="none"/>
          <w:lang w:eastAsia="zh-CN"/>
        </w:rPr>
        <w:t>．预防和控制儿童跌倒、跌落、烧烫伤、中毒等伤害。</w:t>
      </w:r>
      <w:r>
        <w:rPr>
          <w:rFonts w:hint="eastAsia" w:ascii="宋体" w:hAnsi="宋体" w:eastAsia="仿宋_GB2312" w:cs="宋体"/>
          <w:b w:val="0"/>
          <w:i w:val="0"/>
          <w:iCs w:val="0"/>
          <w:caps w:val="0"/>
          <w:color w:val="auto"/>
          <w:spacing w:val="10"/>
          <w:sz w:val="32"/>
          <w:szCs w:val="27"/>
          <w:u w:val="none"/>
          <w:shd w:val="clear" w:fill="FFFFFF"/>
        </w:rPr>
        <w:t>消除环境危险因素，推广使用窗户护栏、窗口限位器等防护用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力。规范犬类管理及宠物饲养，预防动物咬伤。加强防灾减灾教育，提高儿童及其看护人针对地震、火灾、踩踏等的防灾避险技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val="en-US" w:eastAsia="zh-CN"/>
        </w:rPr>
        <w:t>6．</w:t>
      </w:r>
      <w:r>
        <w:rPr>
          <w:rFonts w:hint="eastAsia" w:ascii="宋体" w:hAnsi="宋体" w:eastAsia="仿宋_GB2312" w:cs="宋体"/>
          <w:b w:val="0"/>
          <w:i w:val="0"/>
          <w:iCs w:val="0"/>
          <w:caps w:val="0"/>
          <w:color w:val="auto"/>
          <w:spacing w:val="10"/>
          <w:sz w:val="32"/>
          <w:szCs w:val="27"/>
          <w:u w:val="none"/>
          <w:shd w:val="clear" w:fill="FFFFFF"/>
        </w:rPr>
        <w:t>加强儿童食品安全监管。强化婴幼儿配方食品和婴幼儿辅助食品安全监管，加大婴幼儿配方乳粉产品抽检监测及不合格食品处罚力度。落实学校、幼儿园、托育机构食品安全管理主体责任，消除儿童集体用餐各环节食品安全隐患，加强校内及周边食品安全监管。严肃查处食品安全违法违规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val="en-US" w:eastAsia="zh-CN"/>
        </w:rPr>
        <w:t>7．</w:t>
      </w:r>
      <w:r>
        <w:rPr>
          <w:rFonts w:hint="eastAsia" w:ascii="宋体" w:hAnsi="宋体" w:eastAsia="仿宋_GB2312" w:cs="宋体"/>
          <w:b w:val="0"/>
          <w:i w:val="0"/>
          <w:iCs w:val="0"/>
          <w:caps w:val="0"/>
          <w:color w:val="auto"/>
          <w:spacing w:val="10"/>
          <w:sz w:val="32"/>
          <w:szCs w:val="27"/>
          <w:u w:val="none"/>
          <w:shd w:val="clear" w:fill="FFFFFF"/>
        </w:rPr>
        <w:t>预防和减少产品引发的儿童伤害。强化产品质量安全监管。完善产品安全警示标识。加强儿童用品行业自律，鼓励制定技术先进的团体标准。持续开展儿童用品质量安全守护行动，严厉查处制售假冒伪劣产品的违法行为，鼓励消费者依法投诉举报产品安全问题。加强对产品造成儿童伤害的信息监测、分析、监督检查和缺陷产品召回工作。杜绝“毒跑道”“毒校服”，保障游戏游艺设备及大型游乐设施安全，引导儿童安全使用电动扶梯、旋转门等设施设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eastAsia="仿宋_GB2312" w:cs="宋体"/>
          <w:b w:val="0"/>
          <w:i w:val="0"/>
          <w:iCs w:val="0"/>
          <w:caps w:val="0"/>
          <w:color w:val="auto"/>
          <w:spacing w:val="10"/>
          <w:sz w:val="32"/>
          <w:szCs w:val="27"/>
          <w:u w:val="none"/>
          <w:shd w:val="clear" w:fill="FFFFFF"/>
        </w:rPr>
        <w:t>预防针对儿童的暴力伤害。宣传倡导对儿童暴力零容忍理念，提升公众的法治意识和儿童保护意识，增强儿童的安全意识和自我保护能力。强化国家、社会、学校、家庭保护责任，构建多部门合作的儿童伤害防控工作机制，健全各级未成年人保护工作平台，落实针对儿童暴力伤害的发现、报告、干预机制。落实密切接触未成年人的机构和人员的强制报告责任。鼓励公众依法劝阻、制止、检举、控告针对儿童的暴力行为。依法严惩针对儿童的暴力违法犯罪行为。为受害儿童提供法律帮助、心理辅导等关爱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加强对学生欺凌的综合治理。完善落实学生欺凌综合治理的部门合作工作机制。营造文明安全校园环境，加强思想道德教育、法治教育和心理健康教育，培养学生的健全人格和社会交往能力。严格学校日常安全管理，健全学生欺凌早期预警、事中处理、事后干预等工作机制，提高教职员工、家长、学生对欺凌的预防和处置能力。依法依规调查和处置欺凌事件，发挥教育惩戒作用。持续开展平安校园创建、校园及周边治安综合治理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加强未成年人网络保护。落实政府、企业、学校、家庭、社会保护责任，为儿童提供安全、健康的网络环境，保障儿童在网络空间中的合法权益。加强网络监管和治理，完善和落实网络信息监测、识别、举报、处置制度，依法惩处利用网络散布价值导向不良信息、从事危害未成年人身心健康的行为。网络游戏、网络直播、网络音视频、网络社交等网络服务提供者，针对未成年人使用其服务依法设置相应的时间管理、权限管理、消费管理等功能，不得为未满十六周岁儿童提供网络直播发布者账号注册服务。加强网络语言文明教育，坚决遏阻庸俗暴戾网络语言传播。实施国家统一的未成年人网络游戏电子身份认证，完善游戏产品分类、内容审核、时长限制等措施。加强儿童个人信息和隐私保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11</w:t>
      </w:r>
      <w:r>
        <w:rPr>
          <w:rFonts w:hint="default" w:ascii="Times New Roman" w:hAnsi="Times New Roman" w:eastAsia="仿宋_GB2312" w:cs="Times New Roman"/>
          <w:color w:val="auto"/>
          <w:spacing w:val="10"/>
          <w:sz w:val="32"/>
          <w:szCs w:val="32"/>
          <w:u w:val="none"/>
          <w:lang w:val="en-US" w:eastAsia="zh-CN"/>
        </w:rPr>
        <w:t xml:space="preserve">. </w:t>
      </w:r>
      <w:r>
        <w:rPr>
          <w:rFonts w:hint="eastAsia" w:ascii="宋体" w:hAnsi="宋体" w:eastAsia="仿宋_GB2312" w:cs="宋体"/>
          <w:b w:val="0"/>
          <w:i w:val="0"/>
          <w:iCs w:val="0"/>
          <w:caps w:val="0"/>
          <w:color w:val="auto"/>
          <w:spacing w:val="10"/>
          <w:sz w:val="32"/>
          <w:szCs w:val="27"/>
          <w:u w:val="none"/>
          <w:shd w:val="clear" w:fill="FFFFFF"/>
        </w:rPr>
        <w:t>提高对儿童遭受意外和暴力伤害的紧急救援、医疗救治、康复服务水平。广泛宣传儿童紧急救援知识，提升看护人、教师紧急救援技能。完善公共场所急救设施配备。完善</w:t>
      </w:r>
      <w:r>
        <w:rPr>
          <w:rFonts w:hint="default" w:ascii="Times New Roman" w:hAnsi="Times New Roman" w:eastAsia="仿宋_GB2312" w:cs="Times New Roman"/>
          <w:color w:val="auto"/>
          <w:spacing w:val="10"/>
          <w:sz w:val="32"/>
          <w:szCs w:val="32"/>
          <w:u w:val="none"/>
          <w:lang w:eastAsia="zh-CN"/>
        </w:rPr>
        <w:t>我</w:t>
      </w:r>
      <w:r>
        <w:rPr>
          <w:rFonts w:hint="eastAsia" w:ascii="Times New Roman" w:hAnsi="Times New Roman" w:cs="Times New Roman"/>
          <w:color w:val="auto"/>
          <w:spacing w:val="10"/>
          <w:sz w:val="32"/>
          <w:szCs w:val="32"/>
          <w:u w:val="none"/>
          <w:lang w:val="en-US" w:eastAsia="zh-CN"/>
        </w:rPr>
        <w:t>县</w:t>
      </w:r>
      <w:r>
        <w:rPr>
          <w:rFonts w:hint="eastAsia" w:ascii="宋体" w:hAnsi="宋体" w:eastAsia="仿宋_GB2312" w:cs="宋体"/>
          <w:b w:val="0"/>
          <w:i w:val="0"/>
          <w:iCs w:val="0"/>
          <w:caps w:val="0"/>
          <w:color w:val="auto"/>
          <w:spacing w:val="10"/>
          <w:sz w:val="32"/>
          <w:szCs w:val="27"/>
          <w:u w:val="none"/>
          <w:shd w:val="clear" w:fill="FFFFFF"/>
        </w:rPr>
        <w:t>紧急医学救援网络，加强儿童伤害院前急救设施设备配备，实现院前急救与院内急诊的有效衔接，加强康复机构能力建设，提高儿童医学救治以及康复服务的效率和水平。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12</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完善监测机制。建立健全</w:t>
      </w:r>
      <w:r>
        <w:rPr>
          <w:rFonts w:hint="default" w:ascii="Times New Roman" w:hAnsi="Times New Roman" w:eastAsia="仿宋_GB2312" w:cs="Times New Roman"/>
          <w:color w:val="auto"/>
          <w:spacing w:val="10"/>
          <w:sz w:val="32"/>
          <w:szCs w:val="32"/>
          <w:u w:val="none"/>
          <w:lang w:eastAsia="zh-CN"/>
        </w:rPr>
        <w:t>我</w:t>
      </w:r>
      <w:r>
        <w:rPr>
          <w:rFonts w:hint="eastAsia" w:ascii="Times New Roman" w:hAnsi="Times New Roman" w:cs="Times New Roman"/>
          <w:color w:val="auto"/>
          <w:spacing w:val="10"/>
          <w:sz w:val="32"/>
          <w:szCs w:val="32"/>
          <w:u w:val="none"/>
          <w:lang w:val="en-US" w:eastAsia="zh-CN"/>
        </w:rPr>
        <w:t>县</w:t>
      </w:r>
      <w:r>
        <w:rPr>
          <w:rFonts w:hint="eastAsia" w:ascii="宋体" w:hAnsi="宋体" w:eastAsia="仿宋_GB2312" w:cs="宋体"/>
          <w:b w:val="0"/>
          <w:i w:val="0"/>
          <w:iCs w:val="0"/>
          <w:caps w:val="0"/>
          <w:color w:val="auto"/>
          <w:spacing w:val="10"/>
          <w:sz w:val="32"/>
          <w:szCs w:val="27"/>
          <w:u w:val="none"/>
          <w:shd w:val="clear" w:fill="FFFFFF"/>
        </w:rPr>
        <w:t>儿童遭受意外和暴力伤害监测体系，加强数据监测统计。通过医疗机构、学校、幼儿园、托育机构、社区、司法机关等多渠道收集儿童伤害数据，促进数据规范化。建立多部门、多专业参与的数据共享、分析、评估和利用工作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Fonts w:hint="eastAsia" w:ascii="Times New Roman" w:hAnsi="Times New Roman" w:eastAsia="楷体_GB2312" w:cs="Times New Roman"/>
          <w:b w:val="0"/>
          <w:bCs/>
          <w:color w:val="auto"/>
          <w:spacing w:val="10"/>
          <w:kern w:val="2"/>
          <w:sz w:val="32"/>
          <w:szCs w:val="32"/>
          <w:u w:val="none"/>
          <w:lang w:val="en-US" w:eastAsia="zh-CN" w:bidi="ar-SA"/>
        </w:rPr>
        <w:t>（三）儿童与教育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主要目标：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lang w:val="en-US" w:eastAsia="zh-CN"/>
        </w:rPr>
        <w:t>1．</w:t>
      </w:r>
      <w:r>
        <w:rPr>
          <w:rFonts w:hint="eastAsia" w:ascii="宋体" w:hAnsi="宋体" w:eastAsia="仿宋_GB2312" w:cs="宋体"/>
          <w:b w:val="0"/>
          <w:i w:val="0"/>
          <w:iCs w:val="0"/>
          <w:caps w:val="0"/>
          <w:color w:val="auto"/>
          <w:spacing w:val="10"/>
          <w:sz w:val="32"/>
          <w:szCs w:val="27"/>
          <w:u w:val="none"/>
          <w:shd w:val="clear" w:fill="FFFFFF"/>
        </w:rPr>
        <w:t>全面落实立德树人根本任务，培养德智体美劳全面发展的社会主义建设者和接班人。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2</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全面加强新时代少先队工作。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3</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适龄儿童普遍接受有质量的学前教育，学前教育毛入园率达到93%以上。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4</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促进义务教育优质均衡发展和城乡一体化，九年义务教育巩固率在96％以上。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5</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巩固提高高中阶段教育普及水平，高中阶段教育毛入学率达到并保持在93.5％以上。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6</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孤儿、事实无人抚养儿童、残疾儿童、农业转移人口随迁子女、留守儿童、困境儿童等特殊群体受教育权利得到根本保障。残疾儿童义务教育巩固水平进一步提高。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7</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儿童科学素质全面提升，科学兴趣、创新意识、实践能力不断提高。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8</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以提高儿童综合素质为导向的教育评价体系更加完善。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9</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加强校园文化建设，营造友善、平等、相互尊重的师生关系和同学关系。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学校家庭社会协同育人机制进一步完善。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策略措施：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1．</w:t>
      </w:r>
      <w:r>
        <w:rPr>
          <w:rFonts w:hint="eastAsia" w:ascii="宋体" w:hAnsi="宋体" w:eastAsia="仿宋_GB2312" w:cs="宋体"/>
          <w:b w:val="0"/>
          <w:i w:val="0"/>
          <w:iCs w:val="0"/>
          <w:caps w:val="0"/>
          <w:color w:val="auto"/>
          <w:spacing w:val="10"/>
          <w:sz w:val="32"/>
          <w:szCs w:val="27"/>
          <w:u w:val="none"/>
          <w:shd w:val="clear" w:fill="FFFFFF"/>
        </w:rPr>
        <w:t>全面贯彻党的教育方针。坚持社会主义办学方向，落实立德树人根本任务，实施素质教育，完善德智体美劳全面培养的教育体系，推进教育现代化，建设教育强</w:t>
      </w:r>
      <w:r>
        <w:rPr>
          <w:rFonts w:hint="eastAsia" w:ascii="宋体" w:hAnsi="宋体" w:cs="宋体"/>
          <w:b w:val="0"/>
          <w:i w:val="0"/>
          <w:iCs w:val="0"/>
          <w:caps w:val="0"/>
          <w:color w:val="auto"/>
          <w:spacing w:val="10"/>
          <w:sz w:val="32"/>
          <w:szCs w:val="27"/>
          <w:u w:val="none"/>
          <w:shd w:val="clear" w:fill="FFFFFF"/>
          <w:lang w:val="en-US" w:eastAsia="zh-CN"/>
        </w:rPr>
        <w:t>县</w:t>
      </w:r>
      <w:r>
        <w:rPr>
          <w:rFonts w:hint="eastAsia" w:ascii="宋体" w:hAnsi="宋体" w:eastAsia="仿宋_GB2312" w:cs="宋体"/>
          <w:b w:val="0"/>
          <w:i w:val="0"/>
          <w:iCs w:val="0"/>
          <w:caps w:val="0"/>
          <w:color w:val="auto"/>
          <w:spacing w:val="10"/>
          <w:sz w:val="32"/>
          <w:szCs w:val="27"/>
          <w:u w:val="none"/>
          <w:shd w:val="clear" w:fill="FFFFFF"/>
        </w:rPr>
        <w:t>。提高思想道德素质，引领学生坚定理想信念，热爱祖国、热爱人民、热爱中国共产党、热爱社会主义，培育和践行社会主义核心价值观。提升智育水平，发展学生终身学习能力，促进思维发展，激发创新意识。坚持健康第一，深化体教融合，帮助学生磨练坚强意志、锻炼强健体魄。改进美育教学，提升学生审美和人文素养。加强劳动教育，引导学生树立正确的劳动观，形成良好劳动习惯，培养勤俭、奋斗、创新、奉献的劳动精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强化对少年儿童的政治启蒙和价值观塑造。坚持培育共产主义接班人的根本任务，开展“红领巾爱学习”宣传教育活动，讲好“四史”故事，引导少年儿童高举队旗跟党走。立足新时代少年儿童发展需求，创新实践活动项目和载体。强化少先队辅导员队伍建设，实施少先队辅导员政治素质提升计划，使少先队教育与学校教育、家庭教育、社会教育共融互促，团结、教育、引领少年儿童努力成长为堪当民族复兴重任的时代新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全面落实教育优先发展战略。经济社会发展规划优先安排教育，财政资金投入优先保障教育，公共资源配置优先满足教育。优化教育经费支出结构，把义务教育作为教育投入重中之重。依法落实各地政府教育支出责任，完善各教育阶段财政补助政策。支持和规范社会力量办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val="en-US" w:eastAsia="zh-CN"/>
        </w:rPr>
        <w:t>4</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val="en-US" w:eastAsia="zh-CN"/>
        </w:rPr>
        <w:t>5</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全面推进教育理念、体系、制度、内容、方法创新。严格落实课程方案和课程标准，提高教学质量。遵循教育规律和学生身心发展规律，尊重个体差异，因材施教，推行启发式、探究式、参与式、合作式教学。探索具有特殊才能学生的培养体系。提升校园智能化水平，提高信息化服务教育教学和管理的能力水平，推动优质教育资源在线辐射农村薄弱学校，加快发展适合不同学生的信息化自主学习方式，满足个性化发展需求。深化民族团结进步教育。</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val="en-US" w:eastAsia="zh-CN"/>
        </w:rPr>
        <w:t>6</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逐步推进学前教育全面普及。继续实施学前教育行动计划，重点补齐人口集中流入地、农村地区、脱贫地区以及城市薄弱地区的普惠性资源短板，基本实现学前教育公共服务体系全覆盖。加强学前幼儿普通话教育，推进学前学会普通话。严格落实城镇小区配套幼儿园政策，鼓励国有企事业单位、街道、村集体举办公办幼儿园，公办园在园幼儿占比达到50%以上。健全普惠性学前教育成本分担机制，完善公办园收费标准动态调整机制，加强非营利性民办园收费监管，遏制过度逐利行为。注重科学保教，建立健全幼儿园保教质量监测体系，坚决克服和纠正“小学化”倾向，全面提升保教质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7．</w:t>
      </w:r>
      <w:r>
        <w:rPr>
          <w:rFonts w:hint="eastAsia" w:ascii="宋体" w:hAnsi="宋体" w:eastAsia="仿宋_GB2312" w:cs="宋体"/>
          <w:b w:val="0"/>
          <w:i w:val="0"/>
          <w:iCs w:val="0"/>
          <w:caps w:val="0"/>
          <w:color w:val="auto"/>
          <w:spacing w:val="10"/>
          <w:sz w:val="32"/>
          <w:szCs w:val="27"/>
          <w:u w:val="none"/>
          <w:shd w:val="clear" w:fill="FFFFFF"/>
        </w:rPr>
        <w:t>统筹推进城乡义务教育一体化发展。优化城乡中小学布局，落实新建居住区配套建设学校规定，合理有序扩大城镇学校学位供给，解决城镇大班额问题。全面加强乡村小规模学校和乡镇寄宿制学校建设，进一步改善农村学校办学条件，加强乡村教师队伍建设，提升农村义务教育质量。着力消除“乡村弱”“城镇挤”等突出问题。完善进城务工人员随迁子女、留守儿童、残疾儿童、家庭经济困难学生入学政策。精准做好控辍保学工作，提高义务教育巩固水平。保障女童平等接受义务教育。全面落实公办义务教育学校免试就近入学政策。全面实行义务教育公办民办学校同步招生，依法支持和规范民办教育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eastAsia="仿宋_GB2312" w:cs="宋体"/>
          <w:b w:val="0"/>
          <w:i w:val="0"/>
          <w:iCs w:val="0"/>
          <w:caps w:val="0"/>
          <w:color w:val="auto"/>
          <w:spacing w:val="10"/>
          <w:sz w:val="32"/>
          <w:szCs w:val="27"/>
          <w:u w:val="none"/>
          <w:shd w:val="clear" w:fill="FFFFFF"/>
        </w:rPr>
        <w:t>进一步普及高中阶段教育。加快普通高中育人方式改革，鼓励高中阶段学校多样化有特色发展，满足学生个性化、多样化发展需要。实施县域普通高中提升计划，改善县域普通高中办学条件，强化优质高中与薄弱高中学校间的对口帮扶机制，扩大优质教育资源惠及面。推进中等职业教育和普通高中教育协调发展，深化职普融通，保持职普比大体相当。大力发展中等职业教育，建设一批优秀中职学校和优质专业。完善高中阶段学生资助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保障特殊儿童群体受教育权利。完善特殊教育保障机制，推进适龄残疾儿童教育全覆盖，提高特殊教育质量。坚持以普通学校随班就读为主体，以特殊教育学校为骨干，以送教上门和远程教育为补充，全面推进融合教育。大力发展残疾儿童学前教育，进一步提高残疾儿童义务教育巩固水平，探索义务教育阶段融合教育。加快发展以职业教育为重点的残疾人高中阶段教育。推进孤独症儿童教育工作。保障农业转移人口随迁子女平等享有基本公共教育服务。加强家庭经济困难学生精准资助，完善奖学金、助学金和助学贷款政策，推行春蕾计划。加强对留守儿童和困境儿童的法治教育、安全教育和心理健康教育，优先满足留守儿童寄宿需求。在特殊教育学校大力推广国家通用手语和国家通用盲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提高儿童科学素质。将弘扬科学精神贯穿教育全过程，开展学前科学启蒙教育，提高学校科学教育质量，丰富课程资源，激发学生求知欲和想象力，培养儿童的创新精神和实践能力，鼓励有创新潜质的学生个性化发展。加强社会协同，注重利用</w:t>
      </w:r>
      <w:r>
        <w:rPr>
          <w:rFonts w:hint="default" w:ascii="Times New Roman" w:hAnsi="Times New Roman" w:eastAsia="仿宋_GB2312" w:cs="Times New Roman"/>
          <w:color w:val="auto"/>
          <w:spacing w:val="10"/>
          <w:sz w:val="32"/>
          <w:szCs w:val="32"/>
          <w:u w:val="none"/>
          <w:lang w:eastAsia="zh-CN"/>
        </w:rPr>
        <w:t>青少年活动中心</w:t>
      </w:r>
      <w:r>
        <w:rPr>
          <w:rFonts w:hint="eastAsia" w:ascii="宋体" w:hAnsi="宋体" w:eastAsia="仿宋_GB2312" w:cs="宋体"/>
          <w:b w:val="0"/>
          <w:i w:val="0"/>
          <w:iCs w:val="0"/>
          <w:caps w:val="0"/>
          <w:color w:val="auto"/>
          <w:spacing w:val="10"/>
          <w:sz w:val="32"/>
          <w:szCs w:val="27"/>
          <w:u w:val="none"/>
          <w:shd w:val="clear" w:fill="FFFFFF"/>
        </w:rPr>
        <w:t>、博物馆等校外场所开展校外科学学习和实践活动。广泛开展社区科普活动。加强专兼职科学教师和科技辅导员队伍建设。完善科学教育质量和未成年人科学素质监测评估。实施青少年科学素质提升行动。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11</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形成分类考试、综合评价、多元录取的考试招生模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12</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加强教师队伍建设。完善师德师风建设长效机制，引导教师自觉践行社会主义核心价值观，提升职业道德修养，坚守教书育人职责。完善教师资格准入制度，着力解决教师结构性、阶段性、区域性短缺问题。探索建立教职员工入职前性侵违法犯罪信息查询制度。加强教师进修培训，提高基本功和专业能力。弘扬尊师重教的社会风尚。培养造就一支有理想信念、有道德情操、有扎实学识、有仁爱之心的高素质专业化创新型教师队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13</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开展民主、文明、和谐、平等的友好型学校建设。加强校风、教风、学风建设，开展文明校园创建，构建尊师爱生的师生关系和团结友爱的同学关系。保障学生参与学校事务的权利。美化校园环境，优化学生学习、生活条件，推进校园无障碍环境建设和改造，为学生提供安全饮用水、卫生厕所和适合身高的课桌椅，改善学校用餐和学生寄宿条件。培育和丰富积极向上、健康文明的校园文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14</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坚持学校教育与家庭教育、社会教育相结合。加强家园、家校协作，推动教师家访制度化、常态化。加强中小学、幼儿园、社区家长学校、家长委员会建设，普及家庭教育知识，推广家庭教育经验。加强校外教育理论研究。规范校外培训，切实减轻义务教育阶段学生校外培训负担，严格监管面向低龄儿童的校外网络教育培训。充分发挥中小学校课后服务主渠道作用，完善中小学课后服务保障机制和措施，课后服务结束时间原则上不早于当地正常下班时间。增强校外教育公益性，统筹社会教育各类场地、设施和队伍等资源，丰富校外教育内容和形式，鼓励儿童积极参与科技、文化、体育、艺术、劳动等实践活动，参与日常生活劳动、生产劳动、服务性劳动、志愿服务和社会公益活动，帮助学生深入了解国情、社情、民情。发挥共青团、少先队、妇联、科协、关工委等组织的育人作用，形成学校、家庭、社会协同育人合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Fonts w:hint="eastAsia" w:ascii="Times New Roman" w:hAnsi="Times New Roman" w:eastAsia="楷体_GB2312" w:cs="Times New Roman"/>
          <w:b w:val="0"/>
          <w:bCs/>
          <w:color w:val="auto"/>
          <w:spacing w:val="10"/>
          <w:kern w:val="2"/>
          <w:sz w:val="32"/>
          <w:szCs w:val="32"/>
          <w:u w:val="none"/>
          <w:lang w:val="en-US" w:eastAsia="zh-CN" w:bidi="ar-SA"/>
        </w:rPr>
        <w:t>（四）儿童与福利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主要目标：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1．</w:t>
      </w:r>
      <w:r>
        <w:rPr>
          <w:rFonts w:hint="eastAsia" w:ascii="宋体" w:hAnsi="宋体" w:eastAsia="仿宋_GB2312" w:cs="宋体"/>
          <w:b w:val="0"/>
          <w:i w:val="0"/>
          <w:iCs w:val="0"/>
          <w:caps w:val="0"/>
          <w:color w:val="auto"/>
          <w:spacing w:val="10"/>
          <w:sz w:val="32"/>
          <w:szCs w:val="27"/>
          <w:u w:val="none"/>
          <w:shd w:val="clear" w:fill="FFFFFF"/>
        </w:rPr>
        <w:t>提升儿童福利水平，基本建成与经济社会发展水平相适应的适度普惠型儿童福利制度体系。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面向儿童的基本公共服务均等化水平明显提高，城乡、区域和不同群体儿童的公共服务需求得到公平满足。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宋体" w:hAnsi="宋体" w:eastAsia="仿宋_GB2312" w:cs="宋体"/>
          <w:b w:val="0"/>
          <w:i w:val="0"/>
          <w:iCs w:val="0"/>
          <w:caps w:val="0"/>
          <w:color w:val="auto"/>
          <w:spacing w:val="10"/>
          <w:sz w:val="32"/>
          <w:szCs w:val="27"/>
          <w:u w:val="none"/>
          <w:shd w:val="clear" w:fill="FFFFFF"/>
          <w:lang w:eastAsia="zh-CN"/>
        </w:rPr>
        <w:t>3．</w:t>
      </w:r>
      <w:r>
        <w:rPr>
          <w:rFonts w:hint="eastAsia" w:ascii="宋体" w:hAnsi="宋体" w:eastAsia="仿宋_GB2312" w:cs="宋体"/>
          <w:b w:val="0"/>
          <w:i w:val="0"/>
          <w:iCs w:val="0"/>
          <w:caps w:val="0"/>
          <w:color w:val="auto"/>
          <w:spacing w:val="10"/>
          <w:sz w:val="32"/>
          <w:szCs w:val="27"/>
          <w:u w:val="none"/>
          <w:shd w:val="clear" w:fill="FFFFFF"/>
        </w:rPr>
        <w:t>巩固提高基本医疗保障水平，保障儿童基本医疗权益。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宋体" w:hAnsi="宋体" w:eastAsia="仿宋_GB2312" w:cs="宋体"/>
          <w:b w:val="0"/>
          <w:i w:val="0"/>
          <w:iCs w:val="0"/>
          <w:caps w:val="0"/>
          <w:color w:val="auto"/>
          <w:spacing w:val="10"/>
          <w:sz w:val="32"/>
          <w:szCs w:val="27"/>
          <w:u w:val="none"/>
          <w:shd w:val="clear" w:fill="FFFFFF"/>
          <w:lang w:eastAsia="zh-CN"/>
        </w:rPr>
        <w:t>4．</w:t>
      </w:r>
      <w:r>
        <w:rPr>
          <w:rFonts w:hint="eastAsia" w:ascii="宋体" w:hAnsi="宋体" w:eastAsia="仿宋_GB2312" w:cs="宋体"/>
          <w:b w:val="0"/>
          <w:i w:val="0"/>
          <w:iCs w:val="0"/>
          <w:caps w:val="0"/>
          <w:color w:val="auto"/>
          <w:spacing w:val="10"/>
          <w:sz w:val="32"/>
          <w:szCs w:val="27"/>
          <w:u w:val="none"/>
          <w:shd w:val="clear" w:fill="FFFFFF"/>
        </w:rPr>
        <w:t>构建连续完整的儿童营养改善项目支持体系。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加快普惠托育服务体系建设，托育机构和托位数量持续增加。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6</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孤儿、事实无人抚养儿童、残疾儿童、流浪儿童生存、发展和安全权益得到有效保障。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7</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留守儿童关爱服务体系不断完善，流动儿童服务机制更加健全。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8</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城乡社区儿童之家覆盖率进一步巩固提高，服务能力持续提升。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Times New Roman" w:hAnsi="Times New Roman" w:eastAsia="仿宋_GB2312" w:cs="Times New Roman"/>
          <w:b w:val="0"/>
          <w:bCs/>
          <w:color w:val="auto"/>
          <w:spacing w:val="10"/>
          <w:sz w:val="32"/>
          <w:szCs w:val="32"/>
          <w:u w:val="none"/>
        </w:rPr>
        <w:t>9</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监测预防、强制报告、应急处置、评估帮扶、监护干预“五位一体”的基层儿童保护机制有效运行。</w:t>
      </w:r>
      <w:r>
        <w:rPr>
          <w:rFonts w:hint="default" w:ascii="Times New Roman" w:hAnsi="Times New Roman" w:eastAsia="仿宋_GB2312" w:cs="Times New Roman"/>
          <w:b w:val="0"/>
          <w:bCs/>
          <w:color w:val="auto"/>
          <w:spacing w:val="10"/>
          <w:sz w:val="32"/>
          <w:szCs w:val="32"/>
          <w:u w:val="none"/>
        </w:rPr>
        <w:t>开通全国统一的儿童保护热线。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基层儿童福利工作阵地和队伍建设进一步加强。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1</w:t>
      </w:r>
      <w:r>
        <w:rPr>
          <w:rFonts w:hint="default" w:ascii="Times New Roman" w:hAnsi="Times New Roman" w:eastAsia="仿宋_GB2312" w:cs="Times New Roman"/>
          <w:b w:val="0"/>
          <w:bCs/>
          <w:color w:val="auto"/>
          <w:spacing w:val="10"/>
          <w:sz w:val="32"/>
          <w:szCs w:val="32"/>
          <w:u w:val="none"/>
          <w:lang w:val="en-US" w:eastAsia="zh-CN"/>
        </w:rPr>
        <w:t>1</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为儿童服务的社会组织和儿童社会工作专业队伍明显壮大。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策略措施：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default" w:ascii="Times New Roman" w:hAnsi="Times New Roman" w:eastAsia="仿宋_GB2312" w:cs="Times New Roman"/>
          <w:color w:val="auto"/>
          <w:spacing w:val="10"/>
          <w:sz w:val="32"/>
          <w:szCs w:val="32"/>
          <w:u w:val="none"/>
          <w:lang w:val="en-US" w:eastAsia="zh-CN"/>
        </w:rPr>
        <w:t>1．</w:t>
      </w:r>
      <w:r>
        <w:rPr>
          <w:rFonts w:hint="eastAsia" w:ascii="宋体" w:hAnsi="宋体" w:eastAsia="仿宋_GB2312" w:cs="宋体"/>
          <w:b w:val="0"/>
          <w:i w:val="0"/>
          <w:iCs w:val="0"/>
          <w:caps w:val="0"/>
          <w:color w:val="auto"/>
          <w:spacing w:val="10"/>
          <w:sz w:val="32"/>
          <w:szCs w:val="27"/>
          <w:u w:val="none"/>
          <w:shd w:val="clear" w:fill="FFFFFF"/>
        </w:rPr>
        <w:t>完善儿童福利保障和救助制度体系。逐步建成与</w:t>
      </w:r>
      <w:r>
        <w:rPr>
          <w:rFonts w:hint="default" w:ascii="Times New Roman" w:hAnsi="Times New Roman" w:eastAsia="仿宋_GB2312" w:cs="Times New Roman"/>
          <w:color w:val="auto"/>
          <w:spacing w:val="10"/>
          <w:sz w:val="32"/>
          <w:szCs w:val="32"/>
          <w:u w:val="none"/>
          <w:lang w:eastAsia="zh-CN"/>
        </w:rPr>
        <w:t>我</w:t>
      </w:r>
      <w:r>
        <w:rPr>
          <w:rFonts w:hint="eastAsia" w:ascii="Times New Roman" w:hAnsi="Times New Roman" w:cs="Times New Roman"/>
          <w:color w:val="auto"/>
          <w:spacing w:val="10"/>
          <w:sz w:val="32"/>
          <w:szCs w:val="32"/>
          <w:u w:val="none"/>
          <w:lang w:val="en-US" w:eastAsia="zh-CN"/>
        </w:rPr>
        <w:t>县</w:t>
      </w:r>
      <w:r>
        <w:rPr>
          <w:rFonts w:hint="eastAsia" w:ascii="宋体" w:hAnsi="宋体" w:eastAsia="仿宋_GB2312" w:cs="宋体"/>
          <w:b w:val="0"/>
          <w:i w:val="0"/>
          <w:iCs w:val="0"/>
          <w:caps w:val="0"/>
          <w:color w:val="auto"/>
          <w:spacing w:val="10"/>
          <w:sz w:val="32"/>
          <w:szCs w:val="27"/>
          <w:u w:val="none"/>
          <w:shd w:val="clear" w:fill="FFFFFF"/>
        </w:rPr>
        <w:t>经济社会发展水平相适应、与相关福利制度相衔接的适度普惠型儿童福利制度体系。完善困境儿童分类保障政策，加大困境儿童保障力度。</w:t>
      </w:r>
      <w:r>
        <w:rPr>
          <w:rFonts w:hint="eastAsia" w:ascii="宋体" w:hAnsi="宋体" w:cs="宋体"/>
          <w:b w:val="0"/>
          <w:i w:val="0"/>
          <w:iCs w:val="0"/>
          <w:caps w:val="0"/>
          <w:color w:val="auto"/>
          <w:spacing w:val="10"/>
          <w:sz w:val="32"/>
          <w:szCs w:val="27"/>
          <w:u w:val="none"/>
          <w:shd w:val="clear" w:color="auto" w:fill="auto"/>
          <w:lang w:eastAsia="zh-CN"/>
        </w:rPr>
        <w:t>落实</w:t>
      </w:r>
      <w:r>
        <w:rPr>
          <w:rFonts w:hint="eastAsia" w:ascii="宋体" w:hAnsi="宋体" w:eastAsia="仿宋_GB2312" w:cs="宋体"/>
          <w:b w:val="0"/>
          <w:i w:val="0"/>
          <w:iCs w:val="0"/>
          <w:caps w:val="0"/>
          <w:color w:val="auto"/>
          <w:spacing w:val="10"/>
          <w:sz w:val="32"/>
          <w:szCs w:val="27"/>
          <w:u w:val="none"/>
          <w:shd w:val="clear" w:fill="FFFFFF"/>
          <w:lang w:eastAsia="zh-CN"/>
        </w:rPr>
        <w:t>儿童</w:t>
      </w:r>
      <w:r>
        <w:rPr>
          <w:rFonts w:hint="eastAsia" w:ascii="宋体" w:hAnsi="宋体" w:eastAsia="仿宋_GB2312" w:cs="宋体"/>
          <w:b w:val="0"/>
          <w:i w:val="0"/>
          <w:iCs w:val="0"/>
          <w:caps w:val="0"/>
          <w:color w:val="auto"/>
          <w:spacing w:val="10"/>
          <w:sz w:val="32"/>
          <w:szCs w:val="27"/>
          <w:u w:val="none"/>
          <w:shd w:val="clear" w:color="auto" w:fill="auto"/>
        </w:rPr>
        <w:t>低保标准和特困人员救助供养标准，提升儿童生活质量。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脱贫地区、薄弱环节、特殊儿童群体倾斜。扩大公共服务覆盖面，全面落实儿童乘坐公共交通工具和游览参观票价优惠政策，推进采取年龄标准优先、身高标准补充的儿童票价优待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做好儿童医疗保障工作。强化基本医疗保险、大病保险、医疗救助三重制度综合保障功能，健全基本医疗保险筹资和待遇调整机制，巩固提高儿童城乡居民基本医疗保险参保率。按规定将符合条件的儿童重大疾病治疗药物纳入医保支付范围。做好符合条件的家庭经济困难患儿医疗救助工作。促进各类医疗保障互补衔接，加快发展商业健康保险，统筹调动慈善医疗救助力量，支持医疗互助有序发展，合力降低患儿家庭医疗费用负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推进实施儿童营养改善项目。巩固脱贫地区儿童营养改善项目实施成果。稳妥推进农村义务教育学生营养改善计划，完善膳食费用分摊机制。加强3—5岁学龄前儿童营养改善工作，实施学龄前儿童营养改善计划，构建从婴儿期到学龄期连续完整的儿童营养改善项目支持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普惠托育服务体系建设，支持和引导社会力量依托社区提供普惠托育服务，鼓励和支持有条件的幼儿园招收2—3岁幼儿，</w:t>
      </w:r>
      <w:r>
        <w:rPr>
          <w:rFonts w:hint="default" w:ascii="Times New Roman" w:hAnsi="Times New Roman" w:eastAsia="仿宋_GB2312" w:cs="Times New Roman"/>
          <w:color w:val="auto"/>
          <w:spacing w:val="10"/>
          <w:sz w:val="32"/>
          <w:szCs w:val="32"/>
          <w:u w:val="none"/>
          <w:lang w:eastAsia="zh-CN"/>
        </w:rPr>
        <w:t>贯彻执行</w:t>
      </w:r>
      <w:r>
        <w:rPr>
          <w:rFonts w:hint="eastAsia" w:ascii="宋体" w:hAnsi="宋体" w:eastAsia="仿宋_GB2312" w:cs="宋体"/>
          <w:b w:val="0"/>
          <w:i w:val="0"/>
          <w:iCs w:val="0"/>
          <w:caps w:val="0"/>
          <w:color w:val="auto"/>
          <w:spacing w:val="10"/>
          <w:sz w:val="32"/>
          <w:szCs w:val="27"/>
          <w:u w:val="none"/>
          <w:shd w:val="clear" w:fill="FFFFFF"/>
        </w:rPr>
        <w:t>家庭托育点管理办法。制定完善托育服务的标准规范，加强综合监管，推动托育服务规范健康发展。以高质量推进“人人持证、技能河南”建设为契机，加大育婴员、保育员等专业技能人才培训力度，完善职业技能等级评价制度，推动持证上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6．</w:t>
      </w:r>
      <w:r>
        <w:rPr>
          <w:rFonts w:hint="eastAsia" w:ascii="宋体" w:hAnsi="宋体" w:eastAsia="仿宋_GB2312" w:cs="宋体"/>
          <w:b w:val="0"/>
          <w:i w:val="0"/>
          <w:iCs w:val="0"/>
          <w:caps w:val="0"/>
          <w:color w:val="auto"/>
          <w:spacing w:val="10"/>
          <w:sz w:val="32"/>
          <w:szCs w:val="27"/>
          <w:u w:val="none"/>
          <w:shd w:val="clear" w:fill="FFFFFF"/>
        </w:rPr>
        <w:t>加强孤儿和事实无人抚养儿童保障。落实孤儿和事实无人抚养儿童保障政策，明确保障对象，规范认定流程，合理确定保障标准。畅通亲属抚养、家庭寄养、机构养育和依法收养孤儿安置渠道。落实社会散居孤儿、事实无人抚养儿童监护责任。</w:t>
      </w:r>
      <w:r>
        <w:rPr>
          <w:rFonts w:hint="eastAsia" w:ascii="宋体" w:hAnsi="宋体" w:cs="宋体"/>
          <w:b w:val="0"/>
          <w:i w:val="0"/>
          <w:iCs w:val="0"/>
          <w:caps w:val="0"/>
          <w:color w:val="auto"/>
          <w:spacing w:val="10"/>
          <w:sz w:val="32"/>
          <w:szCs w:val="27"/>
          <w:u w:val="none"/>
          <w:shd w:val="clear" w:fill="FFFFFF"/>
          <w:lang w:eastAsia="zh-CN"/>
        </w:rPr>
        <w:t>落实</w:t>
      </w:r>
      <w:r>
        <w:rPr>
          <w:rFonts w:hint="eastAsia" w:ascii="宋体" w:hAnsi="宋体" w:eastAsia="仿宋_GB2312" w:cs="宋体"/>
          <w:b w:val="0"/>
          <w:i w:val="0"/>
          <w:iCs w:val="0"/>
          <w:caps w:val="0"/>
          <w:color w:val="auto"/>
          <w:spacing w:val="10"/>
          <w:sz w:val="32"/>
          <w:szCs w:val="27"/>
          <w:u w:val="none"/>
          <w:shd w:val="clear" w:fill="FFFFFF"/>
        </w:rPr>
        <w:t>儿童收养相关法规政策，引导鼓励国内家庭收养病残儿童。健全收养评估制度，建立收养状况回访监督制度，加强收养登记信息化建设。推动收养工作高质量发展。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7．</w:t>
      </w:r>
      <w:r>
        <w:rPr>
          <w:rFonts w:hint="eastAsia" w:ascii="宋体" w:hAnsi="宋体" w:eastAsia="仿宋_GB2312" w:cs="宋体"/>
          <w:b w:val="0"/>
          <w:i w:val="0"/>
          <w:iCs w:val="0"/>
          <w:caps w:val="0"/>
          <w:color w:val="auto"/>
          <w:spacing w:val="10"/>
          <w:sz w:val="32"/>
          <w:szCs w:val="27"/>
          <w:u w:val="none"/>
          <w:shd w:val="clear" w:fill="FFFFFF"/>
        </w:rPr>
        <w:t>落实残疾儿童康复救助制度。完善儿童残疾筛查、诊断、治疗、康复救助工作机制，建立残疾报告和信息共享制度。提高残疾儿童康复服务覆盖率，为有需求的残疾儿童提供康复医疗、康复辅助器具、康复训练等基本康复服务，促进康复辅助器具提质升级。完善残疾儿童康复服务标准，增强残疾儿童康复服务供给能力，规范残疾儿童康复机构管理。支持儿童福利机构面向社会残疾儿童开展替代照料、养育教育辅导、康复训练等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eastAsia="仿宋_GB2312" w:cs="宋体"/>
          <w:b w:val="0"/>
          <w:i w:val="0"/>
          <w:iCs w:val="0"/>
          <w:caps w:val="0"/>
          <w:color w:val="auto"/>
          <w:spacing w:val="10"/>
          <w:sz w:val="32"/>
          <w:szCs w:val="27"/>
          <w:u w:val="none"/>
          <w:shd w:val="clear" w:fill="FFFFFF"/>
        </w:rPr>
        <w:t>加强流浪儿童救助保护工作。落实流浪儿童街面巡查和转介处置职责，依法依规为流浪儿童提供生活照料、身份查询、接送返回等服务。流出地</w:t>
      </w:r>
      <w:r>
        <w:rPr>
          <w:rFonts w:hint="eastAsia" w:ascii="宋体" w:hAnsi="宋体" w:cs="宋体"/>
          <w:b w:val="0"/>
          <w:i w:val="0"/>
          <w:iCs w:val="0"/>
          <w:caps w:val="0"/>
          <w:color w:val="auto"/>
          <w:spacing w:val="10"/>
          <w:sz w:val="32"/>
          <w:szCs w:val="27"/>
          <w:u w:val="none"/>
          <w:shd w:val="clear" w:fill="FFFFFF"/>
          <w:lang w:eastAsia="zh-CN"/>
        </w:rPr>
        <w:t>乡（镇、街道）</w:t>
      </w:r>
      <w:r>
        <w:rPr>
          <w:rFonts w:hint="eastAsia" w:ascii="宋体" w:hAnsi="宋体" w:eastAsia="仿宋_GB2312" w:cs="宋体"/>
          <w:b w:val="0"/>
          <w:i w:val="0"/>
          <w:iCs w:val="0"/>
          <w:caps w:val="0"/>
          <w:color w:val="auto"/>
          <w:spacing w:val="10"/>
          <w:sz w:val="32"/>
          <w:szCs w:val="27"/>
          <w:u w:val="none"/>
          <w:shd w:val="clear" w:fill="FFFFFF"/>
        </w:rPr>
        <w:t>政府建立源头治理和回归稳固机制，落实流浪儿童相关社会保障和义务教育等政策，教育督促流浪儿童父母或其他监护人履行抚养义务。依法严厉打击遗弃、虐待未成年人违法犯罪行为。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加强留守儿童关爱保护。进一步完善留守儿童关爱保护工作体系。强化家庭监护主体责任，提高监护能力。强化属地责任，落实关爱帮扶政策措施。常态化开展寒暑假特别关爱行动和关爱留守儿童志愿服务活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11</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提高儿童之家建设、管理和服务水平。健全政府主导、部门统筹、多方参与、共同建设儿童之家的工作格局，巩固提高儿童之家覆盖率。完善儿童之家建设标准、工作制度和管理规范，配备专兼职工作人员，发挥乡村、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12</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建立健全基层儿童保护机制。完善县、乡（镇</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街道）、村（</w:t>
      </w:r>
      <w:r>
        <w:rPr>
          <w:rFonts w:hint="eastAsia" w:ascii="宋体" w:hAnsi="宋体" w:cs="宋体"/>
          <w:b w:val="0"/>
          <w:i w:val="0"/>
          <w:iCs w:val="0"/>
          <w:caps w:val="0"/>
          <w:color w:val="auto"/>
          <w:spacing w:val="10"/>
          <w:sz w:val="32"/>
          <w:szCs w:val="27"/>
          <w:u w:val="none"/>
          <w:shd w:val="clear" w:fill="FFFFFF"/>
          <w:lang w:eastAsia="zh-CN"/>
        </w:rPr>
        <w:t>居</w:t>
      </w:r>
      <w:r>
        <w:rPr>
          <w:rFonts w:hint="eastAsia" w:ascii="宋体" w:hAnsi="宋体" w:eastAsia="仿宋_GB2312" w:cs="宋体"/>
          <w:b w:val="0"/>
          <w:i w:val="0"/>
          <w:iCs w:val="0"/>
          <w:caps w:val="0"/>
          <w:color w:val="auto"/>
          <w:spacing w:val="10"/>
          <w:sz w:val="32"/>
          <w:szCs w:val="27"/>
          <w:u w:val="none"/>
          <w:shd w:val="clear" w:fill="FFFFFF"/>
        </w:rPr>
        <w:t>）三级儿童保护机制。督促学校、幼儿园、托育机构、医疗机构、儿童福利机构、未成年人救助保护机构、村（居）民委员会等主体强化主动报告意识，履行困境儿童和受暴力伤害儿童强制报告义务。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13</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提升未成年人救助保护机构、儿童福利机构和基层儿童工作队伍服务能力，推动未成年人救助保护机构全覆盖。推进承担集中养育职能的儿童福利机构优化提质，推进儿童养育、康复、教育、医疗、社会工作一体化发展，儿童福利机构应设置社会工作部门或社会工作专业岗位。整合县级儿童福利机构和未成年人救助保护相关机构职能，为临时监护情形未成年人、社会散居孤儿、留守儿童和困境儿童等提供服务。加强未成年人救助保护中心建设，完善未成年人救助保护机构工作标准。进一步落实未成年人救助保护机构、儿童督导员、儿童主任的工作职责，加大儿童督导员、儿童主任等基层儿童工作者培训力度，提高服务能力。鼓励儿童督导员、儿童主任持有社会工作者职业资格，逐步推进社会工作专业培训教育全覆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eastAsia" w:ascii="宋体" w:hAnsi="宋体" w:eastAsia="仿宋_GB2312" w:cs="宋体"/>
          <w:b w:val="0"/>
          <w:i w:val="0"/>
          <w:iCs w:val="0"/>
          <w:caps w:val="0"/>
          <w:color w:val="auto"/>
          <w:spacing w:val="10"/>
          <w:sz w:val="32"/>
          <w:szCs w:val="27"/>
          <w:u w:val="none"/>
          <w:shd w:val="clear" w:fill="FFFFFF"/>
        </w:rPr>
        <w:t>14</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支持引导社会力量参与儿童保护和服务工作。通过政府委托、项目合作、重点推介、孵化扶持等方式，积极培育为儿童服务的社会组织和志愿服务组织。将更多符合条件的儿童保护和服务事项纳入政府购买服务指导性目录，积极引导为儿童服务的社会组织面向城乡社区、家庭和学校提供服务。加强儿童社会工作专业队伍建设，推动</w:t>
      </w:r>
      <w:r>
        <w:rPr>
          <w:rFonts w:hint="eastAsia" w:ascii="宋体" w:hAnsi="宋体" w:cs="宋体"/>
          <w:b w:val="0"/>
          <w:i w:val="0"/>
          <w:iCs w:val="0"/>
          <w:caps w:val="0"/>
          <w:color w:val="auto"/>
          <w:spacing w:val="10"/>
          <w:sz w:val="32"/>
          <w:szCs w:val="27"/>
          <w:u w:val="none"/>
          <w:shd w:val="clear" w:fill="FFFFFF"/>
          <w:lang w:eastAsia="zh-CN"/>
        </w:rPr>
        <w:t>乡（镇、街道）</w:t>
      </w:r>
      <w:r>
        <w:rPr>
          <w:rFonts w:hint="eastAsia" w:ascii="宋体" w:hAnsi="宋体" w:eastAsia="仿宋_GB2312" w:cs="宋体"/>
          <w:b w:val="0"/>
          <w:i w:val="0"/>
          <w:iCs w:val="0"/>
          <w:caps w:val="0"/>
          <w:color w:val="auto"/>
          <w:spacing w:val="10"/>
          <w:sz w:val="32"/>
          <w:szCs w:val="27"/>
          <w:u w:val="none"/>
          <w:shd w:val="clear" w:fill="FFFFFF"/>
        </w:rPr>
        <w:t>社工站与未成年人保护工作站融合发展，提高服务技能水平。未成年人保护工作站驻站人员中至少配备一名社会工作者。引导社会资源向脱贫地区倾斜，扶持脱贫地区为儿童服务的社会组织发展。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Fonts w:hint="eastAsia" w:ascii="Times New Roman" w:hAnsi="Times New Roman" w:eastAsia="楷体_GB2312" w:cs="Times New Roman"/>
          <w:b w:val="0"/>
          <w:bCs/>
          <w:color w:val="auto"/>
          <w:spacing w:val="10"/>
          <w:kern w:val="2"/>
          <w:sz w:val="32"/>
          <w:szCs w:val="32"/>
          <w:u w:val="none"/>
          <w:lang w:val="en-US" w:eastAsia="zh-CN" w:bidi="ar-SA"/>
        </w:rPr>
        <w:t>（五）儿童与家庭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主要目标：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val="en-US" w:eastAsia="zh-CN"/>
        </w:rPr>
        <w:t>1．</w:t>
      </w:r>
      <w:r>
        <w:rPr>
          <w:rFonts w:hint="eastAsia" w:ascii="宋体" w:hAnsi="宋体" w:eastAsia="仿宋_GB2312" w:cs="宋体"/>
          <w:b w:val="0"/>
          <w:i w:val="0"/>
          <w:iCs w:val="0"/>
          <w:caps w:val="0"/>
          <w:color w:val="auto"/>
          <w:spacing w:val="10"/>
          <w:sz w:val="32"/>
          <w:szCs w:val="27"/>
          <w:u w:val="none"/>
          <w:shd w:val="clear" w:fill="FFFFFF"/>
        </w:rPr>
        <w:t>发挥家庭立德树人第一所学校作用，培养儿童的好思想、好品行、好习惯。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尊重儿童主体地位，保障儿童平等参与自身和家庭事务的权利。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教育引导</w:t>
      </w:r>
      <w:r>
        <w:rPr>
          <w:rFonts w:hint="default" w:ascii="Times New Roman" w:hAnsi="Times New Roman" w:eastAsia="仿宋_GB2312" w:cs="Times New Roman"/>
          <w:color w:val="auto"/>
          <w:spacing w:val="10"/>
          <w:sz w:val="32"/>
          <w:szCs w:val="32"/>
          <w:u w:val="none"/>
          <w:lang w:eastAsia="zh-CN"/>
        </w:rPr>
        <w:t>家庭</w:t>
      </w:r>
      <w:r>
        <w:rPr>
          <w:rFonts w:hint="eastAsia" w:ascii="宋体" w:hAnsi="宋体" w:eastAsia="仿宋_GB2312" w:cs="宋体"/>
          <w:b w:val="0"/>
          <w:i w:val="0"/>
          <w:iCs w:val="0"/>
          <w:caps w:val="0"/>
          <w:color w:val="auto"/>
          <w:spacing w:val="10"/>
          <w:sz w:val="32"/>
          <w:szCs w:val="27"/>
          <w:u w:val="none"/>
          <w:shd w:val="clear" w:fill="FFFFFF"/>
        </w:rPr>
        <w:t>落实抚养、教育、保护责任，树立科学育儿理念，掌握科学育儿方法。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引导全社会注重家庭、家教、家风，依法履行家庭教育职责，培养儿童成为好家风的践行者和传承者。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增强亲子互动，建立平等和谐的亲子关系。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6．</w:t>
      </w:r>
      <w:r>
        <w:rPr>
          <w:rFonts w:hint="eastAsia" w:ascii="宋体" w:hAnsi="宋体" w:eastAsia="仿宋_GB2312" w:cs="宋体"/>
          <w:b w:val="0"/>
          <w:i w:val="0"/>
          <w:iCs w:val="0"/>
          <w:caps w:val="0"/>
          <w:color w:val="auto"/>
          <w:spacing w:val="10"/>
          <w:sz w:val="32"/>
          <w:szCs w:val="27"/>
          <w:u w:val="none"/>
          <w:shd w:val="clear" w:fill="FFFFFF"/>
        </w:rPr>
        <w:t>覆盖城乡的家庭教育指导服务体系基本建成，指导服务能力进一步提升。</w:t>
      </w:r>
      <w:r>
        <w:rPr>
          <w:rFonts w:hint="eastAsia" w:ascii="宋体" w:hAnsi="宋体" w:eastAsia="仿宋_GB2312" w:cs="宋体"/>
          <w:b w:val="0"/>
          <w:i w:val="0"/>
          <w:iCs w:val="0"/>
          <w:caps w:val="0"/>
          <w:color w:val="auto"/>
          <w:spacing w:val="10"/>
          <w:sz w:val="32"/>
          <w:szCs w:val="27"/>
          <w:highlight w:val="none"/>
          <w:u w:val="none"/>
          <w:shd w:val="clear" w:fill="FFFFFF"/>
        </w:rPr>
        <w:t>95%的城市社区和85%的农村社区（村）</w:t>
      </w:r>
      <w:r>
        <w:rPr>
          <w:rFonts w:hint="eastAsia" w:ascii="宋体" w:hAnsi="宋体" w:eastAsia="仿宋_GB2312" w:cs="宋体"/>
          <w:b w:val="0"/>
          <w:i w:val="0"/>
          <w:iCs w:val="0"/>
          <w:caps w:val="0"/>
          <w:color w:val="auto"/>
          <w:spacing w:val="10"/>
          <w:sz w:val="32"/>
          <w:szCs w:val="27"/>
          <w:u w:val="none"/>
          <w:shd w:val="clear" w:fill="FFFFFF"/>
        </w:rPr>
        <w:t>建立家长学校或家庭教育指导服务站点。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7</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认真落实家庭教育促进法</w:t>
      </w:r>
      <w:r>
        <w:rPr>
          <w:rFonts w:hint="eastAsia" w:ascii="宋体" w:hAnsi="宋体" w:cs="宋体"/>
          <w:b w:val="0"/>
          <w:i w:val="0"/>
          <w:iCs w:val="0"/>
          <w:caps w:val="0"/>
          <w:color w:val="auto"/>
          <w:spacing w:val="10"/>
          <w:sz w:val="32"/>
          <w:szCs w:val="27"/>
          <w:u w:val="none"/>
          <w:shd w:val="clear" w:fill="FFFFFF"/>
          <w:lang w:eastAsia="zh-CN"/>
        </w:rPr>
        <w:t>和</w:t>
      </w:r>
      <w:r>
        <w:rPr>
          <w:rFonts w:hint="eastAsia" w:ascii="宋体" w:hAnsi="宋体" w:eastAsia="仿宋_GB2312" w:cs="宋体"/>
          <w:b w:val="0"/>
          <w:i w:val="0"/>
          <w:iCs w:val="0"/>
          <w:caps w:val="0"/>
          <w:color w:val="auto"/>
          <w:spacing w:val="10"/>
          <w:sz w:val="32"/>
          <w:szCs w:val="27"/>
          <w:u w:val="none"/>
          <w:shd w:val="clear" w:fill="FFFFFF"/>
        </w:rPr>
        <w:t>家庭生育养育教育的法规政策。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b w:val="0"/>
          <w:bCs/>
          <w:color w:val="auto"/>
          <w:spacing w:val="10"/>
          <w:sz w:val="32"/>
          <w:szCs w:val="32"/>
          <w:u w:val="none"/>
        </w:rPr>
        <w:t>8</w:t>
      </w:r>
      <w:r>
        <w:rPr>
          <w:rFonts w:hint="default" w:ascii="Times New Roman" w:hAnsi="Times New Roman" w:eastAsia="仿宋_GB2312" w:cs="Times New Roman"/>
          <w:b w:val="0"/>
          <w:bCs/>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提升家庭领域理论和实践研究水平，促进成果转化应用。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策略措施：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val="en-US" w:eastAsia="zh-CN"/>
        </w:rPr>
        <w:t>1</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将立德树人落实到家庭教育各方面。父母或其他监护人应将立德树人作为家庭教育的首要任务，将思想品德教育融入日常生活，帮助儿童开拓视野、认识社会，通过身边人、身边事，培养儿童的好思想、好品德、好习惯，引导儿童树立正确的世界观、人生观、价值观。教育引导儿童践行社会主义核心价值观，学习中华民族优秀传统文化，厚植爱党爱祖国爱社会主义情怀。增强法治意识和社会责任感，从小学会做人、学会做事、学会学习，扣好人生第一粒扣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尊重儿童主体地位和权利。引导父母或其他监护人以儿童为本，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增强监护责任意识和能力。创造良好家庭环境，满足儿童身心发展需要，培养儿童良好行为习惯和健康生活方式，提高安全意识和自救自护能力。加强宣传教育培训，帮助父母或其他监护人学习家庭教育知识，树立科学育儿理念和正确成才观，掌握科学育儿方法，尊重个体差异，因材施教。禁止对儿童殴打、虐待等一切形式的家庭暴力。加强对家庭落实监护责任的支持、监督和干预，根据不同需求为家庭提供分类指导和福利保障。儿童福利机构、未成年人救助保护机构应当对本机构安排的寄养家庭、接受救助保护的未成年人的父母或者其他监护人提供家庭教育指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用好家风培养熏陶儿童。发挥父母榜样和示范作用，教育儿童传承尊老爱幼、男女平等、夫妻和睦、勤俭持家、亲子平等、邻里团结的家庭美德，践行爱国爱家、相亲相爱、向上向善、共建共享的社会主义家庭文明新风尚。广泛开展内容丰富、形式新颖、富有教育意义的好家风宣传弘扬活动，发挥家风家教示范基地作用，推出系列家风文化服务产品。引领儿童养成文明健康的生活方式和消费模式，杜绝浪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培育良好亲子关系。引导家庭建立有效的亲子沟通方式，加强亲子交流，增加陪伴时间，提高陪伴质量。鼓励支持家庭开展亲子游戏、亲子阅读、亲子运动、亲子出游等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室设立亲子阅读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6．</w:t>
      </w:r>
      <w:r>
        <w:rPr>
          <w:rFonts w:hint="eastAsia" w:ascii="宋体" w:hAnsi="宋体" w:eastAsia="仿宋_GB2312" w:cs="宋体"/>
          <w:b w:val="0"/>
          <w:i w:val="0"/>
          <w:iCs w:val="0"/>
          <w:caps w:val="0"/>
          <w:color w:val="auto"/>
          <w:spacing w:val="10"/>
          <w:sz w:val="32"/>
          <w:szCs w:val="27"/>
          <w:u w:val="none"/>
          <w:shd w:val="clear" w:fill="FFFFFF"/>
        </w:rPr>
        <w:t>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提供线上线下相互衔接的家庭教育指导服务。中小学、幼儿园健全家庭教育指导服务工作制度，将家庭教育指导服务纳入学校工作计划和教师业务培训。</w:t>
      </w:r>
      <w:r>
        <w:rPr>
          <w:rFonts w:hint="eastAsia" w:ascii="宋体" w:hAnsi="宋体" w:cs="宋体"/>
          <w:b w:val="0"/>
          <w:i w:val="0"/>
          <w:iCs w:val="0"/>
          <w:caps w:val="0"/>
          <w:color w:val="auto"/>
          <w:spacing w:val="10"/>
          <w:sz w:val="32"/>
          <w:szCs w:val="27"/>
          <w:u w:val="none"/>
          <w:shd w:val="clear" w:fill="FFFFFF"/>
          <w:lang w:eastAsia="zh-CN"/>
        </w:rPr>
        <w:t>村（居）</w:t>
      </w:r>
      <w:r>
        <w:rPr>
          <w:rFonts w:hint="eastAsia" w:ascii="宋体" w:hAnsi="宋体" w:eastAsia="仿宋_GB2312" w:cs="宋体"/>
          <w:b w:val="0"/>
          <w:i w:val="0"/>
          <w:iCs w:val="0"/>
          <w:caps w:val="0"/>
          <w:color w:val="auto"/>
          <w:spacing w:val="10"/>
          <w:sz w:val="32"/>
          <w:szCs w:val="27"/>
          <w:u w:val="none"/>
          <w:shd w:val="clear" w:fill="FFFFFF"/>
        </w:rPr>
        <w:t>支持协助家庭教育指导服务站点开展家庭教育指导服务。鼓励支持公共文化服务场所开展家庭教育指导活动，利用多种媒体开展家庭教育知识宣传。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7．</w:t>
      </w:r>
      <w:r>
        <w:rPr>
          <w:rFonts w:hint="eastAsia" w:ascii="宋体" w:hAnsi="宋体" w:eastAsia="仿宋_GB2312" w:cs="宋体"/>
          <w:b w:val="0"/>
          <w:i w:val="0"/>
          <w:iCs w:val="0"/>
          <w:caps w:val="0"/>
          <w:color w:val="auto"/>
          <w:spacing w:val="10"/>
          <w:sz w:val="32"/>
          <w:szCs w:val="27"/>
          <w:u w:val="none"/>
          <w:shd w:val="clear" w:fill="FFFFFF"/>
        </w:rPr>
        <w:t>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cs="宋体"/>
          <w:b w:val="0"/>
          <w:i w:val="0"/>
          <w:iCs w:val="0"/>
          <w:caps w:val="0"/>
          <w:color w:val="auto"/>
          <w:spacing w:val="10"/>
          <w:sz w:val="32"/>
          <w:szCs w:val="27"/>
          <w:u w:val="none"/>
          <w:shd w:val="clear" w:fill="FFFFFF"/>
          <w:lang w:eastAsia="zh-CN"/>
        </w:rPr>
        <w:t>保障</w:t>
      </w:r>
      <w:r>
        <w:rPr>
          <w:rFonts w:hint="eastAsia" w:ascii="宋体" w:hAnsi="宋体" w:eastAsia="仿宋_GB2312" w:cs="宋体"/>
          <w:b w:val="0"/>
          <w:i w:val="0"/>
          <w:iCs w:val="0"/>
          <w:caps w:val="0"/>
          <w:color w:val="auto"/>
          <w:spacing w:val="10"/>
          <w:sz w:val="32"/>
          <w:szCs w:val="27"/>
          <w:u w:val="none"/>
          <w:shd w:val="clear" w:fill="FFFFFF"/>
        </w:rPr>
        <w:t>支持家庭生育养育教育的法规政策</w:t>
      </w:r>
      <w:r>
        <w:rPr>
          <w:rFonts w:hint="eastAsia" w:ascii="宋体" w:hAnsi="宋体" w:cs="宋体"/>
          <w:b w:val="0"/>
          <w:i w:val="0"/>
          <w:iCs w:val="0"/>
          <w:caps w:val="0"/>
          <w:color w:val="auto"/>
          <w:spacing w:val="10"/>
          <w:sz w:val="32"/>
          <w:szCs w:val="27"/>
          <w:u w:val="none"/>
          <w:shd w:val="clear" w:fill="FFFFFF"/>
          <w:lang w:eastAsia="zh-CN"/>
        </w:rPr>
        <w:t>的执行</w:t>
      </w:r>
      <w:r>
        <w:rPr>
          <w:rFonts w:hint="eastAsia" w:ascii="宋体" w:hAnsi="宋体" w:eastAsia="仿宋_GB2312" w:cs="宋体"/>
          <w:b w:val="0"/>
          <w:i w:val="0"/>
          <w:iCs w:val="0"/>
          <w:caps w:val="0"/>
          <w:color w:val="auto"/>
          <w:spacing w:val="10"/>
          <w:sz w:val="32"/>
          <w:szCs w:val="27"/>
          <w:u w:val="none"/>
          <w:shd w:val="clear" w:fill="FFFFFF"/>
        </w:rPr>
        <w:t>。推进家庭教育</w:t>
      </w:r>
      <w:r>
        <w:rPr>
          <w:rFonts w:hint="default" w:ascii="Times New Roman" w:hAnsi="Times New Roman" w:eastAsia="仿宋_GB2312" w:cs="Times New Roman"/>
          <w:color w:val="auto"/>
          <w:spacing w:val="10"/>
          <w:sz w:val="32"/>
          <w:szCs w:val="32"/>
          <w:u w:val="none"/>
          <w:lang w:eastAsia="zh-CN"/>
        </w:rPr>
        <w:t>促进法</w:t>
      </w:r>
      <w:r>
        <w:rPr>
          <w:rFonts w:hint="eastAsia" w:ascii="宋体" w:hAnsi="宋体" w:eastAsia="仿宋_GB2312" w:cs="宋体"/>
          <w:b w:val="0"/>
          <w:i w:val="0"/>
          <w:iCs w:val="0"/>
          <w:caps w:val="0"/>
          <w:color w:val="auto"/>
          <w:spacing w:val="10"/>
          <w:sz w:val="32"/>
          <w:szCs w:val="27"/>
          <w:u w:val="none"/>
          <w:shd w:val="clear" w:fill="FFFFFF"/>
        </w:rPr>
        <w:t>实施。完善三孩生育政策配套措施。促进出生人口性别比趋于正常。提高优生优育服务水平，增加优质普惠托育服务供给，推进教育公平与优质教育资源供给，落实产假制度和生育津贴，实施父母育儿假。落实促进3岁以下婴幼儿照护服务发展政策，加强住房等支持政策，减轻生育养育教育负担。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加强家庭领域理论和实践研究。充分发挥学术型社会组织作用，鼓励有条件的高校和科研机构开设家庭教育相关专业和课程，建立家庭领域研究基地，培养壮大家庭领域研究队伍，提升研究水平。坚持问题导向，聚焦家庭建设、家庭教育</w:t>
      </w:r>
      <w:r>
        <w:rPr>
          <w:rFonts w:hint="eastAsia" w:eastAsia="仿宋_GB2312" w:asciiTheme="minorHAnsi" w:hAnsiTheme="minorHAnsi" w:cstheme="minorBidi"/>
          <w:color w:val="auto"/>
          <w:spacing w:val="10"/>
          <w:kern w:val="2"/>
          <w:sz w:val="32"/>
          <w:szCs w:val="24"/>
          <w:u w:val="none"/>
          <w:lang w:val="en-US" w:eastAsia="zh-CN" w:bidi="ar-SA"/>
        </w:rPr>
        <w:t>、家风培树等开展</w:t>
      </w:r>
      <w:r>
        <w:rPr>
          <w:rFonts w:hint="eastAsia" w:ascii="宋体" w:hAnsi="宋体" w:eastAsia="仿宋_GB2312" w:cs="宋体"/>
          <w:b w:val="0"/>
          <w:i w:val="0"/>
          <w:iCs w:val="0"/>
          <w:caps w:val="0"/>
          <w:color w:val="auto"/>
          <w:spacing w:val="10"/>
          <w:sz w:val="32"/>
          <w:szCs w:val="27"/>
          <w:u w:val="none"/>
          <w:shd w:val="clear" w:fill="FFFFFF"/>
        </w:rPr>
        <w:t>研究，及时推进研究成果转化，为家庭领域相关工作提供理论支撑。</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Fonts w:hint="eastAsia" w:ascii="Times New Roman" w:hAnsi="Times New Roman" w:eastAsia="楷体_GB2312" w:cs="Times New Roman"/>
          <w:b w:val="0"/>
          <w:bCs/>
          <w:color w:val="auto"/>
          <w:spacing w:val="10"/>
          <w:kern w:val="2"/>
          <w:sz w:val="32"/>
          <w:szCs w:val="32"/>
          <w:u w:val="none"/>
          <w:lang w:val="en-US" w:eastAsia="zh-CN" w:bidi="ar-SA"/>
        </w:rPr>
        <w:t>（六）儿童与环境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主要目标：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1．</w:t>
      </w:r>
      <w:r>
        <w:rPr>
          <w:rFonts w:hint="eastAsia" w:ascii="宋体" w:hAnsi="宋体" w:eastAsia="仿宋_GB2312" w:cs="宋体"/>
          <w:b w:val="0"/>
          <w:i w:val="0"/>
          <w:iCs w:val="0"/>
          <w:caps w:val="0"/>
          <w:color w:val="auto"/>
          <w:spacing w:val="10"/>
          <w:sz w:val="32"/>
          <w:szCs w:val="27"/>
          <w:u w:val="none"/>
          <w:shd w:val="clear" w:fill="FFFFFF"/>
        </w:rPr>
        <w:t>将儿童优先理念落实到公共政策制定、公共设施建设、公共服务供给各方面，尊重、爱护儿童的社会环境进一步形成。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提供更多有益于儿童全面发展的高质量精神文化产品。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保护儿童免受各类传媒不良信息影响，提升儿童媒介素养。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儿童参与家庭、学校和社会事务的权利得到充分保障。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建设儿童友好</w:t>
      </w:r>
      <w:r>
        <w:rPr>
          <w:rFonts w:hint="eastAsia" w:ascii="Times New Roman" w:hAnsi="Times New Roman" w:cs="Times New Roman"/>
          <w:color w:val="auto"/>
          <w:spacing w:val="10"/>
          <w:sz w:val="32"/>
          <w:szCs w:val="32"/>
          <w:u w:val="none"/>
          <w:lang w:eastAsia="zh-CN"/>
        </w:rPr>
        <w:t>城市</w:t>
      </w:r>
      <w:r>
        <w:rPr>
          <w:rFonts w:hint="eastAsia" w:ascii="宋体" w:hAnsi="宋体" w:eastAsia="仿宋_GB2312" w:cs="宋体"/>
          <w:b w:val="0"/>
          <w:i w:val="0"/>
          <w:iCs w:val="0"/>
          <w:caps w:val="0"/>
          <w:color w:val="auto"/>
          <w:spacing w:val="10"/>
          <w:sz w:val="32"/>
          <w:szCs w:val="27"/>
          <w:u w:val="none"/>
          <w:shd w:val="clear" w:fill="FFFFFF"/>
        </w:rPr>
        <w:t>和儿童友好社区。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6．</w:t>
      </w:r>
      <w:r>
        <w:rPr>
          <w:rFonts w:hint="eastAsia" w:ascii="宋体" w:hAnsi="宋体" w:eastAsia="仿宋_GB2312" w:cs="宋体"/>
          <w:b w:val="0"/>
          <w:i w:val="0"/>
          <w:iCs w:val="0"/>
          <w:caps w:val="0"/>
          <w:color w:val="auto"/>
          <w:spacing w:val="10"/>
          <w:sz w:val="32"/>
          <w:szCs w:val="27"/>
          <w:u w:val="none"/>
          <w:shd w:val="clear" w:fill="FFFFFF"/>
        </w:rPr>
        <w:t>增加公益性儿童教育、科技、文化、体育、娱乐等校外活动场所，提高利用率和服务质量。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7．</w:t>
      </w:r>
      <w:r>
        <w:rPr>
          <w:rFonts w:hint="eastAsia" w:ascii="宋体" w:hAnsi="宋体" w:eastAsia="仿宋_GB2312" w:cs="宋体"/>
          <w:b w:val="0"/>
          <w:i w:val="0"/>
          <w:iCs w:val="0"/>
          <w:caps w:val="0"/>
          <w:color w:val="auto"/>
          <w:spacing w:val="10"/>
          <w:sz w:val="32"/>
          <w:szCs w:val="27"/>
          <w:u w:val="none"/>
          <w:shd w:val="clear" w:fill="FFFFFF"/>
        </w:rPr>
        <w:t>实施绿色低碳转型战略，减少环境污染对儿童的伤害。农村自来水普及率达到</w:t>
      </w:r>
      <w:r>
        <w:rPr>
          <w:rFonts w:hint="default" w:ascii="Times New Roman" w:hAnsi="Times New Roman" w:eastAsia="仿宋_GB2312" w:cs="Times New Roman"/>
          <w:color w:val="auto"/>
          <w:spacing w:val="10"/>
          <w:sz w:val="32"/>
          <w:szCs w:val="32"/>
          <w:u w:val="none"/>
          <w:lang w:eastAsia="zh-CN"/>
        </w:rPr>
        <w:t>9</w:t>
      </w:r>
      <w:r>
        <w:rPr>
          <w:rFonts w:hint="default" w:ascii="Times New Roman" w:hAnsi="Times New Roman" w:eastAsia="仿宋_GB2312" w:cs="Times New Roman"/>
          <w:color w:val="auto"/>
          <w:spacing w:val="10"/>
          <w:sz w:val="32"/>
          <w:szCs w:val="32"/>
          <w:u w:val="none"/>
          <w:lang w:val="en-US" w:eastAsia="zh-CN"/>
        </w:rPr>
        <w:t>7</w:t>
      </w:r>
      <w:r>
        <w:rPr>
          <w:rFonts w:hint="eastAsia" w:ascii="宋体" w:hAnsi="宋体" w:eastAsia="仿宋_GB2312" w:cs="宋体"/>
          <w:b w:val="0"/>
          <w:i w:val="0"/>
          <w:iCs w:val="0"/>
          <w:caps w:val="0"/>
          <w:color w:val="auto"/>
          <w:spacing w:val="10"/>
          <w:sz w:val="32"/>
          <w:szCs w:val="27"/>
          <w:u w:val="none"/>
          <w:shd w:val="clear" w:fill="FFFFFF"/>
        </w:rPr>
        <w:t>％，实现农村卫生厕所基本普及。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eastAsia="仿宋_GB2312" w:cs="宋体"/>
          <w:b w:val="0"/>
          <w:i w:val="0"/>
          <w:iCs w:val="0"/>
          <w:caps w:val="0"/>
          <w:color w:val="auto"/>
          <w:spacing w:val="10"/>
          <w:sz w:val="32"/>
          <w:szCs w:val="27"/>
          <w:u w:val="none"/>
          <w:shd w:val="clear" w:fill="FFFFFF"/>
        </w:rPr>
        <w:t>提高儿童生态环境保护意识，帮助养成绿色低碳生活习惯。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预防和应对突发事件时充分考虑儿童的身心特点，优先满足儿童的特殊需求。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开展儿童事务国际交流。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策略措施：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1．</w:t>
      </w:r>
      <w:r>
        <w:rPr>
          <w:rFonts w:hint="eastAsia" w:ascii="宋体" w:hAnsi="宋体" w:eastAsia="仿宋_GB2312" w:cs="宋体"/>
          <w:b w:val="0"/>
          <w:i w:val="0"/>
          <w:iCs w:val="0"/>
          <w:caps w:val="0"/>
          <w:color w:val="auto"/>
          <w:spacing w:val="10"/>
          <w:sz w:val="32"/>
          <w:szCs w:val="27"/>
          <w:u w:val="none"/>
          <w:shd w:val="clear" w:fill="FFFFFF"/>
        </w:rPr>
        <w:t>全面贯彻儿童优先原则。建立和完善促进儿童优先发展的制度体系，提高政府部门和社会公众对儿童权利的认识，增强保障儿童权利的自觉性。在编制规划、部署工作时优先考虑儿童利益和需求。鼓励企事业单位、各类公共服务机构和社会组织参与儿童发展和权利保护服务。在城乡建设规划和城市改造中提供更多适合儿童的公共设施和活动场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提升面向儿童的公共文化服务水平。制作和传播体现社会主义核心价值观、适合儿童的图书、电影、歌曲、游戏、广播电视节目、动画片等精神文化产品，培育儿童文化品牌。支持儿童参与中华民族优秀传统文化的保护、传承和发展，增强儿童的文化自信。探索在网络空间开展儿童思想道德教育的新途径、新方法，增强知识性、趣味性和时代性。支持儿童题材作品参加国家舞台艺术精品创作扶持工程等重大项目和重要展演节庆活动。鼓励社会组织、文化艺术机构为儿童文化艺术活动提供专业指导和场地支持。公共图书馆单设儿童阅览区，公共图书馆盲人阅览区为盲童阅读提供便利，鼓励社区图书室设立儿童图书专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加强新闻出版、文化等领域市场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规范与儿童相关的广告和商业性活动。规范与儿童有关的产品（服务）广告播出。在针对儿童的大众传播媒介上不得发布医疗、药品、医疗器械、保健食品、化妆品、酒类、美容广告，以及不利于儿童身心健康的网络游戏广告。禁止在大众传播媒介、公共场所发布声称全部或部分替代母乳的婴儿乳制品、饮料和其他食品广告。加大对相关虚假违法广告案件的查处力度。规范和限制安排儿童参加商业性展演活动。严禁商业广告、商业活动进入中小学校和幼儿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加强儿童媒介素养教育。保障儿童利用和参与媒介的权利。丰富儿童数字生活体验，提高数字生活质量。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脱贫地区儿童、残疾儿童、困境儿童安全合理参与网络提供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6．</w:t>
      </w:r>
      <w:r>
        <w:rPr>
          <w:rFonts w:hint="eastAsia" w:ascii="宋体" w:hAnsi="宋体" w:eastAsia="仿宋_GB2312" w:cs="宋体"/>
          <w:b w:val="0"/>
          <w:i w:val="0"/>
          <w:iCs w:val="0"/>
          <w:caps w:val="0"/>
          <w:color w:val="auto"/>
          <w:spacing w:val="10"/>
          <w:sz w:val="32"/>
          <w:szCs w:val="27"/>
          <w:u w:val="none"/>
          <w:shd w:val="clear" w:fill="FFFFFF"/>
        </w:rPr>
        <w:t>保障儿童参与和表达的权利。尊重儿童参与自身和家庭事务的权利，培养儿童参与意识和能力。涉及儿童的</w:t>
      </w:r>
      <w:r>
        <w:rPr>
          <w:rFonts w:hint="eastAsia" w:ascii="宋体" w:hAnsi="宋体" w:eastAsia="仿宋_GB2312" w:cs="宋体"/>
          <w:b w:val="0"/>
          <w:i w:val="0"/>
          <w:iCs w:val="0"/>
          <w:caps w:val="0"/>
          <w:color w:val="auto"/>
          <w:spacing w:val="10"/>
          <w:sz w:val="32"/>
          <w:szCs w:val="27"/>
          <w:highlight w:val="none"/>
          <w:u w:val="none"/>
          <w:shd w:val="clear" w:fill="FFFFFF"/>
        </w:rPr>
        <w:t>法规</w:t>
      </w:r>
      <w:r>
        <w:rPr>
          <w:rFonts w:hint="eastAsia" w:ascii="宋体" w:hAnsi="宋体" w:eastAsia="仿宋_GB2312" w:cs="宋体"/>
          <w:b w:val="0"/>
          <w:i w:val="0"/>
          <w:iCs w:val="0"/>
          <w:caps w:val="0"/>
          <w:color w:val="auto"/>
          <w:spacing w:val="10"/>
          <w:sz w:val="32"/>
          <w:szCs w:val="27"/>
          <w:u w:val="none"/>
          <w:shd w:val="clear" w:fill="FFFFFF"/>
        </w:rPr>
        <w:t>政策制定、实施和评估以及重大事项决策，听取儿童意见。将儿童参与纳入学校、校外教育机构、社区工作计划。支持共青团、少先队、妇联等组织开展社会实践及体验活动。加强学校班委会和学生会建设，畅通学生参与学校事务的渠道。广泛开展儿童参与的宣传、教育和培训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7．</w:t>
      </w:r>
      <w:r>
        <w:rPr>
          <w:rFonts w:hint="eastAsia" w:ascii="宋体" w:hAnsi="宋体" w:eastAsia="仿宋_GB2312" w:cs="宋体"/>
          <w:b w:val="0"/>
          <w:i w:val="0"/>
          <w:iCs w:val="0"/>
          <w:caps w:val="0"/>
          <w:color w:val="auto"/>
          <w:spacing w:val="10"/>
          <w:sz w:val="32"/>
          <w:szCs w:val="27"/>
          <w:u w:val="none"/>
          <w:shd w:val="clear" w:fill="FFFFFF"/>
        </w:rPr>
        <w:t>开展儿童友好城市和儿童友好社区创建工作。鼓励创建社会政策友好、公共服务友好、权利保障友好、成长空间友好、发展环境友好的儿童友好城市。建立多部门合作工作机制，制定适合</w:t>
      </w:r>
      <w:r>
        <w:rPr>
          <w:rFonts w:hint="default" w:ascii="Times New Roman" w:hAnsi="Times New Roman" w:eastAsia="仿宋_GB2312" w:cs="Times New Roman"/>
          <w:color w:val="auto"/>
          <w:spacing w:val="10"/>
          <w:sz w:val="32"/>
          <w:szCs w:val="32"/>
          <w:u w:val="none"/>
          <w:lang w:eastAsia="zh-CN"/>
        </w:rPr>
        <w:t>我</w:t>
      </w:r>
      <w:r>
        <w:rPr>
          <w:rFonts w:hint="eastAsia" w:ascii="Times New Roman" w:hAnsi="Times New Roman" w:cs="Times New Roman"/>
          <w:color w:val="auto"/>
          <w:spacing w:val="10"/>
          <w:sz w:val="32"/>
          <w:szCs w:val="32"/>
          <w:u w:val="none"/>
          <w:lang w:val="en-US" w:eastAsia="zh-CN"/>
        </w:rPr>
        <w:t>县</w:t>
      </w:r>
      <w:r>
        <w:rPr>
          <w:rFonts w:hint="eastAsia" w:ascii="宋体" w:hAnsi="宋体" w:eastAsia="仿宋_GB2312" w:cs="宋体"/>
          <w:b w:val="0"/>
          <w:i w:val="0"/>
          <w:iCs w:val="0"/>
          <w:caps w:val="0"/>
          <w:color w:val="auto"/>
          <w:spacing w:val="10"/>
          <w:sz w:val="32"/>
          <w:szCs w:val="27"/>
          <w:u w:val="none"/>
          <w:shd w:val="clear" w:fill="FFFFFF"/>
        </w:rPr>
        <w:t>实际的儿童友好城市和儿童友好社区标准体系和建设指南，</w:t>
      </w:r>
      <w:r>
        <w:rPr>
          <w:rFonts w:hint="default" w:ascii="Times New Roman" w:hAnsi="Times New Roman" w:eastAsia="仿宋_GB2312" w:cs="Times New Roman"/>
          <w:color w:val="auto"/>
          <w:spacing w:val="10"/>
          <w:sz w:val="32"/>
          <w:szCs w:val="32"/>
          <w:u w:val="none"/>
          <w:lang w:eastAsia="zh-CN"/>
        </w:rPr>
        <w:t>创建</w:t>
      </w:r>
      <w:r>
        <w:rPr>
          <w:rFonts w:hint="eastAsia" w:ascii="宋体" w:hAnsi="宋体" w:eastAsia="仿宋_GB2312" w:cs="宋体"/>
          <w:b w:val="0"/>
          <w:i w:val="0"/>
          <w:iCs w:val="0"/>
          <w:caps w:val="0"/>
          <w:color w:val="auto"/>
          <w:spacing w:val="10"/>
          <w:sz w:val="32"/>
          <w:szCs w:val="27"/>
          <w:u w:val="none"/>
          <w:shd w:val="clear" w:fill="FFFFFF"/>
        </w:rPr>
        <w:t>国家儿童友好城市</w:t>
      </w:r>
      <w:r>
        <w:rPr>
          <w:rFonts w:hint="default" w:ascii="Times New Roman" w:hAnsi="Times New Roman" w:eastAsia="仿宋_GB2312" w:cs="Times New Roman"/>
          <w:color w:val="auto"/>
          <w:spacing w:val="10"/>
          <w:sz w:val="32"/>
          <w:szCs w:val="32"/>
          <w:u w:val="none"/>
          <w:lang w:eastAsia="zh-CN"/>
        </w:rPr>
        <w:t>和儿童友好社区</w:t>
      </w:r>
      <w:r>
        <w:rPr>
          <w:rFonts w:hint="eastAsia" w:ascii="宋体" w:hAnsi="宋体" w:eastAsia="仿宋_GB2312" w:cs="宋体"/>
          <w:b w:val="0"/>
          <w:i w:val="0"/>
          <w:iCs w:val="0"/>
          <w:caps w:val="0"/>
          <w:color w:val="auto"/>
          <w:spacing w:val="10"/>
          <w:sz w:val="32"/>
          <w:szCs w:val="27"/>
          <w:u w:val="none"/>
          <w:shd w:val="clear" w:fill="FFFFFF"/>
        </w:rPr>
        <w:t>。积极参与儿童友好城市建设交流活动。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eastAsia="仿宋_GB2312" w:cs="宋体"/>
          <w:b w:val="0"/>
          <w:i w:val="0"/>
          <w:iCs w:val="0"/>
          <w:caps w:val="0"/>
          <w:color w:val="auto"/>
          <w:spacing w:val="10"/>
          <w:sz w:val="32"/>
          <w:szCs w:val="27"/>
          <w:u w:val="none"/>
          <w:shd w:val="clear" w:fill="FFFFFF"/>
        </w:rPr>
        <w:t>加大儿童校外活动场所建设和管理力度。将儿童活动场所建设纳入地方经济社会发展规划，加快儿童活动中心、儿童之家和儿童心理服务中心建设，促进儿童全面发展。加强各类爱国主义教育基地、党史国史教育基地、民族团结进步教育基地、科普教育基地、中小学生研学实践教育基地等的建设，加大对农村地区儿童活动场所建设和运行的扶持力度，推进儿童活动场所无障碍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优化儿童健康成长的自然环境和人居环境。坚持绿色生产、绿色技术、绿色生活、绿色制度一体推进。控制和治理环境污染以及工业、生活和农村面源污染，加强水源保护和水质监测。加强铅等重金属污染防治和监测。推进城市饮用水水源地规范化建设。实施农村供水保障工程，提高农村集中供水率、自来水普及率、水质达标率和供水保证率。深入开展爱国卫生运动，持续改善村容村貌和人居环境，分类有序推进农村厕所革命，因地制宜建设污水处理设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创新开展面向儿童的生态文明宣传教育活动。把生态文明教育纳入教育体系，融入课堂教学、校园活动、社会实践等环节。推进生态环境科普基地和中小学环境教育社会实践基地建设，在世界环境日、全国低碳日、全国科技活动周等节点开展丰富的儿童环保主题活动，依托自然保护地等建设儿童自然教育保护基地，开展儿童自然教育。培养儿童生态文明意识，树立珍惜资源、保护自然、珍爱生命、与自然和谐相处的观念，自觉养成健康文明、绿色低碳、垃圾分类的良好生活习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11</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在突发事件预防和应对中加强对儿童的保护。在制定突发事件应急预案时统筹考虑儿童的特殊需求。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12</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开展促进儿童发展的国际交流与合作。不断扩大国际交流合作，吸收借鉴国际社会在儿童领域的有益经验，积极宣介促进儿童发展的“新时代黄河故事”，在推动构建人类命运共同体、促进全球儿童事业发展中贡献</w:t>
      </w:r>
      <w:r>
        <w:rPr>
          <w:rFonts w:hint="eastAsia" w:ascii="宋体" w:hAnsi="宋体" w:cs="宋体"/>
          <w:b w:val="0"/>
          <w:i w:val="0"/>
          <w:iCs w:val="0"/>
          <w:caps w:val="0"/>
          <w:color w:val="auto"/>
          <w:spacing w:val="10"/>
          <w:sz w:val="32"/>
          <w:szCs w:val="27"/>
          <w:u w:val="none"/>
          <w:shd w:val="clear" w:fill="FFFFFF"/>
          <w:lang w:val="en-US" w:eastAsia="zh-CN"/>
        </w:rPr>
        <w:t>延津</w:t>
      </w:r>
      <w:r>
        <w:rPr>
          <w:rFonts w:hint="eastAsia" w:ascii="宋体" w:hAnsi="宋体" w:eastAsia="仿宋_GB2312" w:cs="宋体"/>
          <w:b w:val="0"/>
          <w:i w:val="0"/>
          <w:iCs w:val="0"/>
          <w:caps w:val="0"/>
          <w:color w:val="auto"/>
          <w:spacing w:val="10"/>
          <w:sz w:val="32"/>
          <w:szCs w:val="27"/>
          <w:u w:val="none"/>
          <w:shd w:val="clear" w:fill="FFFFFF"/>
        </w:rPr>
        <w:t>智慧。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Fonts w:hint="eastAsia" w:ascii="Times New Roman" w:hAnsi="Times New Roman" w:eastAsia="楷体_GB2312" w:cs="Times New Roman"/>
          <w:b w:val="0"/>
          <w:bCs/>
          <w:color w:val="auto"/>
          <w:spacing w:val="10"/>
          <w:kern w:val="2"/>
          <w:sz w:val="32"/>
          <w:szCs w:val="32"/>
          <w:u w:val="none"/>
          <w:lang w:val="en-US" w:eastAsia="zh-CN" w:bidi="ar-SA"/>
        </w:rPr>
        <w:t>（七）儿童与法律保护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主要目标：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1．</w:t>
      </w:r>
      <w:r>
        <w:rPr>
          <w:rFonts w:hint="eastAsia" w:ascii="Times New Roman" w:hAnsi="Times New Roman" w:cs="Times New Roman"/>
          <w:color w:val="auto"/>
          <w:spacing w:val="10"/>
          <w:sz w:val="32"/>
          <w:szCs w:val="32"/>
          <w:u w:val="none"/>
          <w:lang w:val="en-US" w:eastAsia="zh-CN"/>
        </w:rPr>
        <w:t>完善</w:t>
      </w:r>
      <w:r>
        <w:rPr>
          <w:rFonts w:hint="eastAsia" w:ascii="宋体" w:hAnsi="宋体" w:eastAsia="仿宋_GB2312" w:cs="宋体"/>
          <w:b w:val="0"/>
          <w:i w:val="0"/>
          <w:iCs w:val="0"/>
          <w:caps w:val="0"/>
          <w:color w:val="auto"/>
          <w:spacing w:val="10"/>
          <w:sz w:val="32"/>
          <w:szCs w:val="27"/>
          <w:u w:val="none"/>
          <w:shd w:val="clear" w:fill="FFFFFF"/>
        </w:rPr>
        <w:t>保障儿童权益的法规政策体系。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加强保障儿童权益的执法工作。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完善司法保护制度，司法工作体系满足儿童身心发展特殊需要。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儿童法治素养和自我保护意识进一步提升，社会公众保护儿童的意识和能力进一步提高。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依法保障儿童的民事权益。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6．</w:t>
      </w:r>
      <w:r>
        <w:rPr>
          <w:rFonts w:hint="eastAsia" w:ascii="宋体" w:hAnsi="宋体" w:eastAsia="仿宋_GB2312" w:cs="宋体"/>
          <w:b w:val="0"/>
          <w:i w:val="0"/>
          <w:iCs w:val="0"/>
          <w:caps w:val="0"/>
          <w:color w:val="auto"/>
          <w:spacing w:val="10"/>
          <w:sz w:val="32"/>
          <w:szCs w:val="27"/>
          <w:u w:val="none"/>
          <w:shd w:val="clear" w:fill="FFFFFF"/>
        </w:rPr>
        <w:t>落实儿童监护制度，保障儿童获得有效监护。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7．</w:t>
      </w:r>
      <w:r>
        <w:rPr>
          <w:rFonts w:hint="eastAsia" w:ascii="宋体" w:hAnsi="宋体" w:eastAsia="仿宋_GB2312" w:cs="宋体"/>
          <w:b w:val="0"/>
          <w:i w:val="0"/>
          <w:iCs w:val="0"/>
          <w:caps w:val="0"/>
          <w:color w:val="auto"/>
          <w:spacing w:val="10"/>
          <w:sz w:val="32"/>
          <w:szCs w:val="27"/>
          <w:u w:val="none"/>
          <w:shd w:val="clear" w:fill="FFFFFF"/>
        </w:rPr>
        <w:t>禁止使用童工，禁止对儿童的经济剥削，严格监管安排儿童参与商业性活动的行为。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eastAsia="仿宋_GB2312" w:cs="宋体"/>
          <w:b w:val="0"/>
          <w:i w:val="0"/>
          <w:iCs w:val="0"/>
          <w:caps w:val="0"/>
          <w:color w:val="auto"/>
          <w:spacing w:val="10"/>
          <w:sz w:val="32"/>
          <w:szCs w:val="27"/>
          <w:u w:val="none"/>
          <w:shd w:val="clear" w:fill="FFFFFF"/>
        </w:rPr>
        <w:t>依法严惩性侵害、家庭暴力、拐卖、遗弃等侵犯儿童人身权利的违法犯罪行为。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依法严惩利用网络侵犯儿童合法权益的违法犯罪行为。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预防未成年人违法犯罪，对未成年人违法犯罪实行分级干预。降低未成年人犯罪人数占未成年人人口数量的比重。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2" w:firstLineChars="200"/>
        <w:textAlignment w:val="top"/>
        <w:rPr>
          <w:rFonts w:hint="eastAsia" w:ascii="宋体" w:hAnsi="宋体" w:eastAsia="仿宋_GB2312" w:cs="宋体"/>
          <w:b/>
          <w:bCs/>
          <w:i w:val="0"/>
          <w:color w:val="auto"/>
          <w:spacing w:val="10"/>
          <w:sz w:val="32"/>
          <w:szCs w:val="27"/>
          <w:u w:val="none"/>
        </w:rPr>
      </w:pPr>
      <w:r>
        <w:rPr>
          <w:rFonts w:hint="eastAsia" w:ascii="宋体" w:hAnsi="宋体" w:eastAsia="仿宋_GB2312" w:cs="宋体"/>
          <w:b/>
          <w:bCs/>
          <w:i w:val="0"/>
          <w:iCs w:val="0"/>
          <w:caps w:val="0"/>
          <w:color w:val="auto"/>
          <w:spacing w:val="10"/>
          <w:sz w:val="32"/>
          <w:szCs w:val="27"/>
          <w:u w:val="none"/>
          <w:shd w:val="clear" w:fill="FFFFFF"/>
        </w:rPr>
        <w:t>策略措施：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1．</w:t>
      </w:r>
      <w:r>
        <w:rPr>
          <w:rFonts w:hint="eastAsia" w:ascii="宋体" w:hAnsi="宋体" w:eastAsia="仿宋_GB2312" w:cs="宋体"/>
          <w:b w:val="0"/>
          <w:i w:val="0"/>
          <w:iCs w:val="0"/>
          <w:caps w:val="0"/>
          <w:color w:val="auto"/>
          <w:spacing w:val="10"/>
          <w:sz w:val="32"/>
          <w:szCs w:val="27"/>
          <w:u w:val="none"/>
          <w:shd w:val="clear" w:fill="FFFFFF"/>
        </w:rPr>
        <w:t>完善落实保障儿童权益的法规政策。健全保障儿童生存权、发展权、受保护权、参与权和受教育权的法规政策体系。推动加快家庭教育、学前教育、儿童福利、网络保护等</w:t>
      </w:r>
      <w:r>
        <w:rPr>
          <w:rFonts w:hint="default" w:ascii="Times New Roman" w:hAnsi="Times New Roman" w:eastAsia="仿宋_GB2312" w:cs="Times New Roman"/>
          <w:color w:val="auto"/>
          <w:spacing w:val="10"/>
          <w:sz w:val="32"/>
          <w:szCs w:val="32"/>
          <w:u w:val="none"/>
          <w:lang w:eastAsia="zh-CN"/>
        </w:rPr>
        <w:t>法律法规实施</w:t>
      </w:r>
      <w:r>
        <w:rPr>
          <w:rFonts w:hint="eastAsia" w:ascii="宋体" w:hAnsi="宋体" w:eastAsia="仿宋_GB2312" w:cs="宋体"/>
          <w:b w:val="0"/>
          <w:i w:val="0"/>
          <w:iCs w:val="0"/>
          <w:caps w:val="0"/>
          <w:color w:val="auto"/>
          <w:spacing w:val="10"/>
          <w:sz w:val="32"/>
          <w:szCs w:val="27"/>
          <w:u w:val="none"/>
          <w:shd w:val="clear" w:fill="FFFFFF"/>
        </w:rPr>
        <w:t>。加强未成年人保护法实施，落实法律监督、司法建议和法治督察制度。加强保障儿童权益的法学理论与实践研究。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2．</w:t>
      </w:r>
      <w:r>
        <w:rPr>
          <w:rFonts w:hint="eastAsia" w:ascii="宋体" w:hAnsi="宋体" w:eastAsia="仿宋_GB2312" w:cs="宋体"/>
          <w:b w:val="0"/>
          <w:i w:val="0"/>
          <w:iCs w:val="0"/>
          <w:caps w:val="0"/>
          <w:color w:val="auto"/>
          <w:spacing w:val="10"/>
          <w:sz w:val="32"/>
          <w:szCs w:val="27"/>
          <w:u w:val="none"/>
          <w:shd w:val="clear" w:fill="FFFFFF"/>
        </w:rPr>
        <w:t>严格保障儿童权益执法。全面落实保障儿童权益主体责任。加大行政执法力度，及时发现和处置监护侵害、家庭暴力、校园及周边安全隐患、食品药品安全隐患等问题。探索建立保障儿童权益多部门综合执法制度，探索建立儿童救助协作制度，强化部门间信息沟通和工作衔接，形成执法、保护、服务合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3．</w:t>
      </w:r>
      <w:r>
        <w:rPr>
          <w:rFonts w:hint="eastAsia" w:ascii="宋体" w:hAnsi="宋体" w:eastAsia="仿宋_GB2312" w:cs="宋体"/>
          <w:b w:val="0"/>
          <w:i w:val="0"/>
          <w:iCs w:val="0"/>
          <w:caps w:val="0"/>
          <w:color w:val="auto"/>
          <w:spacing w:val="10"/>
          <w:sz w:val="32"/>
          <w:szCs w:val="27"/>
          <w:u w:val="none"/>
          <w:shd w:val="clear" w:fill="FFFFFF"/>
        </w:rPr>
        <w:t>健全未成年人司法工作体系。公安机关、人民检察院、人民法院和司法行政部门应当确定专门机构或者指定专门人员负责办理涉及未成年人案件。加强专业化办案与社会化保护配合衔接，加强司法机关与政府部门、人民团体、社会组织和社会工作者等的合作，共同做好未成年人心理干预、社会观护、教育矫治、社区矫正等工作。探索推广未成年人司法社工，为涉案未成年人提供专业服务。完善未成年人司法保护工作评价考核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4．</w:t>
      </w:r>
      <w:r>
        <w:rPr>
          <w:rFonts w:hint="eastAsia" w:ascii="宋体" w:hAnsi="宋体" w:eastAsia="仿宋_GB2312" w:cs="宋体"/>
          <w:b w:val="0"/>
          <w:i w:val="0"/>
          <w:iCs w:val="0"/>
          <w:caps w:val="0"/>
          <w:color w:val="auto"/>
          <w:spacing w:val="10"/>
          <w:sz w:val="32"/>
          <w:szCs w:val="27"/>
          <w:u w:val="none"/>
          <w:shd w:val="clear" w:fill="FFFFFF"/>
        </w:rPr>
        <w:t>加强对未成年人的特殊司法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落实涉案未成年人与成年人分别关押、分别管理、分别教育制度。增强未成年人社区矫正实施效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5．</w:t>
      </w:r>
      <w:r>
        <w:rPr>
          <w:rFonts w:hint="eastAsia" w:ascii="宋体" w:hAnsi="宋体" w:eastAsia="仿宋_GB2312" w:cs="宋体"/>
          <w:b w:val="0"/>
          <w:i w:val="0"/>
          <w:iCs w:val="0"/>
          <w:caps w:val="0"/>
          <w:color w:val="auto"/>
          <w:spacing w:val="10"/>
          <w:sz w:val="32"/>
          <w:szCs w:val="27"/>
          <w:u w:val="none"/>
          <w:shd w:val="clear" w:fill="FFFFFF"/>
        </w:rPr>
        <w:t>依法为儿童提供法律援助和司法救助。依托公共法律服务平台，为儿童提供法律咨询等法律援助服务，推进法律援助标准化、规范化建设，推进专业化儿童法律援助队伍建设。保障符合司法救助条件的儿童获得有针对性的经济救助、身心康复、生活安置、复学就业等多元综合救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6．</w:t>
      </w:r>
      <w:r>
        <w:rPr>
          <w:rFonts w:hint="eastAsia" w:ascii="宋体" w:hAnsi="宋体" w:eastAsia="仿宋_GB2312" w:cs="宋体"/>
          <w:b w:val="0"/>
          <w:i w:val="0"/>
          <w:iCs w:val="0"/>
          <w:caps w:val="0"/>
          <w:color w:val="auto"/>
          <w:spacing w:val="10"/>
          <w:sz w:val="32"/>
          <w:szCs w:val="27"/>
          <w:u w:val="none"/>
          <w:shd w:val="clear" w:fill="FFFFFF"/>
        </w:rPr>
        <w:t>加强儿童保护的法治宣传教育。完善学校、家庭、社会共同参与的儿童法治教育工作机制，推广使用法治教育标准化课件，提高儿童法治素养。扎实推进青少年法治教育实践基地、法治资源教室和网络平台建设，运用法治副校长、以案释法、模拟法庭等多样化方式深入开展法治教育和法治实践活动。强化公共法律服务网络、实体、热线平台应用及对未成年人法律问题的咨询服务。提高社会公众法治意识，推动形成依法保障儿童权益的良好氛围。引导媒体客观、审慎、适度采访和报道涉未成年人案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7．</w:t>
      </w:r>
      <w:r>
        <w:rPr>
          <w:rFonts w:hint="eastAsia" w:ascii="宋体" w:hAnsi="宋体" w:eastAsia="仿宋_GB2312" w:cs="宋体"/>
          <w:b w:val="0"/>
          <w:i w:val="0"/>
          <w:iCs w:val="0"/>
          <w:caps w:val="0"/>
          <w:color w:val="auto"/>
          <w:spacing w:val="10"/>
          <w:sz w:val="32"/>
          <w:szCs w:val="27"/>
          <w:u w:val="none"/>
          <w:shd w:val="clear" w:fill="FFFFFF"/>
        </w:rPr>
        <w:t>全面保障儿童的民事权益。依法保障儿童的人身权利、财产权利和其他合法权益。依法保障儿童和胎儿的继承权和受遗赠权。依法保护儿童名誉、隐私和个人信息等人格权。完善支持起诉制度。开展涉及儿童权益纠纷调解工作，探索父母婚内分居期间未成年子女权益保护措施，依法保障父母离婚后未成年子女获得探望、抚养、教育、保护的权利。对食品药品安全、产品质量、烟酒销售、文化宣传、网络传播等领域侵害儿童合法权益的行为</w:t>
      </w:r>
      <w:r>
        <w:rPr>
          <w:rFonts w:hint="eastAsia" w:ascii="宋体" w:hAnsi="宋体" w:cs="宋体"/>
          <w:b w:val="0"/>
          <w:i w:val="0"/>
          <w:iCs w:val="0"/>
          <w:caps w:val="0"/>
          <w:color w:val="auto"/>
          <w:spacing w:val="10"/>
          <w:sz w:val="32"/>
          <w:szCs w:val="27"/>
          <w:u w:val="none"/>
          <w:shd w:val="clear" w:fill="FFFFFF"/>
          <w:lang w:eastAsia="zh-CN"/>
        </w:rPr>
        <w:t>，</w:t>
      </w:r>
      <w:r>
        <w:rPr>
          <w:rFonts w:hint="eastAsia" w:ascii="宋体" w:hAnsi="宋体" w:eastAsia="仿宋_GB2312" w:cs="宋体"/>
          <w:b w:val="0"/>
          <w:i w:val="0"/>
          <w:iCs w:val="0"/>
          <w:caps w:val="0"/>
          <w:color w:val="auto"/>
          <w:spacing w:val="10"/>
          <w:sz w:val="32"/>
          <w:szCs w:val="27"/>
          <w:u w:val="none"/>
          <w:shd w:val="clear" w:fill="FFFFFF"/>
        </w:rPr>
        <w:t>开展公益诉讼工作。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8．</w:t>
      </w:r>
      <w:r>
        <w:rPr>
          <w:rFonts w:hint="eastAsia" w:ascii="宋体" w:hAnsi="宋体" w:eastAsia="仿宋_GB2312" w:cs="宋体"/>
          <w:b w:val="0"/>
          <w:i w:val="0"/>
          <w:iCs w:val="0"/>
          <w:caps w:val="0"/>
          <w:color w:val="auto"/>
          <w:spacing w:val="10"/>
          <w:sz w:val="32"/>
          <w:szCs w:val="27"/>
          <w:u w:val="none"/>
          <w:shd w:val="clear" w:fill="FFFFFF"/>
        </w:rPr>
        <w:t>完善落实监护制度。强化父母或其他监护人履行对未成年子女的抚养、教育和保护职责，依法规范父母或其他监护人委托他人照护未成年子女的行为。督促落实监护责任，禁止早婚早育和早婚辍学行为。加强对监护的监督、指导和帮助，落实强制家庭教育制度。强化村（居）民委员会对父母或其他监护人监护和委托照护的监督责任，村（居）儿童主任切实做好儿童面临监护风险或受到监护侵害情况发现、核实、报告工作。探索建立监护风险及异常状况评估制度。依法纠正和处理监护人侵害儿童权益事件。符合法定情形的儿童由民政部门依法进行监护。确保突发事件情况下无人照料儿童及时获得临时监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仿宋_GB2312" w:cs="Times New Roman"/>
          <w:color w:val="auto"/>
          <w:spacing w:val="10"/>
          <w:sz w:val="32"/>
          <w:szCs w:val="32"/>
          <w:u w:val="none"/>
          <w:lang w:eastAsia="zh-CN"/>
        </w:rPr>
        <w:t>9．</w:t>
      </w:r>
      <w:r>
        <w:rPr>
          <w:rFonts w:hint="eastAsia" w:ascii="宋体" w:hAnsi="宋体" w:eastAsia="仿宋_GB2312" w:cs="宋体"/>
          <w:b w:val="0"/>
          <w:i w:val="0"/>
          <w:iCs w:val="0"/>
          <w:caps w:val="0"/>
          <w:color w:val="auto"/>
          <w:spacing w:val="10"/>
          <w:sz w:val="32"/>
          <w:szCs w:val="27"/>
          <w:u w:val="none"/>
          <w:shd w:val="clear" w:fill="FFFFFF"/>
        </w:rPr>
        <w:t>严厉查处使用童工等违法犯罪行为。加强对使用童工行为的日常巡视监察和专项执法检查。严格执行未成年工特殊保护规定，用人单位定期对未成年工进行健康检查，不得安排其从事过重、有毒、有害等危害儿童身心健康的劳动或者危险作业。严格落实儿童参加演出、节目制作等方面有关规定。加强对企业、其他经营组织或个人、网络平台等吸纳儿童参与广告拍摄、商业代言、演出、赛事、节目制作、网络直播等的监督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10</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预防和依法严惩性侵害儿童违法犯罪行为。加强儿童预防性侵害教育，提高儿童、家庭、学校、社区识别防范性侵害和发现报告的意识和能力，落实强制报告制度。积极接入全国统一的性侵害、虐待、拐卖、暴力伤害等违法犯罪人员信息查询系统，完善落实入职查询、从业禁止制度。探索建立性侵害儿童犯罪人员信息公开制度，严格落实外籍教师无犯罪证明备案制度。持续深化“一号检察建议”监督落实，严厉打击侵害儿童的犯罪行为。依法严惩对儿童负有特殊职责人员实施的性侵害行为，依法严惩组织、强迫、引诱、容留、介绍未成年人卖淫犯罪。建立未成年被害人“一站式”取证机制，保护未成年被害人免受“二次伤害”。对遭受性侵害或者暴力伤害的未成年被害人及其家庭实施必要的心理干预、经济救助、法律援助、转学安置等保护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11</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预防和依法严惩对儿童实施家庭暴力的违法犯罪行为。加强反家庭暴力宣传，杜绝针对儿童的家庭暴力以及严重忽视等不利于儿童身心健康的行为。落实强制报告制度，及时受理、调查、立案和转处儿童遭受家庭暴力案件。落实关于反家庭暴力法的司法解释、指导意见或实施细则，充分运用告诫书、人身安全保护令、撤销监护人资格等措施，加强对施暴人的惩戒和教育。对构成犯罪的施暴人依法追究刑事责任，从严处理重大恶性案件。保护未成年被害人的隐私和安全，及时为未成年被害人及目睹家庭暴力的儿童提供心理疏导、医疗救治和临时庇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12</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严厉打击拐卖儿童和引诱胁迫儿童涉毒、涉黑涉恶等违法犯罪行为。坚持和完善集预防、打击、救助、安置、康复于一体的反拐工作长效机制，继续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DNA数据等信息。做好青少年毒品预防教育工作，开展对引诱、教唆、欺骗、强迫、容留儿童吸贩毒犯罪专项打击行动。依法严惩胁迫、引诱、教唆儿童参与黑社会性质组织从事违法犯罪活动的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13</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严厉打击侵犯儿童合法权益的网络违法犯罪行为。加强对网络空间涉及儿童违法犯罪的分析研究，以案释法，提高公众对儿童网络保护的意识和能力。禁止制作、复制、发布、传播或者持有有关未成年人的淫秽色情物品和网络信息。依法严惩利用网络性引诱、性侵害儿童的违法犯罪行为。严厉打击利用网络诱骗儿童参与赌博以及敲诈勒索、实施金融诈骗等违法犯罪行为。禁止对儿童实施侮辱、诽谤、威胁或者恶意损害形象等网络欺凌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14</w:t>
      </w:r>
      <w:r>
        <w:rPr>
          <w:rFonts w:hint="default" w:ascii="Times New Roman" w:hAnsi="Times New Roman" w:eastAsia="仿宋_GB2312" w:cs="Times New Roman"/>
          <w:color w:val="auto"/>
          <w:spacing w:val="10"/>
          <w:sz w:val="32"/>
          <w:szCs w:val="32"/>
          <w:u w:val="none"/>
          <w:lang w:eastAsia="zh-CN"/>
        </w:rPr>
        <w:t>．</w:t>
      </w:r>
      <w:r>
        <w:rPr>
          <w:rFonts w:hint="eastAsia" w:ascii="宋体" w:hAnsi="宋体" w:eastAsia="仿宋_GB2312" w:cs="宋体"/>
          <w:b w:val="0"/>
          <w:i w:val="0"/>
          <w:iCs w:val="0"/>
          <w:caps w:val="0"/>
          <w:color w:val="auto"/>
          <w:spacing w:val="10"/>
          <w:sz w:val="32"/>
          <w:szCs w:val="27"/>
          <w:u w:val="none"/>
          <w:shd w:val="clear" w:fill="FFFFFF"/>
        </w:rPr>
        <w:t>有效预防未成年人违法犯罪。加强对未成年人的法治和预防犯罪教育。落实预防未成年人犯罪法，完善未成年人违法犯罪分级干预处置机制，依法采取教育矫治措施，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健全判后回访帮教机制，增强教育矫治效果，预防重新犯罪。保障涉罪未成年人免受歧视，依法实现在复学、升学、就业等方面的同等权利。强化预防未成年人犯罪工作的基层基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黑体" w:hAnsi="黑体" w:eastAsia="黑体" w:cs="黑体"/>
          <w:b w:val="0"/>
          <w:bCs/>
          <w:color w:val="auto"/>
          <w:spacing w:val="10"/>
          <w:kern w:val="2"/>
          <w:sz w:val="32"/>
          <w:szCs w:val="32"/>
          <w:u w:val="none"/>
          <w:lang w:val="en-US" w:eastAsia="zh-CN" w:bidi="ar-SA"/>
        </w:rPr>
      </w:pPr>
      <w:r>
        <w:rPr>
          <w:rFonts w:hint="eastAsia" w:ascii="黑体" w:hAnsi="黑体" w:eastAsia="黑体" w:cs="黑体"/>
          <w:b w:val="0"/>
          <w:bCs/>
          <w:color w:val="auto"/>
          <w:spacing w:val="10"/>
          <w:kern w:val="2"/>
          <w:sz w:val="32"/>
          <w:szCs w:val="32"/>
          <w:u w:val="none"/>
          <w:lang w:val="en-US" w:eastAsia="zh-CN" w:bidi="ar-SA"/>
        </w:rPr>
        <w:t>三、组织实施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（一）坚持党的全面领导。</w:t>
      </w:r>
      <w:r>
        <w:rPr>
          <w:rFonts w:hint="eastAsia" w:ascii="宋体" w:hAnsi="宋体" w:eastAsia="仿宋_GB2312" w:cs="宋体"/>
          <w:b w:val="0"/>
          <w:i w:val="0"/>
          <w:iCs w:val="0"/>
          <w:caps w:val="0"/>
          <w:color w:val="auto"/>
          <w:spacing w:val="10"/>
          <w:sz w:val="32"/>
          <w:szCs w:val="27"/>
          <w:u w:val="none"/>
          <w:shd w:val="clear" w:fill="FFFFFF"/>
        </w:rPr>
        <w:t>坚持以习近平新时代中国特色社会主义思想为指导，坚持以人民为中心的发展思想，坚持走中国特色社会主义儿童发展道路，把党的领导贯穿儿童规划组织实施的全过程。贯彻中央、</w:t>
      </w:r>
      <w:r>
        <w:rPr>
          <w:rFonts w:hint="eastAsia" w:ascii="宋体" w:hAnsi="宋体" w:eastAsia="仿宋_GB2312" w:cs="宋体"/>
          <w:b w:val="0"/>
          <w:i w:val="0"/>
          <w:iCs w:val="0"/>
          <w:caps w:val="0"/>
          <w:color w:val="auto"/>
          <w:spacing w:val="10"/>
          <w:sz w:val="32"/>
          <w:szCs w:val="27"/>
          <w:u w:val="none"/>
          <w:shd w:val="clear" w:fill="FFFFFF"/>
          <w:lang w:eastAsia="zh-CN"/>
        </w:rPr>
        <w:t>省、市</w:t>
      </w:r>
      <w:r>
        <w:rPr>
          <w:rFonts w:hint="eastAsia" w:ascii="宋体" w:hAnsi="宋体" w:eastAsia="仿宋_GB2312" w:cs="宋体"/>
          <w:b w:val="0"/>
          <w:i w:val="0"/>
          <w:iCs w:val="0"/>
          <w:caps w:val="0"/>
          <w:color w:val="auto"/>
          <w:spacing w:val="10"/>
          <w:sz w:val="32"/>
          <w:szCs w:val="27"/>
          <w:u w:val="none"/>
          <w:shd w:val="clear" w:fill="FFFFFF"/>
        </w:rPr>
        <w:t>关于儿童事业发展的</w:t>
      </w:r>
      <w:r>
        <w:rPr>
          <w:rFonts w:hint="eastAsia" w:ascii="宋体" w:hAnsi="宋体" w:eastAsia="仿宋_GB2312" w:cs="宋体"/>
          <w:b w:val="0"/>
          <w:i w:val="0"/>
          <w:iCs w:val="0"/>
          <w:caps w:val="0"/>
          <w:color w:val="auto"/>
          <w:spacing w:val="10"/>
          <w:sz w:val="32"/>
          <w:szCs w:val="27"/>
          <w:u w:val="none"/>
          <w:shd w:val="clear" w:fill="FFFFFF"/>
          <w:lang w:eastAsia="zh-CN"/>
        </w:rPr>
        <w:t>要求</w:t>
      </w:r>
      <w:r>
        <w:rPr>
          <w:rFonts w:hint="eastAsia" w:ascii="宋体" w:hAnsi="宋体" w:eastAsia="仿宋_GB2312" w:cs="宋体"/>
          <w:b w:val="0"/>
          <w:i w:val="0"/>
          <w:iCs w:val="0"/>
          <w:caps w:val="0"/>
          <w:color w:val="auto"/>
          <w:spacing w:val="10"/>
          <w:sz w:val="32"/>
          <w:szCs w:val="27"/>
          <w:u w:val="none"/>
          <w:shd w:val="clear" w:fill="FFFFFF"/>
        </w:rPr>
        <w:t>及</w:t>
      </w:r>
      <w:r>
        <w:rPr>
          <w:rFonts w:hint="eastAsia" w:ascii="宋体" w:hAnsi="宋体" w:eastAsia="仿宋_GB2312" w:cs="宋体"/>
          <w:b w:val="0"/>
          <w:i w:val="0"/>
          <w:iCs w:val="0"/>
          <w:caps w:val="0"/>
          <w:color w:val="auto"/>
          <w:spacing w:val="10"/>
          <w:sz w:val="32"/>
          <w:szCs w:val="27"/>
          <w:u w:val="none"/>
          <w:shd w:val="clear" w:fill="FFFFFF"/>
          <w:lang w:eastAsia="zh-CN"/>
        </w:rPr>
        <w:t>县委、县政府决策部署</w:t>
      </w:r>
      <w:r>
        <w:rPr>
          <w:rFonts w:hint="eastAsia" w:ascii="宋体" w:hAnsi="宋体" w:eastAsia="仿宋_GB2312" w:cs="宋体"/>
          <w:b w:val="0"/>
          <w:i w:val="0"/>
          <w:iCs w:val="0"/>
          <w:caps w:val="0"/>
          <w:color w:val="auto"/>
          <w:spacing w:val="10"/>
          <w:sz w:val="32"/>
          <w:szCs w:val="27"/>
          <w:u w:val="none"/>
          <w:shd w:val="clear" w:fill="FFFFFF"/>
        </w:rPr>
        <w:t>，在实现“两个确保”奋斗目标中推进儿童规划落到实处。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（二）落实规划实施责任。</w:t>
      </w:r>
      <w:r>
        <w:rPr>
          <w:rFonts w:hint="eastAsia" w:ascii="宋体" w:hAnsi="宋体" w:eastAsia="仿宋_GB2312" w:cs="宋体"/>
          <w:b w:val="0"/>
          <w:i w:val="0"/>
          <w:iCs w:val="0"/>
          <w:caps w:val="0"/>
          <w:color w:val="auto"/>
          <w:spacing w:val="10"/>
          <w:sz w:val="32"/>
          <w:szCs w:val="27"/>
          <w:u w:val="none"/>
          <w:shd w:val="clear" w:fill="FFFFFF"/>
        </w:rPr>
        <w:t>完善落实党委领导、政府主责、妇儿工委协调、多部门合作、全社会参与的规划实施工作机制。各地政府负责规划实施工作，妇儿工委负责组织、协调、指导、督促工作，妇儿工委办公室负责具体工作。有关部门、相关机构和人民团体要结合职责，承担规划相关目标任务落实工作。</w:t>
      </w:r>
      <w:r>
        <w:rPr>
          <w:rFonts w:hint="eastAsia" w:eastAsia="仿宋_GB2312" w:asciiTheme="minorHAnsi" w:hAnsiTheme="minorHAnsi" w:cstheme="minorBidi"/>
          <w:color w:val="auto"/>
          <w:spacing w:val="10"/>
          <w:kern w:val="2"/>
          <w:sz w:val="32"/>
          <w:szCs w:val="24"/>
          <w:u w:val="none"/>
          <w:lang w:val="en-US" w:eastAsia="zh-CN" w:bidi="ar-SA"/>
        </w:rPr>
        <w:t>在制定规范性文件、</w:t>
      </w:r>
      <w:r>
        <w:rPr>
          <w:rFonts w:hint="eastAsia" w:ascii="宋体" w:hAnsi="宋体" w:eastAsia="仿宋_GB2312" w:cs="宋体"/>
          <w:b w:val="0"/>
          <w:i w:val="0"/>
          <w:iCs w:val="0"/>
          <w:caps w:val="0"/>
          <w:color w:val="auto"/>
          <w:spacing w:val="10"/>
          <w:sz w:val="32"/>
          <w:szCs w:val="27"/>
          <w:u w:val="none"/>
          <w:shd w:val="clear" w:fill="FFFFFF"/>
        </w:rPr>
        <w:t>出台政策、编制专项规划、部署工作时要贯彻落实儿童优先原则，切实保障儿童权益，促进儿童优先发展。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（三）加强规划与</w:t>
      </w:r>
      <w:r>
        <w:rPr>
          <w:rFonts w:hint="default" w:ascii="Times New Roman" w:hAnsi="Times New Roman" w:eastAsia="楷体_GB2312" w:cs="Times New Roman"/>
          <w:b w:val="0"/>
          <w:bCs/>
          <w:color w:val="auto"/>
          <w:spacing w:val="10"/>
          <w:sz w:val="32"/>
          <w:szCs w:val="32"/>
          <w:u w:val="none"/>
          <w:lang w:eastAsia="zh-CN"/>
        </w:rPr>
        <w:t>我</w:t>
      </w:r>
      <w:r>
        <w:rPr>
          <w:rFonts w:hint="eastAsia" w:ascii="Times New Roman" w:hAnsi="Times New Roman" w:eastAsia="楷体_GB2312" w:cs="Times New Roman"/>
          <w:b w:val="0"/>
          <w:bCs/>
          <w:color w:val="auto"/>
          <w:spacing w:val="10"/>
          <w:sz w:val="32"/>
          <w:szCs w:val="32"/>
          <w:u w:val="none"/>
          <w:lang w:val="en-US" w:eastAsia="zh-CN"/>
        </w:rPr>
        <w:t>县</w:t>
      </w:r>
      <w:r>
        <w:rPr>
          <w:rFonts w:hint="eastAsia" w:ascii="Times New Roman" w:hAnsi="Times New Roman" w:eastAsia="楷体_GB2312" w:cs="Times New Roman"/>
          <w:b w:val="0"/>
          <w:bCs/>
          <w:color w:val="auto"/>
          <w:spacing w:val="10"/>
          <w:kern w:val="2"/>
          <w:sz w:val="32"/>
          <w:szCs w:val="32"/>
          <w:u w:val="none"/>
          <w:lang w:val="en-US" w:eastAsia="zh-CN" w:bidi="ar-SA"/>
        </w:rPr>
        <w:t>国民经济和社会发展规划的衔接。</w:t>
      </w:r>
      <w:r>
        <w:rPr>
          <w:rFonts w:hint="eastAsia" w:ascii="宋体" w:hAnsi="宋体" w:eastAsia="仿宋_GB2312" w:cs="宋体"/>
          <w:b w:val="0"/>
          <w:i w:val="0"/>
          <w:iCs w:val="0"/>
          <w:caps w:val="0"/>
          <w:color w:val="auto"/>
          <w:spacing w:val="10"/>
          <w:sz w:val="32"/>
          <w:szCs w:val="27"/>
          <w:u w:val="none"/>
          <w:shd w:val="clear" w:fill="FFFFFF"/>
        </w:rPr>
        <w:t>落实儿童优先原则，将规划实施、儿童发展纳入</w:t>
      </w:r>
      <w:r>
        <w:rPr>
          <w:rFonts w:hint="default" w:ascii="Times New Roman" w:hAnsi="Times New Roman" w:eastAsia="仿宋_GB2312" w:cs="Times New Roman"/>
          <w:b w:val="0"/>
          <w:bCs/>
          <w:color w:val="auto"/>
          <w:spacing w:val="10"/>
          <w:sz w:val="32"/>
          <w:szCs w:val="32"/>
          <w:u w:val="none"/>
          <w:lang w:eastAsia="zh-CN"/>
        </w:rPr>
        <w:t>我</w:t>
      </w:r>
      <w:r>
        <w:rPr>
          <w:rFonts w:hint="eastAsia" w:ascii="Times New Roman" w:hAnsi="Times New Roman" w:cs="Times New Roman"/>
          <w:b w:val="0"/>
          <w:bCs/>
          <w:color w:val="auto"/>
          <w:spacing w:val="10"/>
          <w:sz w:val="32"/>
          <w:szCs w:val="32"/>
          <w:u w:val="none"/>
          <w:lang w:val="en-US" w:eastAsia="zh-CN"/>
        </w:rPr>
        <w:t>县</w:t>
      </w:r>
      <w:r>
        <w:rPr>
          <w:rFonts w:hint="eastAsia" w:ascii="宋体" w:hAnsi="宋体" w:eastAsia="仿宋_GB2312" w:cs="宋体"/>
          <w:b w:val="0"/>
          <w:i w:val="0"/>
          <w:iCs w:val="0"/>
          <w:caps w:val="0"/>
          <w:color w:val="auto"/>
          <w:spacing w:val="10"/>
          <w:sz w:val="32"/>
          <w:szCs w:val="27"/>
          <w:u w:val="none"/>
          <w:shd w:val="clear" w:fill="FFFFFF"/>
        </w:rPr>
        <w:t>国民经济和社会发展规划及相关专项规划，加强本规划与相关专项规划的衔接，实现儿童事业发展与经济社会发展同步规划、同步部署、同步推进、同步落实。</w:t>
      </w:r>
    </w:p>
    <w:p>
      <w:pPr>
        <w:pStyle w:val="15"/>
        <w:keepNext w:val="0"/>
        <w:keepLines w:val="0"/>
        <w:pageBreakBefore w:val="0"/>
        <w:widowControl w:val="0"/>
        <w:tabs>
          <w:tab w:val="left" w:pos="1017"/>
        </w:tabs>
        <w:kinsoku/>
        <w:wordWrap/>
        <w:overflowPunct w:val="0"/>
        <w:topLinePunct w:val="0"/>
        <w:autoSpaceDE/>
        <w:autoSpaceDN/>
        <w:bidi w:val="0"/>
        <w:adjustRightInd/>
        <w:snapToGrid/>
        <w:spacing w:line="560" w:lineRule="exact"/>
        <w:ind w:left="0" w:leftChars="0" w:firstLine="680" w:firstLineChars="200"/>
        <w:jc w:val="both"/>
        <w:textAlignment w:val="auto"/>
        <w:rPr>
          <w:rFonts w:hint="default" w:ascii="Times New Roman" w:hAnsi="Times New Roman" w:eastAsia="仿宋_GB2312" w:cs="Times New Roman"/>
          <w:b w:val="0"/>
          <w:bCs/>
          <w:color w:val="auto"/>
          <w:spacing w:val="10"/>
          <w:sz w:val="32"/>
          <w:szCs w:val="32"/>
          <w:u w:val="none"/>
          <w:lang w:eastAsia="zh-CN"/>
        </w:rPr>
      </w:pPr>
      <w:r>
        <w:rPr>
          <w:rFonts w:hint="eastAsia" w:ascii="Times New Roman" w:hAnsi="Times New Roman" w:eastAsia="楷体_GB2312" w:cs="Times New Roman"/>
          <w:b w:val="0"/>
          <w:bCs/>
          <w:color w:val="auto"/>
          <w:spacing w:val="10"/>
          <w:kern w:val="2"/>
          <w:sz w:val="32"/>
          <w:szCs w:val="32"/>
          <w:u w:val="none"/>
          <w:lang w:val="en-US" w:eastAsia="zh-CN" w:bidi="ar-SA"/>
        </w:rPr>
        <w:t>（四）</w:t>
      </w:r>
      <w:r>
        <w:rPr>
          <w:rFonts w:hint="default" w:ascii="Times New Roman" w:hAnsi="Times New Roman" w:eastAsia="楷体_GB2312" w:cs="Times New Roman"/>
          <w:b w:val="0"/>
          <w:bCs/>
          <w:color w:val="auto"/>
          <w:spacing w:val="10"/>
          <w:sz w:val="32"/>
          <w:szCs w:val="32"/>
          <w:u w:val="none"/>
          <w:lang w:eastAsia="zh-CN"/>
        </w:rPr>
        <w:t>制定部门实施方案。</w:t>
      </w:r>
      <w:r>
        <w:rPr>
          <w:rFonts w:hint="eastAsia" w:ascii="Times New Roman" w:hAnsi="Times New Roman" w:eastAsia="仿宋_GB2312" w:cs="Times New Roman"/>
          <w:b w:val="0"/>
          <w:bCs/>
          <w:color w:val="auto"/>
          <w:spacing w:val="10"/>
          <w:sz w:val="32"/>
          <w:szCs w:val="32"/>
          <w:u w:val="none"/>
          <w:lang w:eastAsia="zh-CN"/>
        </w:rPr>
        <w:t>县儿童发展规划公布后</w:t>
      </w:r>
      <w:r>
        <w:rPr>
          <w:rFonts w:hint="eastAsia" w:ascii="Times New Roman" w:hAnsi="Times New Roman" w:eastAsia="仿宋_GB2312" w:cs="Times New Roman"/>
          <w:b w:val="0"/>
          <w:bCs/>
          <w:color w:val="auto"/>
          <w:spacing w:val="10"/>
          <w:sz w:val="32"/>
          <w:szCs w:val="32"/>
          <w:u w:val="none"/>
          <w:lang w:val="en-US" w:eastAsia="zh-CN"/>
        </w:rPr>
        <w:t>1个月内，</w:t>
      </w:r>
      <w:r>
        <w:rPr>
          <w:rFonts w:hint="default" w:ascii="Times New Roman" w:hAnsi="Times New Roman" w:eastAsia="仿宋_GB2312" w:cs="Times New Roman"/>
          <w:b w:val="0"/>
          <w:bCs/>
          <w:color w:val="auto"/>
          <w:spacing w:val="10"/>
          <w:sz w:val="32"/>
          <w:szCs w:val="32"/>
          <w:u w:val="none"/>
          <w:lang w:eastAsia="zh-CN"/>
        </w:rPr>
        <w:t>承担规划目标任务的有关部门、相关机构和人民团体结合职责，按照任务分工，制定实施方案并报送妇儿工委办公室。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default" w:ascii="Times New Roman" w:hAnsi="Times New Roman" w:eastAsia="楷体_GB2312" w:cs="Times New Roman"/>
          <w:b w:val="0"/>
          <w:bCs/>
          <w:color w:val="auto"/>
          <w:spacing w:val="10"/>
          <w:sz w:val="32"/>
          <w:szCs w:val="32"/>
          <w:u w:val="none"/>
          <w:lang w:eastAsia="zh-CN"/>
        </w:rPr>
        <w:t>（五）</w:t>
      </w:r>
      <w:r>
        <w:rPr>
          <w:rFonts w:hint="eastAsia" w:ascii="Times New Roman" w:hAnsi="Times New Roman" w:eastAsia="楷体_GB2312" w:cs="Times New Roman"/>
          <w:b w:val="0"/>
          <w:bCs/>
          <w:color w:val="auto"/>
          <w:spacing w:val="10"/>
          <w:kern w:val="2"/>
          <w:sz w:val="32"/>
          <w:szCs w:val="32"/>
          <w:u w:val="none"/>
          <w:lang w:val="en-US" w:eastAsia="zh-CN" w:bidi="ar-SA"/>
        </w:rPr>
        <w:t>完善实施规划的工作制度机制。</w:t>
      </w:r>
      <w:r>
        <w:rPr>
          <w:rFonts w:hint="eastAsia" w:ascii="宋体" w:hAnsi="宋体" w:eastAsia="仿宋_GB2312" w:cs="宋体"/>
          <w:b w:val="0"/>
          <w:i w:val="0"/>
          <w:iCs w:val="0"/>
          <w:caps w:val="0"/>
          <w:color w:val="auto"/>
          <w:spacing w:val="10"/>
          <w:sz w:val="32"/>
          <w:szCs w:val="27"/>
          <w:u w:val="none"/>
          <w:shd w:val="clear" w:fill="FFFFFF"/>
        </w:rPr>
        <w:t>健全目标管理责任制，将规划实施纳入政府议事日程和考核内容，将规划目标分解到责任单位并纳入目标管理和考核内容。健全督导检查制度，定期对规划实施情况开展督查。健全报告制度，责任单位每年向妇儿工委报告规划实施情况和下一年工作安排。健全议事协调制度，定期召开妇女儿童工作会议、妇儿工委全体会议等，总结交流情况，研究解决问题，部署工作任务。健全规划实施示范制度，充分发挥示范单位以点带面、示范带动作用。健全</w:t>
      </w:r>
      <w:r>
        <w:rPr>
          <w:rFonts w:hint="default" w:ascii="Times New Roman" w:hAnsi="Times New Roman" w:eastAsia="仿宋_GB2312" w:cs="Times New Roman"/>
          <w:b w:val="0"/>
          <w:bCs/>
          <w:color w:val="auto"/>
          <w:spacing w:val="10"/>
          <w:sz w:val="32"/>
          <w:szCs w:val="32"/>
          <w:u w:val="none"/>
          <w:lang w:eastAsia="zh-CN"/>
        </w:rPr>
        <w:t>表扬</w:t>
      </w:r>
      <w:r>
        <w:rPr>
          <w:rFonts w:hint="eastAsia" w:ascii="宋体" w:hAnsi="宋体" w:eastAsia="仿宋_GB2312" w:cs="宋体"/>
          <w:b w:val="0"/>
          <w:i w:val="0"/>
          <w:iCs w:val="0"/>
          <w:caps w:val="0"/>
          <w:color w:val="auto"/>
          <w:spacing w:val="10"/>
          <w:sz w:val="32"/>
          <w:szCs w:val="27"/>
          <w:u w:val="none"/>
          <w:shd w:val="clear" w:fill="FFFFFF"/>
        </w:rPr>
        <w:t>制度，按照有关规定，对实施规划先进集体、先进个人进行</w:t>
      </w:r>
      <w:r>
        <w:rPr>
          <w:rFonts w:hint="default" w:ascii="Times New Roman" w:hAnsi="Times New Roman" w:eastAsia="仿宋_GB2312" w:cs="Times New Roman"/>
          <w:b w:val="0"/>
          <w:bCs/>
          <w:color w:val="auto"/>
          <w:spacing w:val="10"/>
          <w:sz w:val="32"/>
          <w:szCs w:val="32"/>
          <w:u w:val="none"/>
          <w:lang w:eastAsia="zh-CN"/>
        </w:rPr>
        <w:t>表扬</w:t>
      </w:r>
      <w:r>
        <w:rPr>
          <w:rFonts w:hint="eastAsia" w:ascii="宋体" w:hAnsi="宋体" w:eastAsia="仿宋_GB2312" w:cs="宋体"/>
          <w:b w:val="0"/>
          <w:i w:val="0"/>
          <w:iCs w:val="0"/>
          <w:caps w:val="0"/>
          <w:color w:val="auto"/>
          <w:spacing w:val="10"/>
          <w:sz w:val="32"/>
          <w:szCs w:val="27"/>
          <w:u w:val="none"/>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w:t>
      </w:r>
      <w:r>
        <w:rPr>
          <w:rFonts w:hint="eastAsia" w:ascii="Times New Roman" w:hAnsi="Times New Roman" w:eastAsia="楷体_GB2312" w:cs="Times New Roman"/>
          <w:b w:val="0"/>
          <w:bCs/>
          <w:color w:val="auto"/>
          <w:spacing w:val="10"/>
          <w:sz w:val="32"/>
          <w:szCs w:val="32"/>
          <w:u w:val="none"/>
          <w:lang w:eastAsia="zh-CN"/>
        </w:rPr>
        <w:t>六</w:t>
      </w:r>
      <w:r>
        <w:rPr>
          <w:rFonts w:hint="eastAsia" w:ascii="Times New Roman" w:hAnsi="Times New Roman" w:eastAsia="楷体_GB2312" w:cs="Times New Roman"/>
          <w:b w:val="0"/>
          <w:bCs/>
          <w:color w:val="auto"/>
          <w:spacing w:val="10"/>
          <w:kern w:val="2"/>
          <w:sz w:val="32"/>
          <w:szCs w:val="32"/>
          <w:u w:val="none"/>
          <w:lang w:val="en-US" w:eastAsia="zh-CN" w:bidi="ar-SA"/>
        </w:rPr>
        <w:t>）加强儿童发展经费支持。</w:t>
      </w:r>
      <w:r>
        <w:rPr>
          <w:rFonts w:hint="eastAsia" w:ascii="宋体" w:hAnsi="宋体" w:eastAsia="仿宋_GB2312" w:cs="宋体"/>
          <w:b w:val="0"/>
          <w:i w:val="0"/>
          <w:iCs w:val="0"/>
          <w:caps w:val="0"/>
          <w:color w:val="auto"/>
          <w:spacing w:val="10"/>
          <w:sz w:val="32"/>
          <w:szCs w:val="27"/>
          <w:u w:val="none"/>
          <w:shd w:val="clear" w:fill="FFFFFF"/>
        </w:rPr>
        <w:t>将实施规划所需工作经费纳入财政预算，实现儿童事业和经济社会同步发展。重点支</w:t>
      </w:r>
      <w:r>
        <w:rPr>
          <w:rFonts w:hint="eastAsia" w:eastAsia="仿宋_GB2312" w:asciiTheme="minorHAnsi" w:hAnsiTheme="minorHAnsi" w:cstheme="minorBidi"/>
          <w:color w:val="auto"/>
          <w:spacing w:val="10"/>
          <w:kern w:val="2"/>
          <w:sz w:val="32"/>
          <w:szCs w:val="24"/>
          <w:u w:val="none"/>
          <w:lang w:val="en-US" w:eastAsia="zh-CN" w:bidi="ar-SA"/>
        </w:rPr>
        <w:t>持革命老区、脱贫地区儿童发展，支持特殊困难儿童群体发展。动员社会力量，</w:t>
      </w:r>
      <w:r>
        <w:rPr>
          <w:rFonts w:hint="eastAsia" w:ascii="宋体" w:hAnsi="宋体" w:eastAsia="仿宋_GB2312" w:cs="宋体"/>
          <w:b w:val="0"/>
          <w:i w:val="0"/>
          <w:iCs w:val="0"/>
          <w:caps w:val="0"/>
          <w:color w:val="auto"/>
          <w:spacing w:val="10"/>
          <w:sz w:val="32"/>
          <w:szCs w:val="27"/>
          <w:u w:val="none"/>
          <w:shd w:val="clear" w:fill="FFFFFF"/>
        </w:rPr>
        <w:t>多渠道筹集资源，共同发展儿童事业。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w:t>
      </w:r>
      <w:r>
        <w:rPr>
          <w:rFonts w:hint="default" w:ascii="Times New Roman" w:hAnsi="Times New Roman" w:eastAsia="楷体_GB2312" w:cs="Times New Roman"/>
          <w:b w:val="0"/>
          <w:bCs/>
          <w:color w:val="auto"/>
          <w:spacing w:val="10"/>
          <w:sz w:val="32"/>
          <w:szCs w:val="32"/>
          <w:u w:val="none"/>
          <w:lang w:eastAsia="zh-CN"/>
        </w:rPr>
        <w:t>七</w:t>
      </w:r>
      <w:r>
        <w:rPr>
          <w:rFonts w:hint="eastAsia" w:ascii="Times New Roman" w:hAnsi="Times New Roman" w:eastAsia="楷体_GB2312" w:cs="Times New Roman"/>
          <w:b w:val="0"/>
          <w:bCs/>
          <w:color w:val="auto"/>
          <w:spacing w:val="10"/>
          <w:kern w:val="2"/>
          <w:sz w:val="32"/>
          <w:szCs w:val="32"/>
          <w:u w:val="none"/>
          <w:lang w:val="en-US" w:eastAsia="zh-CN" w:bidi="ar-SA"/>
        </w:rPr>
        <w:t>）创新实施规划的有效做法。</w:t>
      </w:r>
      <w:r>
        <w:rPr>
          <w:rFonts w:hint="eastAsia" w:ascii="宋体" w:hAnsi="宋体" w:eastAsia="仿宋_GB2312" w:cs="宋体"/>
          <w:b w:val="0"/>
          <w:i w:val="0"/>
          <w:iCs w:val="0"/>
          <w:caps w:val="0"/>
          <w:color w:val="auto"/>
          <w:spacing w:val="10"/>
          <w:sz w:val="32"/>
          <w:szCs w:val="27"/>
          <w:u w:val="none"/>
          <w:shd w:val="clear" w:fill="FFFFFF"/>
        </w:rPr>
        <w:t>贯彻新发展理念，坚持问题导向、目标导向，构建促进儿童发展的法规政策体系，完善儿童权益保障机制，实施促进儿童发展的民生项目。通过分类指导、示范先行，总结推广好做法好经验。通过政府购买服务等方式，发挥社会力量推动规划实施的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w:t>
      </w:r>
      <w:r>
        <w:rPr>
          <w:rFonts w:hint="default" w:ascii="Times New Roman" w:hAnsi="Times New Roman" w:eastAsia="楷体_GB2312" w:cs="Times New Roman"/>
          <w:b w:val="0"/>
          <w:bCs/>
          <w:color w:val="auto"/>
          <w:spacing w:val="10"/>
          <w:sz w:val="32"/>
          <w:szCs w:val="32"/>
          <w:u w:val="none"/>
          <w:lang w:eastAsia="zh-CN"/>
        </w:rPr>
        <w:t>八</w:t>
      </w:r>
      <w:r>
        <w:rPr>
          <w:rFonts w:hint="eastAsia" w:ascii="Times New Roman" w:hAnsi="Times New Roman" w:eastAsia="楷体_GB2312" w:cs="Times New Roman"/>
          <w:b w:val="0"/>
          <w:bCs/>
          <w:color w:val="auto"/>
          <w:spacing w:val="10"/>
          <w:kern w:val="2"/>
          <w:sz w:val="32"/>
          <w:szCs w:val="32"/>
          <w:u w:val="none"/>
          <w:lang w:val="en-US" w:eastAsia="zh-CN" w:bidi="ar-SA"/>
        </w:rPr>
        <w:t>）加强规划实施能力建设。</w:t>
      </w:r>
      <w:r>
        <w:rPr>
          <w:rFonts w:hint="eastAsia" w:ascii="宋体" w:hAnsi="宋体" w:eastAsia="仿宋_GB2312" w:cs="宋体"/>
          <w:b w:val="0"/>
          <w:i w:val="0"/>
          <w:iCs w:val="0"/>
          <w:caps w:val="0"/>
          <w:color w:val="auto"/>
          <w:spacing w:val="10"/>
          <w:sz w:val="32"/>
          <w:szCs w:val="27"/>
          <w:u w:val="none"/>
          <w:shd w:val="clear" w:fill="FFFFFF"/>
        </w:rPr>
        <w:t>将习近平总书记关于儿童和儿童工作的重要论述以及儿童优先原则有关内容、相关法律法规政策纳入各级干部学习内容，将实施规划所需知识纳入培训计划，开展多层次、多形式培训，增强有关部门、相关机构和人民团体实施规划的责任意识和能力。以政治建设为统领，加强妇儿工委及其办公室能力建设，促进机构职能优化高效，为更好履职尽责提供必要的人力物力财力支持，为规划实施提供组织保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w:t>
      </w:r>
      <w:r>
        <w:rPr>
          <w:rFonts w:hint="default" w:ascii="Times New Roman" w:hAnsi="Times New Roman" w:eastAsia="楷体_GB2312" w:cs="Times New Roman"/>
          <w:b w:val="0"/>
          <w:bCs/>
          <w:color w:val="auto"/>
          <w:spacing w:val="10"/>
          <w:sz w:val="32"/>
          <w:szCs w:val="32"/>
          <w:u w:val="none"/>
          <w:lang w:eastAsia="zh-CN"/>
        </w:rPr>
        <w:t>九</w:t>
      </w:r>
      <w:r>
        <w:rPr>
          <w:rFonts w:hint="eastAsia" w:ascii="Times New Roman" w:hAnsi="Times New Roman" w:eastAsia="楷体_GB2312" w:cs="Times New Roman"/>
          <w:b w:val="0"/>
          <w:bCs/>
          <w:color w:val="auto"/>
          <w:spacing w:val="10"/>
          <w:kern w:val="2"/>
          <w:sz w:val="32"/>
          <w:szCs w:val="32"/>
          <w:u w:val="none"/>
          <w:lang w:val="en-US" w:eastAsia="zh-CN" w:bidi="ar-SA"/>
        </w:rPr>
        <w:t>）加大规划宣传力度。</w:t>
      </w:r>
      <w:r>
        <w:rPr>
          <w:rFonts w:hint="eastAsia" w:ascii="宋体" w:hAnsi="宋体" w:eastAsia="仿宋_GB2312" w:cs="宋体"/>
          <w:b w:val="0"/>
          <w:i w:val="0"/>
          <w:iCs w:val="0"/>
          <w:caps w:val="0"/>
          <w:color w:val="auto"/>
          <w:spacing w:val="10"/>
          <w:sz w:val="32"/>
          <w:szCs w:val="27"/>
          <w:u w:val="none"/>
          <w:shd w:val="clear" w:fill="FFFFFF"/>
        </w:rPr>
        <w:t>大力宣传习近平总书记关于儿童和儿童工作的重要论述，宣传党中央、国务院对儿童事业发展的重大决策部署，宣传在党的坚强领导下儿童事业发展的成就，宣传儿童优先原则和保障儿童权益、促进儿童发展的法律法规政策，宣传规划内容和规划实施中的经验、成效，努力营造关爱儿童、有利于儿童发展的社会氛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w:t>
      </w:r>
      <w:r>
        <w:rPr>
          <w:rFonts w:hint="default" w:ascii="Times New Roman" w:hAnsi="Times New Roman" w:eastAsia="楷体_GB2312" w:cs="Times New Roman"/>
          <w:b w:val="0"/>
          <w:bCs/>
          <w:color w:val="auto"/>
          <w:spacing w:val="10"/>
          <w:sz w:val="32"/>
          <w:szCs w:val="32"/>
          <w:u w:val="none"/>
          <w:lang w:eastAsia="zh-CN"/>
        </w:rPr>
        <w:t>十</w:t>
      </w:r>
      <w:r>
        <w:rPr>
          <w:rFonts w:hint="eastAsia" w:ascii="Times New Roman" w:hAnsi="Times New Roman" w:eastAsia="楷体_GB2312" w:cs="Times New Roman"/>
          <w:b w:val="0"/>
          <w:bCs/>
          <w:color w:val="auto"/>
          <w:spacing w:val="10"/>
          <w:kern w:val="2"/>
          <w:sz w:val="32"/>
          <w:szCs w:val="32"/>
          <w:u w:val="none"/>
          <w:lang w:val="en-US" w:eastAsia="zh-CN" w:bidi="ar-SA"/>
        </w:rPr>
        <w:t>）鼓励社会各界广泛参与规划实施。</w:t>
      </w:r>
      <w:r>
        <w:rPr>
          <w:rFonts w:hint="eastAsia" w:ascii="宋体" w:hAnsi="宋体" w:eastAsia="仿宋_GB2312" w:cs="宋体"/>
          <w:b w:val="0"/>
          <w:i w:val="0"/>
          <w:iCs w:val="0"/>
          <w:caps w:val="0"/>
          <w:color w:val="auto"/>
          <w:spacing w:val="10"/>
          <w:sz w:val="32"/>
          <w:szCs w:val="27"/>
          <w:u w:val="none"/>
          <w:shd w:val="clear" w:fill="FFFFFF"/>
        </w:rPr>
        <w:t>健全学校、家庭、社会“三位一体”教育网络，鼓励企事业单位、社会组织、慈善机构和公益人士参与保障儿童权益、促进儿童发展等工作。鼓励儿童参与规划实施，提高儿童在参与规划实施中实现自身全面发展的意识和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Times New Roman" w:hAnsi="Times New Roman" w:eastAsia="楷体_GB2312" w:cs="Times New Roman"/>
          <w:b w:val="0"/>
          <w:bCs/>
          <w:color w:val="auto"/>
          <w:spacing w:val="10"/>
          <w:kern w:val="2"/>
          <w:sz w:val="32"/>
          <w:szCs w:val="32"/>
          <w:u w:val="none"/>
          <w:lang w:val="en-US" w:eastAsia="zh-CN" w:bidi="ar-SA"/>
        </w:rPr>
      </w:pPr>
      <w:r>
        <w:rPr>
          <w:rStyle w:val="12"/>
          <w:rFonts w:hint="eastAsia" w:ascii="黑体" w:hAnsi="黑体" w:eastAsia="黑体" w:cs="黑体"/>
          <w:b w:val="0"/>
          <w:i w:val="0"/>
          <w:iCs w:val="0"/>
          <w:caps w:val="0"/>
          <w:color w:val="auto"/>
          <w:spacing w:val="10"/>
          <w:sz w:val="32"/>
          <w:szCs w:val="27"/>
          <w:u w:val="none"/>
          <w:shd w:val="clear" w:fill="FFFFFF"/>
        </w:rPr>
        <w:t>四、监测评估</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iCs w:val="0"/>
          <w:caps w:val="0"/>
          <w:color w:val="auto"/>
          <w:spacing w:val="10"/>
          <w:sz w:val="32"/>
          <w:szCs w:val="27"/>
          <w:u w:val="none"/>
          <w:shd w:val="clear" w:fill="FFFFFF"/>
        </w:rPr>
      </w:pPr>
      <w:r>
        <w:rPr>
          <w:rFonts w:hint="eastAsia" w:ascii="Times New Roman" w:hAnsi="Times New Roman" w:eastAsia="楷体_GB2312" w:cs="Times New Roman"/>
          <w:b w:val="0"/>
          <w:bCs/>
          <w:color w:val="auto"/>
          <w:spacing w:val="10"/>
          <w:kern w:val="2"/>
          <w:sz w:val="32"/>
          <w:szCs w:val="32"/>
          <w:u w:val="none"/>
          <w:lang w:val="en-US" w:eastAsia="zh-CN" w:bidi="ar-SA"/>
        </w:rPr>
        <w:t>加强监测评估制度建设。</w:t>
      </w:r>
      <w:r>
        <w:rPr>
          <w:rFonts w:hint="eastAsia" w:ascii="宋体" w:hAnsi="宋体" w:eastAsia="仿宋_GB2312" w:cs="宋体"/>
          <w:b w:val="0"/>
          <w:i w:val="0"/>
          <w:iCs w:val="0"/>
          <w:caps w:val="0"/>
          <w:color w:val="auto"/>
          <w:spacing w:val="10"/>
          <w:sz w:val="32"/>
          <w:szCs w:val="27"/>
          <w:u w:val="none"/>
          <w:shd w:val="clear" w:fill="FFFFFF"/>
        </w:rPr>
        <w:t>对规划实施情况进行年度监测、中期评估、终期评估。落实并逐步完善儿童统计监测方案。统计部门牵头组织开展年度监测，妇儿工委成员单位、有关部门、相关机构和人民团体向同级统计部门报送年度监测数据，及时收集、分析反映儿童发展状况的相关数据和信息。妇儿工委组织开展中期和终期评估，妇儿工委成员单位、有关部门、相关机构和人民团体向妇儿工委提交中期和终期评估报告。通过评估，了解掌握规划实施进展和儿童发展状况，系统分析评价规划目标任务完成情况，评判规划的实施效果，总结经验做法，找出突出问题，预测发展趋势，提出对策建议。监测评估工作所需经费纳入财政预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（二）加强监测评估工作组织领导。</w:t>
      </w:r>
      <w:r>
        <w:rPr>
          <w:rFonts w:hint="eastAsia" w:ascii="宋体" w:hAnsi="宋体" w:eastAsia="仿宋_GB2312" w:cs="宋体"/>
          <w:b w:val="0"/>
          <w:i w:val="0"/>
          <w:iCs w:val="0"/>
          <w:caps w:val="0"/>
          <w:color w:val="auto"/>
          <w:spacing w:val="10"/>
          <w:sz w:val="32"/>
          <w:szCs w:val="27"/>
          <w:u w:val="none"/>
          <w:shd w:val="clear" w:fill="FFFFFF"/>
        </w:rPr>
        <w:t>妇儿工委设立监测评估领导小组，由妇儿工委及相关部门负责同志组成，负责组织领导监测评估工作、审批监测评估方案、审核监测评估报告等。领导小组下设监测组和评估组。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监测组由统计部门牵头，相关部门负责规划实施情况统计监测的人员参加，负责监测工作组织、指导和培训，制定监测方案和指标体系，收集、分析数据信息，向妇儿工委提交年度、中期和终期监测报告，编辑出版年度妇女儿童统计资料等。监测组成员负责统筹协调本部门规划的实施监测、分析、数据上报、分性别分年龄指标完善等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宋体" w:hAnsi="宋体" w:eastAsia="仿宋_GB2312" w:cs="宋体"/>
          <w:b w:val="0"/>
          <w:i w:val="0"/>
          <w:iCs w:val="0"/>
          <w:caps w:val="0"/>
          <w:color w:val="auto"/>
          <w:spacing w:val="10"/>
          <w:sz w:val="32"/>
          <w:szCs w:val="27"/>
          <w:u w:val="none"/>
          <w:shd w:val="clear" w:fill="FFFFFF"/>
        </w:rPr>
        <w:t>评估组由妇儿工委办公室牵头，相关部门负责规划实施的人员参加，负责评估工作的组织、指导和培训，制定评估方案，组织开展评估工作，向妇儿工委提交中期和终期评估报告。评估组成员负责统筹协调本部门规划实施的自我评估工作，参加妇儿工委组织的评估工作。支持评估组相关部门就儿童保护与发展中突出问题开展专项调查、评估，结果可供规划中期和终期评估参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（三）加强儿童发展统计监测工作。</w:t>
      </w:r>
      <w:r>
        <w:rPr>
          <w:rFonts w:hint="eastAsia" w:ascii="宋体" w:hAnsi="宋体" w:eastAsia="仿宋_GB2312" w:cs="宋体"/>
          <w:b w:val="0"/>
          <w:i w:val="0"/>
          <w:iCs w:val="0"/>
          <w:caps w:val="0"/>
          <w:color w:val="auto"/>
          <w:spacing w:val="10"/>
          <w:sz w:val="32"/>
          <w:szCs w:val="27"/>
          <w:u w:val="none"/>
          <w:shd w:val="clear" w:fill="FFFFFF"/>
        </w:rPr>
        <w:t>完善儿童统计监测指标体系，根据需要调整扩充儿童发展统计指标，推动纳入各部门常规统计以及统计调查制度，加强部门统计工作，推进统计监测制度化建设。建立完善儿童发展统计监测数据库，鼓励支持相关部门对儿童发展缺项数据开展专项统计调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60" w:lineRule="exact"/>
        <w:ind w:left="0" w:right="0" w:firstLine="680" w:firstLineChars="200"/>
        <w:textAlignment w:val="top"/>
        <w:rPr>
          <w:rFonts w:hint="eastAsia" w:ascii="宋体" w:hAnsi="宋体" w:eastAsia="仿宋_GB2312" w:cs="宋体"/>
          <w:b w:val="0"/>
          <w:i w:val="0"/>
          <w:color w:val="auto"/>
          <w:spacing w:val="10"/>
          <w:sz w:val="32"/>
          <w:szCs w:val="27"/>
          <w:u w:val="none"/>
        </w:rPr>
      </w:pPr>
      <w:r>
        <w:rPr>
          <w:rFonts w:hint="eastAsia" w:ascii="Times New Roman" w:hAnsi="Times New Roman" w:eastAsia="楷体_GB2312" w:cs="Times New Roman"/>
          <w:b w:val="0"/>
          <w:bCs/>
          <w:color w:val="auto"/>
          <w:spacing w:val="10"/>
          <w:kern w:val="2"/>
          <w:sz w:val="32"/>
          <w:szCs w:val="32"/>
          <w:u w:val="none"/>
          <w:lang w:val="en-US" w:eastAsia="zh-CN" w:bidi="ar-SA"/>
        </w:rPr>
        <w:t>（四）提升监测评估工作能力和水平。</w:t>
      </w:r>
      <w:r>
        <w:rPr>
          <w:rFonts w:hint="eastAsia" w:ascii="宋体" w:hAnsi="宋体" w:eastAsia="仿宋_GB2312" w:cs="宋体"/>
          <w:b w:val="0"/>
          <w:i w:val="0"/>
          <w:iCs w:val="0"/>
          <w:caps w:val="0"/>
          <w:color w:val="auto"/>
          <w:spacing w:val="10"/>
          <w:sz w:val="32"/>
          <w:szCs w:val="27"/>
          <w:u w:val="none"/>
          <w:shd w:val="clear" w:fill="FFFFFF"/>
        </w:rPr>
        <w:t>加强监测评估工作培训和部门协作，规范监测数据收集渠道、报送方式，提高数据质量。运用互联网、大数据等技术，丰富分类统计信息。科学设计监测评估方案和方法，探索开展第三方评估。提升监测评估工作的科学化、标准化、专业化水平。</w:t>
      </w:r>
    </w:p>
    <w:p>
      <w:pPr>
        <w:keepNext w:val="0"/>
        <w:keepLines w:val="0"/>
        <w:pageBreakBefore w:val="0"/>
        <w:kinsoku/>
        <w:wordWrap/>
        <w:topLinePunct w:val="0"/>
        <w:autoSpaceDE/>
        <w:autoSpaceDN/>
        <w:bidi w:val="0"/>
        <w:adjustRightInd/>
        <w:snapToGrid/>
        <w:spacing w:line="560" w:lineRule="exact"/>
        <w:ind w:firstLine="680" w:firstLineChars="200"/>
        <w:rPr>
          <w:rFonts w:hint="eastAsia" w:ascii="宋体" w:hAnsi="宋体" w:eastAsia="仿宋_GB2312" w:cs="宋体"/>
          <w:b w:val="0"/>
          <w:i w:val="0"/>
          <w:iCs w:val="0"/>
          <w:caps w:val="0"/>
          <w:color w:val="auto"/>
          <w:spacing w:val="10"/>
          <w:sz w:val="32"/>
          <w:szCs w:val="27"/>
          <w:u w:val="none"/>
          <w:shd w:val="clear" w:fill="FFFFFF"/>
        </w:rPr>
      </w:pPr>
      <w:r>
        <w:rPr>
          <w:rFonts w:hint="eastAsia" w:ascii="Times New Roman" w:hAnsi="Times New Roman" w:eastAsia="楷体_GB2312" w:cs="Times New Roman"/>
          <w:b w:val="0"/>
          <w:bCs/>
          <w:color w:val="auto"/>
          <w:spacing w:val="10"/>
          <w:kern w:val="2"/>
          <w:sz w:val="32"/>
          <w:szCs w:val="32"/>
          <w:u w:val="none"/>
          <w:lang w:val="en-US" w:eastAsia="zh-CN" w:bidi="ar-SA"/>
        </w:rPr>
        <w:t>（五）有效利用监测评估成果。</w:t>
      </w:r>
      <w:r>
        <w:rPr>
          <w:rFonts w:hint="eastAsia" w:ascii="宋体" w:hAnsi="宋体" w:eastAsia="仿宋_GB2312" w:cs="宋体"/>
          <w:b w:val="0"/>
          <w:i w:val="0"/>
          <w:iCs w:val="0"/>
          <w:caps w:val="0"/>
          <w:color w:val="auto"/>
          <w:spacing w:val="10"/>
          <w:sz w:val="32"/>
          <w:szCs w:val="27"/>
          <w:u w:val="none"/>
          <w:shd w:val="clear" w:fill="FFFFFF"/>
        </w:rPr>
        <w:t>发挥监测评估结果服务决策的作用，定期向同级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pStyle w:val="2"/>
        <w:rPr>
          <w:rFonts w:hint="eastAsia" w:ascii="宋体" w:hAnsi="宋体" w:eastAsia="仿宋_GB2312" w:cs="宋体"/>
          <w:b w:val="0"/>
          <w:i w:val="0"/>
          <w:iCs w:val="0"/>
          <w:caps w:val="0"/>
          <w:color w:val="auto"/>
          <w:spacing w:val="10"/>
          <w:sz w:val="32"/>
          <w:szCs w:val="27"/>
          <w:u w:val="none"/>
          <w:shd w:val="clear" w:fill="FFFFFF"/>
        </w:rPr>
      </w:pPr>
    </w:p>
    <w:p>
      <w:pPr>
        <w:pStyle w:val="2"/>
        <w:rPr>
          <w:rFonts w:hint="eastAsia" w:ascii="宋体" w:hAnsi="宋体" w:eastAsia="仿宋_GB2312" w:cs="宋体"/>
          <w:b w:val="0"/>
          <w:i w:val="0"/>
          <w:iCs w:val="0"/>
          <w:caps w:val="0"/>
          <w:color w:val="auto"/>
          <w:spacing w:val="10"/>
          <w:sz w:val="32"/>
          <w:szCs w:val="27"/>
          <w:u w:val="none"/>
          <w:shd w:val="clear" w:fill="FFFFFF"/>
        </w:rPr>
      </w:pPr>
    </w:p>
    <w:p>
      <w:pPr>
        <w:pStyle w:val="2"/>
        <w:rPr>
          <w:rFonts w:hint="eastAsia"/>
        </w:rPr>
      </w:pPr>
    </w:p>
    <w:p>
      <w:pPr>
        <w:pStyle w:val="3"/>
        <w:rPr>
          <w:rFonts w:hint="eastAsia"/>
        </w:rPr>
      </w:pPr>
    </w:p>
    <w:p>
      <w:pPr>
        <w:pStyle w:val="2"/>
        <w:rPr>
          <w:rFonts w:hint="eastAsia"/>
        </w:rPr>
      </w:pPr>
    </w:p>
    <w:p>
      <w:pPr>
        <w:keepNext w:val="0"/>
        <w:keepLines w:val="0"/>
        <w:pageBreakBefore w:val="0"/>
        <w:widowControl w:val="0"/>
        <w:kinsoku/>
        <w:wordWrap/>
        <w:topLinePunct w:val="0"/>
        <w:autoSpaceDE/>
        <w:autoSpaceDN/>
        <w:bidi w:val="0"/>
        <w:spacing w:line="560" w:lineRule="exact"/>
        <w:ind w:left="0" w:leftChars="0"/>
        <w:rPr>
          <w:rFonts w:ascii="仿宋_GB2312" w:eastAsia="仿宋_GB2312"/>
          <w:sz w:val="28"/>
          <w:szCs w:val="28"/>
        </w:rPr>
      </w:pPr>
      <w:r>
        <w:rPr>
          <w:lang w:val="zh-CN" w:eastAsia="zh-CN"/>
        </w:rPr>
        <mc:AlternateContent>
          <mc:Choice Requires="wps">
            <w:drawing>
              <wp:anchor distT="0" distB="0" distL="114300" distR="114300" simplePos="0" relativeHeight="251780096" behindDoc="0" locked="0" layoutInCell="1" allowOverlap="1">
                <wp:simplePos x="0" y="0"/>
                <wp:positionH relativeFrom="column">
                  <wp:posOffset>-47625</wp:posOffset>
                </wp:positionH>
                <wp:positionV relativeFrom="paragraph">
                  <wp:posOffset>22860</wp:posOffset>
                </wp:positionV>
                <wp:extent cx="58293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829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5pt;margin-top:1.8pt;height:0pt;width:459pt;z-index:251780096;mso-width-relative:page;mso-height-relative:page;" filled="f" stroked="t" coordsize="21600,21600" o:gfxdata="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5NNjNQAAAAGAQAADwAAAAAAAAAB&#10;ACAAAAAiAAAAZHJzL2Rvd25yZXYueG1sUEsBAhQAFAAAAAgAh07iQBxhMtPbAQAAlwMAAA4AAAAA&#10;AAAAAQAgAAAAIwEAAGRycy9lMm9Eb2MueG1sUEsFBgAAAAAGAAYAWQEAAHAFAAAAAA==&#10;">
                <v:fill on="f" focussize="0,0"/>
                <v:stroke weight="1.25pt" color="#000000" joinstyle="round"/>
                <v:imagedata o:title=""/>
                <o:lock v:ext="edit" aspectratio="f"/>
              </v:line>
            </w:pict>
          </mc:Fallback>
        </mc:AlternateConten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抄送：县委各部门，县人大办，县政协办，县武装部，县法院，县检察院。</w:t>
      </w:r>
    </w:p>
    <w:p>
      <w:pPr>
        <w:keepNext w:val="0"/>
        <w:keepLines w:val="0"/>
        <w:pageBreakBefore w:val="0"/>
        <w:widowControl w:val="0"/>
        <w:kinsoku/>
        <w:wordWrap/>
        <w:topLinePunct w:val="0"/>
        <w:autoSpaceDE/>
        <w:autoSpaceDN/>
        <w:bidi w:val="0"/>
        <w:spacing w:line="560" w:lineRule="exact"/>
        <w:ind w:left="0" w:leftChars="0" w:right="-2"/>
        <w:rPr>
          <w:rFonts w:hint="default"/>
          <w:lang w:val="en-US" w:eastAsia="zh-CN"/>
        </w:rPr>
      </w:pPr>
      <w:r>
        <w:rPr>
          <w:lang w:val="zh-CN" w:eastAsia="zh-CN"/>
        </w:rPr>
        <mc:AlternateContent>
          <mc:Choice Requires="wps">
            <w:drawing>
              <wp:anchor distT="0" distB="0" distL="114300" distR="114300" simplePos="0" relativeHeight="251779072" behindDoc="0" locked="0" layoutInCell="1" allowOverlap="1">
                <wp:simplePos x="0" y="0"/>
                <wp:positionH relativeFrom="column">
                  <wp:posOffset>-28575</wp:posOffset>
                </wp:positionH>
                <wp:positionV relativeFrom="paragraph">
                  <wp:posOffset>387350</wp:posOffset>
                </wp:positionV>
                <wp:extent cx="58293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829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30.5pt;height:0pt;width:459pt;z-index:251779072;mso-width-relative:page;mso-height-relative:page;" filled="f" stroked="t" coordsize="21600,21600" o:gfxdata="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oezDdcAAAAIAQAADwAAAAAA&#10;AAABACAAAAAiAAAAZHJzL2Rvd25yZXYueG1sUEsBAhQAFAAAAAgAh07iQJK4URzbAQAAlwMAAA4A&#10;AAAAAAAAAQAgAAAAJgEAAGRycy9lMm9Eb2MueG1sUEsFBgAAAAAGAAYAWQEAAHMFAAAAAA==&#10;">
                <v:fill on="f" focussize="0,0"/>
                <v:stroke weight="1.25pt" color="#000000" joinstyle="round"/>
                <v:imagedata o:title=""/>
                <o:lock v:ext="edit" aspectratio="f"/>
              </v:line>
            </w:pict>
          </mc:Fallback>
        </mc:AlternateContent>
      </w:r>
      <w:r>
        <w:rPr>
          <w:lang w:val="zh-CN" w:eastAsia="zh-CN"/>
        </w:rPr>
        <mc:AlternateContent>
          <mc:Choice Requires="wps">
            <w:drawing>
              <wp:anchor distT="0" distB="0" distL="114300" distR="114300" simplePos="0" relativeHeight="251781120" behindDoc="0" locked="0" layoutInCell="1" allowOverlap="1">
                <wp:simplePos x="0" y="0"/>
                <wp:positionH relativeFrom="column">
                  <wp:posOffset>-28575</wp:posOffset>
                </wp:positionH>
                <wp:positionV relativeFrom="paragraph">
                  <wp:posOffset>38100</wp:posOffset>
                </wp:positionV>
                <wp:extent cx="582930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3pt;height:0pt;width:459pt;z-index:251781120;mso-width-relative:page;mso-height-relative:page;" filled="f" stroked="t" coordsize="21600,21600" o:gfxdata="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iBEk40wAAAAYBAAAPAAAAAAAAAAEA&#10;IAAAACIAAABkcnMvZG93bnJldi54bWxQSwECFAAUAAAACACHTuJA71OC99sBAACW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延津县人民政府办公室</w:t>
      </w: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12</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28</w:t>
      </w:r>
      <w:r>
        <w:rPr>
          <w:rFonts w:hint="eastAsia" w:ascii="仿宋_GB2312" w:eastAsia="仿宋_GB2312" w:cs="仿宋_GB2312"/>
          <w:sz w:val="28"/>
          <w:szCs w:val="28"/>
        </w:rPr>
        <w:t>日印发</w:t>
      </w:r>
    </w:p>
    <w:sectPr>
      <w:headerReference r:id="rId3" w:type="default"/>
      <w:footerReference r:id="rId4" w:type="default"/>
      <w:pgSz w:w="11906" w:h="16838"/>
      <w:pgMar w:top="1984" w:right="1417" w:bottom="181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文星标宋">
    <w:panose1 w:val="02010609000101010101"/>
    <w:charset w:val="86"/>
    <w:family w:val="decorative"/>
    <w:pitch w:val="default"/>
    <w:sig w:usb0="00000001" w:usb1="080E0000" w:usb2="00000000" w:usb3="00000000" w:csb0="00040000" w:csb1="00000000"/>
  </w:font>
  <w:font w:name="文星标宋">
    <w:panose1 w:val="0201060900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swiss"/>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PMingLiU">
    <w:panose1 w:val="02020500000000000000"/>
    <w:charset w:val="88"/>
    <w:family w:val="modern"/>
    <w:pitch w:val="default"/>
    <w:sig w:usb0="A00002FF" w:usb1="28CFFCFA" w:usb2="00000016" w:usb3="00000000" w:csb0="00100001" w:csb1="00000000"/>
  </w:font>
  <w:font w:name="Tahoma">
    <w:panose1 w:val="020B0604030504040204"/>
    <w:charset w:val="00"/>
    <w:family w:val="decorative"/>
    <w:pitch w:val="default"/>
    <w:sig w:usb0="E1002EFF" w:usb1="C000605B" w:usb2="00000029" w:usb3="00000000" w:csb0="200101FF" w:csb1="20280000"/>
  </w:font>
  <w:font w:name="方正小标宋_GBK">
    <w:altName w:val="微软雅黑"/>
    <w:panose1 w:val="02000000000000000000"/>
    <w:charset w:val="86"/>
    <w:family w:val="auto"/>
    <w:pitch w:val="default"/>
    <w:sig w:usb0="00000000" w:usb1="00000000" w:usb2="00000000" w:usb3="00000000" w:csb0="00040000" w:csb1="00000000"/>
  </w:font>
  <w:font w:name="文星标宋">
    <w:panose1 w:val="02010609000101010101"/>
    <w:charset w:val="86"/>
    <w:family w:val="modern"/>
    <w:pitch w:val="default"/>
    <w:sig w:usb0="00000001" w:usb1="080E0000" w:usb2="00000000" w:usb3="00000000" w:csb0="00040000" w:csb1="00000000"/>
  </w:font>
  <w:font w:name="文星标宋">
    <w:panose1 w:val="02010609000101010101"/>
    <w:charset w:val="86"/>
    <w:family w:val="swiss"/>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320" w:rightChars="100"/>
      <w:jc w:val="center"/>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0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tabs>
                              <w:tab w:val="center" w:pos="4153"/>
                              <w:tab w:val="right" w:pos="8306"/>
                            </w:tabs>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p>
                      </w:txbxContent>
                    </wps:txbx>
                    <wps:bodyPr wrap="none" lIns="0" tIns="0" rIns="0" bIns="0" upright="0">
                      <a:spAutoFit/>
                    </wps:bodyPr>
                  </wps:wsp>
                </a:graphicData>
              </a:graphic>
            </wp:anchor>
          </w:drawing>
        </mc:Choice>
        <mc:Fallback>
          <w:pict>
            <v:shape id="文本框 2057"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kYVlnL0BAABiAwAADgAAAAAAAAABACAAAAAiAQAAZHJzL2Uyb0RvYy54bWxQSwUG&#10;AAAAAAYABgBZAQAAUQUAAAAA&#10;">
              <v:fill on="f" focussize="0,0"/>
              <v:stroke on="f" weight="1.25pt" joinstyle="miter"/>
              <v:imagedata o:title=""/>
              <o:lock v:ext="edit" aspectratio="f"/>
              <v:textbox inset="0mm,0mm,0mm,0mm" style="mso-fit-shape-to-text:t;">
                <w:txbxContent>
                  <w:p>
                    <w:pPr>
                      <w:tabs>
                        <w:tab w:val="center" w:pos="4153"/>
                        <w:tab w:val="right" w:pos="8306"/>
                      </w:tabs>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1</w:t>
                    </w:r>
                    <w:r>
                      <w:rPr>
                        <w:rFonts w:hint="eastAsia" w:ascii="宋体" w:hAnsi="宋体" w:eastAsia="宋体" w:cs="宋体"/>
                        <w:sz w:val="28"/>
                        <w:szCs w:val="28"/>
                        <w:lang w:val="en-US"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ind w:firstLine="36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0282950">
    <w:nsid w:val="3C37B1C6"/>
    <w:multiLevelType w:val="singleLevel"/>
    <w:tmpl w:val="3C37B1C6"/>
    <w:lvl w:ilvl="0" w:tentative="1">
      <w:start w:val="1"/>
      <w:numFmt w:val="chineseCounting"/>
      <w:suff w:val="nothing"/>
      <w:lvlText w:val="（%1）"/>
      <w:lvlJc w:val="left"/>
      <w:rPr>
        <w:rFonts w:hint="eastAsia"/>
      </w:rPr>
    </w:lvl>
  </w:abstractNum>
  <w:num w:numId="1">
    <w:abstractNumId w:val="10102829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MWYwY2FjYWEwMzJiNTkwYWFjNGQwODVhZThhMjAifQ=="/>
  </w:docVars>
  <w:rsids>
    <w:rsidRoot w:val="7EFE6AE5"/>
    <w:rsid w:val="023B0C37"/>
    <w:rsid w:val="1A644642"/>
    <w:rsid w:val="1F0274EC"/>
    <w:rsid w:val="2414182F"/>
    <w:rsid w:val="37576857"/>
    <w:rsid w:val="458925B6"/>
    <w:rsid w:val="46EF225D"/>
    <w:rsid w:val="4C840605"/>
    <w:rsid w:val="53A82F50"/>
    <w:rsid w:val="55016A04"/>
    <w:rsid w:val="5F6F4F9F"/>
    <w:rsid w:val="7EFE6A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4"/>
    <w:qFormat/>
    <w:uiPriority w:val="0"/>
    <w:pPr>
      <w:keepNext/>
      <w:keepLines/>
      <w:spacing w:line="576" w:lineRule="auto"/>
      <w:outlineLvl w:val="0"/>
    </w:pPr>
    <w:rPr>
      <w:rFonts w:eastAsia="黑体"/>
      <w:kern w:val="44"/>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iPriority w:val="0"/>
  </w:style>
  <w:style w:type="paragraph" w:styleId="3">
    <w:name w:val="Body Text 2"/>
    <w:basedOn w:val="1"/>
    <w:next w:val="2"/>
    <w:uiPriority w:val="0"/>
    <w:pPr>
      <w:spacing w:after="120" w:line="480" w:lineRule="auto"/>
    </w:pPr>
  </w:style>
  <w:style w:type="paragraph" w:styleId="5">
    <w:name w:val="Body Text First Indent"/>
    <w:basedOn w:val="2"/>
    <w:next w:val="6"/>
    <w:uiPriority w:val="0"/>
    <w:pPr>
      <w:ind w:firstLine="420" w:firstLineChars="100"/>
    </w:pPr>
  </w:style>
  <w:style w:type="paragraph" w:styleId="6">
    <w:name w:val="Body Text First Indent 2"/>
    <w:basedOn w:val="7"/>
    <w:next w:val="1"/>
    <w:uiPriority w:val="0"/>
    <w:pPr>
      <w:ind w:firstLine="420"/>
    </w:pPr>
    <w:rPr>
      <w:rFonts w:ascii="Calibri" w:hAnsi="Calibri" w:eastAsia="宋体"/>
      <w:sz w:val="21"/>
    </w:rPr>
  </w:style>
  <w:style w:type="paragraph" w:styleId="7">
    <w:name w:val="Body Text Indent"/>
    <w:basedOn w:val="1"/>
    <w:next w:val="6"/>
    <w:uiPriority w:val="0"/>
    <w:pPr>
      <w:ind w:left="360" w:firstLine="540"/>
    </w:pPr>
    <w:rPr>
      <w:sz w:val="28"/>
    </w:rPr>
  </w:style>
  <w:style w:type="paragraph" w:styleId="8">
    <w:name w:val="footer"/>
    <w:basedOn w:val="1"/>
    <w:uiPriority w:val="0"/>
    <w:pPr>
      <w:tabs>
        <w:tab w:val="center" w:pos="4153"/>
        <w:tab w:val="right" w:pos="8306"/>
      </w:tabs>
      <w:snapToGrid w:val="0"/>
    </w:pPr>
    <w:rPr>
      <w:sz w:val="18"/>
    </w:rPr>
  </w:style>
  <w:style w:type="paragraph" w:styleId="9">
    <w:name w:val="Normal (Web)"/>
    <w:basedOn w:val="1"/>
    <w:uiPriority w:val="0"/>
    <w:pPr>
      <w:spacing w:beforeAutospacing="1" w:afterAutospacing="1"/>
    </w:pPr>
    <w:rPr>
      <w:rFonts w:cs="Times New Roman"/>
      <w:kern w:val="0"/>
      <w:sz w:val="24"/>
    </w:rPr>
  </w:style>
  <w:style w:type="paragraph" w:styleId="10">
    <w:name w:val="index 1"/>
    <w:basedOn w:val="1"/>
    <w:next w:val="1"/>
    <w:uiPriority w:val="0"/>
    <w:rPr>
      <w:sz w:val="18"/>
      <w:szCs w:val="21"/>
    </w:rPr>
  </w:style>
  <w:style w:type="character" w:styleId="12">
    <w:name w:val="Strong"/>
    <w:basedOn w:val="11"/>
    <w:qFormat/>
    <w:uiPriority w:val="0"/>
    <w:rPr>
      <w:b/>
    </w:rPr>
  </w:style>
  <w:style w:type="character" w:customStyle="1" w:styleId="14">
    <w:name w:val="标题 1 Char"/>
    <w:link w:val="4"/>
    <w:qFormat/>
    <w:uiPriority w:val="0"/>
    <w:rPr>
      <w:rFonts w:eastAsia="黑体"/>
      <w:kern w:val="44"/>
    </w:rPr>
  </w:style>
  <w:style w:type="paragraph" w:customStyle="1" w:styleId="15">
    <w:name w:val="Body text|1"/>
    <w:basedOn w:val="1"/>
    <w:qFormat/>
    <w:uiPriority w:val="0"/>
    <w:pPr>
      <w:spacing w:line="444" w:lineRule="auto"/>
      <w:ind w:firstLine="400"/>
    </w:pPr>
    <w:rPr>
      <w:rFonts w:ascii="宋体" w:hAnsi="宋体" w:eastAsia="Times New Roman"/>
      <w:color w:val="auto"/>
      <w:sz w:val="28"/>
      <w:szCs w:val="28"/>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136</Words>
  <Characters>158</Characters>
  <Lines>0</Lines>
  <Paragraphs>0</Paragraphs>
  <ScaleCrop>false</ScaleCrop>
  <LinksUpToDate>false</LinksUpToDate>
  <CharactersWithSpaces>184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2022-12-28T02:19:00Z</dcterms:created>
  <dc:creator>tadajiu</dc:creator>
  <cp:lastModifiedBy>Lenovo</cp:lastModifiedBy>
  <cp:lastPrinted>2022-12-28T06:57:00Z</cp:lastPrinted>
  <dcterms:modified xsi:type="dcterms:W3CDTF">2022-12-28T07:22:50Z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6C4A62C0AC7140A5937DAC7392564DAC</vt:lpwstr>
  </property>
</Properties>
</file>