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9CA" w:rsidRDefault="002C79CA">
      <w:pPr>
        <w:jc w:val="center"/>
        <w:rPr>
          <w:rFonts w:ascii="方正小标宋简体" w:eastAsia="方正小标宋简体" w:hAnsi="方正小标宋简体" w:cs="方正小标宋简体"/>
          <w:sz w:val="52"/>
          <w:szCs w:val="52"/>
        </w:rPr>
      </w:pPr>
    </w:p>
    <w:p w:rsidR="002C79CA" w:rsidRDefault="002C79CA">
      <w:pPr>
        <w:jc w:val="center"/>
        <w:rPr>
          <w:rFonts w:ascii="方正小标宋简体" w:eastAsia="方正小标宋简体" w:hAnsi="方正小标宋简体" w:cs="方正小标宋简体"/>
          <w:sz w:val="52"/>
          <w:szCs w:val="52"/>
        </w:rPr>
      </w:pPr>
    </w:p>
    <w:p w:rsidR="002C79CA" w:rsidRDefault="002C79CA">
      <w:pPr>
        <w:jc w:val="center"/>
        <w:rPr>
          <w:rFonts w:ascii="方正小标宋简体" w:eastAsia="方正小标宋简体" w:hAnsi="方正小标宋简体" w:cs="方正小标宋简体"/>
          <w:sz w:val="52"/>
          <w:szCs w:val="52"/>
        </w:rPr>
      </w:pPr>
    </w:p>
    <w:p w:rsidR="002C79CA" w:rsidRDefault="002C79CA">
      <w:pPr>
        <w:rPr>
          <w:rFonts w:ascii="隶书" w:eastAsia="隶书" w:hAnsi="隶书" w:cs="隶书"/>
          <w:sz w:val="52"/>
          <w:szCs w:val="52"/>
        </w:rPr>
      </w:pPr>
    </w:p>
    <w:p w:rsidR="002C79CA" w:rsidRDefault="002508B1">
      <w:pPr>
        <w:jc w:val="center"/>
        <w:rPr>
          <w:rFonts w:ascii="仿宋_GB2312" w:eastAsia="仿宋_GB2312" w:hAnsi="仿宋_GB2312" w:cs="仿宋_GB2312"/>
          <w:sz w:val="44"/>
          <w:szCs w:val="44"/>
        </w:rPr>
      </w:pPr>
      <w:r>
        <w:rPr>
          <w:rFonts w:ascii="仿宋_GB2312" w:eastAsia="仿宋_GB2312" w:hAnsi="隶书" w:cs="隶书" w:hint="eastAsia"/>
          <w:sz w:val="44"/>
          <w:szCs w:val="44"/>
        </w:rPr>
        <w:t>延津县交通运输局</w:t>
      </w:r>
    </w:p>
    <w:p w:rsidR="002C79CA" w:rsidRDefault="002C79CA">
      <w:pPr>
        <w:jc w:val="center"/>
        <w:rPr>
          <w:rFonts w:ascii="黑体" w:eastAsia="黑体" w:hAnsi="黑体"/>
          <w:sz w:val="52"/>
          <w:szCs w:val="52"/>
        </w:rPr>
      </w:pPr>
    </w:p>
    <w:p w:rsidR="002C79CA" w:rsidRDefault="002508B1">
      <w:pPr>
        <w:jc w:val="center"/>
        <w:rPr>
          <w:rFonts w:ascii="隶书" w:eastAsia="隶书" w:hAnsi="隶书" w:cs="隶书"/>
          <w:sz w:val="48"/>
          <w:szCs w:val="48"/>
        </w:rPr>
        <w:sectPr w:rsidR="002C79CA">
          <w:pgSz w:w="11906" w:h="16838"/>
          <w:pgMar w:top="1440" w:right="1531" w:bottom="1440" w:left="1587" w:header="850" w:footer="992" w:gutter="0"/>
          <w:pgNumType w:fmt="numberInDash" w:start="1"/>
          <w:cols w:space="72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w:t>
      </w:r>
    </w:p>
    <w:p w:rsidR="002C79CA" w:rsidRDefault="002508B1">
      <w:pPr>
        <w:jc w:val="center"/>
        <w:rPr>
          <w:rFonts w:ascii="黑体" w:eastAsia="黑体" w:hAnsi="黑体"/>
          <w:sz w:val="36"/>
          <w:szCs w:val="36"/>
        </w:rPr>
      </w:pPr>
      <w:r>
        <w:rPr>
          <w:rFonts w:ascii="黑体" w:eastAsia="黑体" w:hAnsi="黑体" w:hint="eastAsia"/>
          <w:sz w:val="36"/>
          <w:szCs w:val="36"/>
        </w:rPr>
        <w:lastRenderedPageBreak/>
        <w:t>目　　录</w:t>
      </w:r>
    </w:p>
    <w:p w:rsidR="002C79CA" w:rsidRDefault="002508B1">
      <w:pPr>
        <w:jc w:val="left"/>
        <w:rPr>
          <w:rFonts w:ascii="黑体" w:eastAsia="黑体" w:hAnsi="黑体"/>
          <w:sz w:val="32"/>
          <w:szCs w:val="32"/>
        </w:rPr>
      </w:pPr>
      <w:r>
        <w:rPr>
          <w:rFonts w:ascii="黑体" w:eastAsia="黑体" w:hAnsi="黑体" w:hint="eastAsia"/>
          <w:sz w:val="32"/>
          <w:szCs w:val="32"/>
        </w:rPr>
        <w:t>第一部分　　延津县交通运输局概况</w:t>
      </w:r>
    </w:p>
    <w:p w:rsidR="002C79CA" w:rsidRDefault="002508B1">
      <w:pPr>
        <w:ind w:firstLineChars="300" w:firstLine="960"/>
        <w:jc w:val="left"/>
        <w:rPr>
          <w:rFonts w:ascii="宋体" w:hAnsi="宋体" w:cs="宋体"/>
          <w:sz w:val="32"/>
          <w:szCs w:val="32"/>
        </w:rPr>
      </w:pPr>
      <w:r>
        <w:rPr>
          <w:rFonts w:ascii="宋体" w:hAnsi="宋体" w:cs="宋体" w:hint="eastAsia"/>
          <w:sz w:val="32"/>
          <w:szCs w:val="32"/>
        </w:rPr>
        <w:t>主要职责</w:t>
      </w:r>
      <w:r>
        <w:rPr>
          <w:rFonts w:ascii="宋体" w:hAnsi="宋体" w:cs="宋体" w:hint="eastAsia"/>
          <w:sz w:val="32"/>
          <w:szCs w:val="32"/>
        </w:rPr>
        <w:t>及机构设置情况</w:t>
      </w:r>
    </w:p>
    <w:p w:rsidR="002C79CA" w:rsidRDefault="002508B1">
      <w:pPr>
        <w:jc w:val="left"/>
        <w:rPr>
          <w:rFonts w:ascii="黑体" w:eastAsia="黑体" w:hAnsi="黑体"/>
          <w:sz w:val="32"/>
          <w:szCs w:val="32"/>
        </w:rPr>
      </w:pPr>
      <w:r>
        <w:rPr>
          <w:rFonts w:ascii="黑体" w:eastAsia="黑体" w:hAnsi="黑体" w:hint="eastAsia"/>
          <w:sz w:val="32"/>
          <w:szCs w:val="32"/>
        </w:rPr>
        <w:t>第二部分　　延津县交通运输局</w:t>
      </w:r>
      <w:r>
        <w:rPr>
          <w:rFonts w:ascii="黑体" w:eastAsia="黑体" w:hAnsi="黑体" w:hint="eastAsia"/>
          <w:sz w:val="32"/>
          <w:szCs w:val="32"/>
        </w:rPr>
        <w:t>2016</w:t>
      </w:r>
      <w:r>
        <w:rPr>
          <w:rFonts w:ascii="黑体" w:eastAsia="黑体" w:hAnsi="黑体" w:hint="eastAsia"/>
          <w:sz w:val="32"/>
          <w:szCs w:val="32"/>
        </w:rPr>
        <w:t>年度部门决算表</w:t>
      </w:r>
    </w:p>
    <w:p w:rsidR="002C79CA" w:rsidRDefault="002508B1">
      <w:pPr>
        <w:jc w:val="left"/>
        <w:rPr>
          <w:rFonts w:ascii="宋体" w:hAnsi="宋体" w:cs="宋体"/>
          <w:sz w:val="32"/>
          <w:szCs w:val="32"/>
        </w:rPr>
      </w:pPr>
      <w:r>
        <w:rPr>
          <w:rFonts w:ascii="宋体" w:hAnsi="宋体" w:cs="宋体" w:hint="eastAsia"/>
          <w:sz w:val="32"/>
          <w:szCs w:val="32"/>
        </w:rPr>
        <w:t>一、收入支出决算总表</w:t>
      </w:r>
    </w:p>
    <w:p w:rsidR="002C79CA" w:rsidRDefault="002508B1">
      <w:pPr>
        <w:jc w:val="left"/>
        <w:rPr>
          <w:rFonts w:ascii="宋体" w:hAnsi="宋体" w:cs="宋体"/>
          <w:sz w:val="32"/>
          <w:szCs w:val="32"/>
        </w:rPr>
      </w:pPr>
      <w:r>
        <w:rPr>
          <w:rFonts w:ascii="宋体" w:hAnsi="宋体" w:cs="宋体" w:hint="eastAsia"/>
          <w:sz w:val="32"/>
          <w:szCs w:val="32"/>
        </w:rPr>
        <w:t>二、收入决算表</w:t>
      </w:r>
    </w:p>
    <w:p w:rsidR="002C79CA" w:rsidRDefault="002508B1">
      <w:pPr>
        <w:jc w:val="left"/>
        <w:rPr>
          <w:rFonts w:ascii="宋体" w:hAnsi="宋体" w:cs="宋体"/>
          <w:sz w:val="32"/>
          <w:szCs w:val="32"/>
        </w:rPr>
      </w:pPr>
      <w:r>
        <w:rPr>
          <w:rFonts w:ascii="宋体" w:hAnsi="宋体" w:cs="宋体" w:hint="eastAsia"/>
          <w:sz w:val="32"/>
          <w:szCs w:val="32"/>
        </w:rPr>
        <w:t>三、支出决算表</w:t>
      </w:r>
    </w:p>
    <w:p w:rsidR="002C79CA" w:rsidRDefault="002508B1">
      <w:pPr>
        <w:jc w:val="left"/>
        <w:rPr>
          <w:rFonts w:ascii="宋体" w:hAnsi="宋体" w:cs="宋体"/>
          <w:sz w:val="32"/>
          <w:szCs w:val="32"/>
        </w:rPr>
      </w:pPr>
      <w:r>
        <w:rPr>
          <w:rFonts w:ascii="宋体" w:hAnsi="宋体" w:cs="宋体" w:hint="eastAsia"/>
          <w:sz w:val="32"/>
          <w:szCs w:val="32"/>
        </w:rPr>
        <w:t>四、财政拨款收入支出决算总表</w:t>
      </w:r>
    </w:p>
    <w:p w:rsidR="002C79CA" w:rsidRDefault="002508B1">
      <w:pPr>
        <w:jc w:val="left"/>
        <w:rPr>
          <w:rFonts w:ascii="宋体" w:hAnsi="宋体" w:cs="宋体"/>
          <w:sz w:val="32"/>
          <w:szCs w:val="32"/>
        </w:rPr>
      </w:pPr>
      <w:r>
        <w:rPr>
          <w:rFonts w:ascii="宋体" w:hAnsi="宋体" w:cs="宋体" w:hint="eastAsia"/>
          <w:sz w:val="32"/>
          <w:szCs w:val="32"/>
        </w:rPr>
        <w:t>五、一般公共预算财政拨款支出决算表</w:t>
      </w:r>
    </w:p>
    <w:p w:rsidR="002C79CA" w:rsidRDefault="002508B1">
      <w:pPr>
        <w:jc w:val="left"/>
        <w:rPr>
          <w:rFonts w:ascii="宋体" w:hAnsi="宋体" w:cs="宋体"/>
          <w:sz w:val="32"/>
          <w:szCs w:val="32"/>
        </w:rPr>
      </w:pPr>
      <w:r>
        <w:rPr>
          <w:rFonts w:ascii="宋体" w:hAnsi="宋体" w:cs="宋体" w:hint="eastAsia"/>
          <w:sz w:val="32"/>
          <w:szCs w:val="32"/>
        </w:rPr>
        <w:t>六、一般公共预算财政拨款基本支出决算表</w:t>
      </w:r>
    </w:p>
    <w:p w:rsidR="002C79CA" w:rsidRDefault="002508B1">
      <w:pPr>
        <w:jc w:val="left"/>
        <w:rPr>
          <w:rFonts w:ascii="宋体" w:hAnsi="宋体" w:cs="宋体"/>
          <w:sz w:val="32"/>
          <w:szCs w:val="32"/>
        </w:rPr>
      </w:pPr>
      <w:r>
        <w:rPr>
          <w:rFonts w:ascii="宋体" w:hAnsi="宋体" w:cs="宋体" w:hint="eastAsia"/>
          <w:sz w:val="32"/>
          <w:szCs w:val="32"/>
        </w:rPr>
        <w:t>七、一般公共预算财政拨款“三公”经费支出决算表</w:t>
      </w:r>
    </w:p>
    <w:p w:rsidR="002C79CA" w:rsidRDefault="002508B1">
      <w:pPr>
        <w:jc w:val="left"/>
        <w:rPr>
          <w:rFonts w:ascii="宋体" w:hAnsi="宋体" w:cs="宋体"/>
          <w:sz w:val="32"/>
          <w:szCs w:val="32"/>
        </w:rPr>
      </w:pPr>
      <w:r>
        <w:rPr>
          <w:rFonts w:ascii="宋体" w:hAnsi="宋体" w:cs="宋体" w:hint="eastAsia"/>
          <w:sz w:val="32"/>
          <w:szCs w:val="32"/>
        </w:rPr>
        <w:t>八、政府性基金预算财政拨款收入支出决算表</w:t>
      </w:r>
    </w:p>
    <w:p w:rsidR="002C79CA" w:rsidRDefault="002508B1">
      <w:pPr>
        <w:jc w:val="left"/>
        <w:rPr>
          <w:rFonts w:ascii="黑体" w:eastAsia="黑体" w:hAnsi="黑体"/>
          <w:sz w:val="32"/>
          <w:szCs w:val="32"/>
        </w:rPr>
      </w:pPr>
      <w:r>
        <w:rPr>
          <w:rFonts w:ascii="黑体" w:eastAsia="黑体" w:hAnsi="黑体" w:hint="eastAsia"/>
          <w:sz w:val="32"/>
          <w:szCs w:val="32"/>
        </w:rPr>
        <w:t>第三部分　　延津县交通运输局</w:t>
      </w:r>
      <w:r>
        <w:rPr>
          <w:rFonts w:ascii="黑体" w:eastAsia="黑体" w:hAnsi="黑体" w:hint="eastAsia"/>
          <w:sz w:val="32"/>
          <w:szCs w:val="32"/>
        </w:rPr>
        <w:t>2016</w:t>
      </w:r>
      <w:r>
        <w:rPr>
          <w:rFonts w:ascii="黑体" w:eastAsia="黑体" w:hAnsi="黑体" w:hint="eastAsia"/>
          <w:sz w:val="32"/>
          <w:szCs w:val="32"/>
        </w:rPr>
        <w:t>年度部门决算情况说明</w:t>
      </w:r>
    </w:p>
    <w:p w:rsidR="002C79CA" w:rsidRDefault="002508B1">
      <w:pPr>
        <w:jc w:val="left"/>
        <w:rPr>
          <w:rFonts w:ascii="黑体" w:eastAsia="黑体" w:hAnsi="黑体"/>
          <w:sz w:val="32"/>
          <w:szCs w:val="32"/>
        </w:rPr>
        <w:sectPr w:rsidR="002C79CA">
          <w:footerReference w:type="default" r:id="rId8"/>
          <w:pgSz w:w="11906" w:h="16838"/>
          <w:pgMar w:top="1440" w:right="1531" w:bottom="1440" w:left="1587" w:header="850" w:footer="992" w:gutter="0"/>
          <w:pgNumType w:fmt="numberInDash"/>
          <w:cols w:space="720"/>
          <w:docGrid w:type="lines" w:linePitch="317"/>
        </w:sectPr>
      </w:pPr>
      <w:r>
        <w:rPr>
          <w:rFonts w:ascii="黑体" w:eastAsia="黑体" w:hAnsi="黑体" w:hint="eastAsia"/>
          <w:sz w:val="32"/>
          <w:szCs w:val="32"/>
        </w:rPr>
        <w:t>第四部分　　名词解释</w:t>
      </w: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508B1">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2C79CA" w:rsidRDefault="002508B1">
      <w:pPr>
        <w:jc w:val="center"/>
        <w:outlineLvl w:val="0"/>
        <w:rPr>
          <w:rFonts w:ascii="隶书" w:eastAsia="隶书" w:hAnsi="隶书" w:cs="隶书"/>
          <w:sz w:val="48"/>
          <w:szCs w:val="48"/>
        </w:rPr>
        <w:sectPr w:rsidR="002C79CA">
          <w:footerReference w:type="default" r:id="rId9"/>
          <w:pgSz w:w="11906" w:h="16838"/>
          <w:pgMar w:top="1440" w:right="1531" w:bottom="1440" w:left="1587" w:header="850" w:footer="992" w:gutter="0"/>
          <w:pgNumType w:fmt="numberInDash" w:start="1"/>
          <w:cols w:space="720"/>
          <w:docGrid w:type="lines" w:linePitch="317"/>
        </w:sectPr>
      </w:pPr>
      <w:r>
        <w:rPr>
          <w:rFonts w:ascii="隶书" w:eastAsia="隶书" w:hAnsi="隶书" w:cs="隶书" w:hint="eastAsia"/>
          <w:sz w:val="48"/>
          <w:szCs w:val="48"/>
        </w:rPr>
        <w:t>延津县交通运输局概况</w:t>
      </w:r>
    </w:p>
    <w:p w:rsidR="002C79CA" w:rsidRDefault="002508B1">
      <w:pPr>
        <w:numPr>
          <w:ilvl w:val="0"/>
          <w:numId w:val="1"/>
        </w:numPr>
        <w:spacing w:line="360" w:lineRule="auto"/>
        <w:ind w:firstLineChars="200" w:firstLine="640"/>
        <w:jc w:val="left"/>
        <w:outlineLvl w:val="1"/>
        <w:rPr>
          <w:rFonts w:ascii="黑体" w:eastAsia="黑体" w:hAnsi="黑体"/>
          <w:sz w:val="32"/>
          <w:szCs w:val="32"/>
        </w:rPr>
      </w:pPr>
      <w:r>
        <w:rPr>
          <w:rFonts w:ascii="黑体" w:eastAsia="黑体" w:hAnsi="黑体" w:hint="eastAsia"/>
          <w:sz w:val="32"/>
          <w:szCs w:val="32"/>
        </w:rPr>
        <w:lastRenderedPageBreak/>
        <w:t>主要职能</w:t>
      </w:r>
    </w:p>
    <w:p w:rsidR="002C79CA" w:rsidRDefault="002508B1">
      <w:pPr>
        <w:spacing w:line="600" w:lineRule="exact"/>
        <w:ind w:firstLineChars="200" w:firstLine="640"/>
        <w:rPr>
          <w:rFonts w:ascii="仿宋_GB2312" w:eastAsia="仿宋_GB2312" w:hAnsi="仿宋_GB2312" w:cs="仿宋_GB2312"/>
          <w:b/>
          <w:sz w:val="32"/>
        </w:rPr>
      </w:pPr>
      <w:r>
        <w:rPr>
          <w:rFonts w:ascii="仿宋_GB2312" w:eastAsia="仿宋_GB2312" w:hAnsi="微软雅黑" w:cs="微软雅黑" w:hint="eastAsia"/>
          <w:color w:val="333333"/>
          <w:sz w:val="32"/>
          <w:szCs w:val="32"/>
          <w:shd w:val="clear" w:color="auto" w:fill="FFFFFF"/>
        </w:rPr>
        <w:t>1</w:t>
      </w:r>
      <w:r>
        <w:rPr>
          <w:rFonts w:ascii="仿宋_GB2312" w:eastAsia="仿宋_GB2312" w:hAnsi="微软雅黑" w:cs="微软雅黑" w:hint="eastAsia"/>
          <w:color w:val="333333"/>
          <w:sz w:val="32"/>
          <w:szCs w:val="32"/>
          <w:shd w:val="clear" w:color="auto" w:fill="FFFFFF"/>
        </w:rPr>
        <w:t>、</w:t>
      </w:r>
      <w:r>
        <w:rPr>
          <w:rFonts w:ascii="仿宋_GB2312" w:eastAsia="仿宋_GB2312" w:hAnsi="仿宋_GB2312" w:cs="仿宋_GB2312" w:hint="eastAsia"/>
          <w:b/>
          <w:sz w:val="32"/>
        </w:rPr>
        <w:t>主要职能</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贯彻执行国家省、市有关交通运输工作的法律、法规和方针、政策。承担涉及全县综合运输体系的规划和协调工作，会同有关部门组织编制综合运输体系规划，指导全县交通运输枢纽规划和管理。</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bCs/>
          <w:sz w:val="32"/>
        </w:rPr>
        <w:t>2</w:t>
      </w:r>
      <w:r>
        <w:rPr>
          <w:rFonts w:ascii="仿宋_GB2312" w:eastAsia="仿宋_GB2312" w:hAnsi="仿宋_GB2312" w:cs="仿宋_GB2312" w:hint="eastAsia"/>
          <w:bCs/>
          <w:sz w:val="32"/>
        </w:rPr>
        <w:t>、</w:t>
      </w:r>
      <w:r>
        <w:rPr>
          <w:rFonts w:ascii="仿宋_GB2312" w:eastAsia="仿宋_GB2312" w:hAnsi="仿宋_GB2312" w:cs="仿宋_GB2312" w:hint="eastAsia"/>
          <w:sz w:val="32"/>
        </w:rPr>
        <w:t>贯彻执行上级公路行业规划、政策和标准</w:t>
      </w:r>
      <w:r>
        <w:rPr>
          <w:rFonts w:ascii="仿宋_GB2312" w:eastAsia="仿宋_GB2312" w:hAnsi="仿宋_GB2312" w:cs="仿宋_GB2312" w:hint="eastAsia"/>
          <w:b/>
          <w:sz w:val="32"/>
        </w:rPr>
        <w:t>。</w:t>
      </w:r>
      <w:r>
        <w:rPr>
          <w:rFonts w:ascii="仿宋_GB2312" w:eastAsia="仿宋_GB2312" w:hAnsi="仿宋_GB2312" w:cs="仿宋_GB2312" w:hint="eastAsia"/>
          <w:sz w:val="32"/>
        </w:rPr>
        <w:t>参与拟定全县物流业发展战略和规划。指导全县公路行业有关体制改革工作。</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3</w:t>
      </w:r>
      <w:r>
        <w:rPr>
          <w:rFonts w:ascii="仿宋_GB2312" w:eastAsia="仿宋_GB2312" w:hAnsi="仿宋_GB2312" w:cs="仿宋_GB2312" w:hint="eastAsia"/>
          <w:sz w:val="32"/>
        </w:rPr>
        <w:t>、承担全县道路市场监管责任。贯彻执行上级道路运输有关政策，技术标准和运营规范。指导全县道路客运及有关设施规划和管理工作，指导全县城乡客运，出租汽车行业管理。承担全县道路货物运输经营、道路运输站（场）经营、机动车维修经营、机动</w:t>
      </w:r>
      <w:r>
        <w:rPr>
          <w:rFonts w:ascii="仿宋_GB2312" w:eastAsia="仿宋_GB2312" w:hAnsi="仿宋_GB2312" w:cs="仿宋_GB2312" w:hint="eastAsia"/>
          <w:sz w:val="32"/>
        </w:rPr>
        <w:t>车驾驶员培训经营审批工作。</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4</w:t>
      </w:r>
      <w:r>
        <w:rPr>
          <w:rFonts w:ascii="仿宋_GB2312" w:eastAsia="仿宋_GB2312" w:hAnsi="仿宋_GB2312" w:cs="仿宋_GB2312" w:hint="eastAsia"/>
          <w:sz w:val="32"/>
        </w:rPr>
        <w:t>、</w:t>
      </w:r>
      <w:r>
        <w:rPr>
          <w:rFonts w:ascii="仿宋_GB2312" w:eastAsia="仿宋_GB2312" w:hAnsi="仿宋_GB2312" w:cs="仿宋_GB2312" w:hint="eastAsia"/>
          <w:sz w:val="32"/>
        </w:rPr>
        <w:tab/>
      </w:r>
      <w:r>
        <w:rPr>
          <w:rFonts w:ascii="仿宋_GB2312" w:eastAsia="仿宋_GB2312" w:hAnsi="仿宋_GB2312" w:cs="仿宋_GB2312" w:hint="eastAsia"/>
          <w:sz w:val="32"/>
        </w:rPr>
        <w:t>负责提出全县公路固定资产投资规模和方向，会同县财政局就交通专项资金提出安排意见，按县政府规定权限审批、核准国家和省、市、县规划内年度计划规模内国定资产投资项目。会同有关部门贯彻执行上级公路有关</w:t>
      </w:r>
      <w:proofErr w:type="gramStart"/>
      <w:r>
        <w:rPr>
          <w:rFonts w:ascii="仿宋_GB2312" w:eastAsia="仿宋_GB2312" w:hAnsi="仿宋_GB2312" w:cs="仿宋_GB2312" w:hint="eastAsia"/>
          <w:sz w:val="32"/>
        </w:rPr>
        <w:t>规</w:t>
      </w:r>
      <w:proofErr w:type="gramEnd"/>
      <w:r>
        <w:rPr>
          <w:rFonts w:ascii="仿宋_GB2312" w:eastAsia="仿宋_GB2312" w:hAnsi="仿宋_GB2312" w:cs="仿宋_GB2312" w:hint="eastAsia"/>
          <w:sz w:val="32"/>
        </w:rPr>
        <w:t>费政策。</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5</w:t>
      </w:r>
      <w:r>
        <w:rPr>
          <w:rFonts w:ascii="仿宋_GB2312" w:eastAsia="仿宋_GB2312" w:hAnsi="仿宋_GB2312" w:cs="仿宋_GB2312" w:hint="eastAsia"/>
          <w:sz w:val="32"/>
        </w:rPr>
        <w:t>、承担全县公路建设市场监管责任。贯彻执行上级公路建设和维护相关政策，制度及技术标准。组织协调全县公路有关重点工程建设和工程质量、安全生产监督管理工作，指导全县交通运输基础设施管理和维护。</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6</w:t>
      </w:r>
      <w:r>
        <w:rPr>
          <w:rFonts w:ascii="仿宋_GB2312" w:eastAsia="仿宋_GB2312" w:hAnsi="仿宋_GB2312" w:cs="仿宋_GB2312" w:hint="eastAsia"/>
          <w:sz w:val="32"/>
        </w:rPr>
        <w:t>、指导全县交通运输行业安全生产和应急管理工作。按规</w:t>
      </w:r>
      <w:r>
        <w:rPr>
          <w:rFonts w:ascii="仿宋_GB2312" w:eastAsia="仿宋_GB2312" w:hAnsi="仿宋_GB2312" w:cs="仿宋_GB2312" w:hint="eastAsia"/>
          <w:sz w:val="32"/>
        </w:rPr>
        <w:lastRenderedPageBreak/>
        <w:t>定组织协调国家重点物资和紧急客货</w:t>
      </w:r>
      <w:r>
        <w:rPr>
          <w:rFonts w:ascii="仿宋_GB2312" w:eastAsia="仿宋_GB2312" w:hAnsi="仿宋_GB2312" w:cs="仿宋_GB2312" w:hint="eastAsia"/>
          <w:sz w:val="32"/>
        </w:rPr>
        <w:t>运输，负责全县农村公路网运行监测和协调工作。组织协调全县地方交通战备工作，承担国防动员有关工作。</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7</w:t>
      </w:r>
      <w:r>
        <w:rPr>
          <w:rFonts w:ascii="仿宋_GB2312" w:eastAsia="仿宋_GB2312" w:hAnsi="仿宋_GB2312" w:cs="仿宋_GB2312" w:hint="eastAsia"/>
          <w:sz w:val="32"/>
        </w:rPr>
        <w:t>、指导全县交通运输信息化建设，监测分析运行情况，开展相关统计工作，发布有关信息。指导全县公路行业环境保护和行业技术进步工作。</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8</w:t>
      </w:r>
      <w:r>
        <w:rPr>
          <w:rFonts w:ascii="仿宋_GB2312" w:eastAsia="仿宋_GB2312" w:hAnsi="仿宋_GB2312" w:cs="仿宋_GB2312" w:hint="eastAsia"/>
          <w:sz w:val="32"/>
        </w:rPr>
        <w:t>、贯彻执行交通运输行业科技政策。组织重大科技开发推动行业技术进步。</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9</w:t>
      </w:r>
      <w:r>
        <w:rPr>
          <w:rFonts w:ascii="仿宋_GB2312" w:eastAsia="仿宋_GB2312" w:hAnsi="仿宋_GB2312" w:cs="仿宋_GB2312" w:hint="eastAsia"/>
          <w:sz w:val="32"/>
        </w:rPr>
        <w:t>、负责全县交通运输行业对外经济技术合作、引进利用外资、开展国际交流合作。</w:t>
      </w:r>
    </w:p>
    <w:p w:rsidR="002C79CA" w:rsidRDefault="002508B1">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10</w:t>
      </w:r>
      <w:r>
        <w:rPr>
          <w:rFonts w:ascii="仿宋_GB2312" w:eastAsia="仿宋_GB2312" w:hAnsi="仿宋_GB2312" w:cs="仿宋_GB2312" w:hint="eastAsia"/>
          <w:sz w:val="32"/>
        </w:rPr>
        <w:t>、承办县政府交办的其他事项。</w:t>
      </w:r>
    </w:p>
    <w:p w:rsidR="002C79CA" w:rsidRDefault="002C79CA">
      <w:pPr>
        <w:spacing w:line="360" w:lineRule="auto"/>
        <w:ind w:leftChars="200" w:left="420" w:firstLineChars="200" w:firstLine="640"/>
        <w:jc w:val="left"/>
        <w:outlineLvl w:val="1"/>
        <w:rPr>
          <w:rFonts w:ascii="黑体" w:eastAsia="黑体" w:hAnsi="黑体"/>
          <w:sz w:val="32"/>
          <w:szCs w:val="32"/>
        </w:rPr>
      </w:pPr>
    </w:p>
    <w:p w:rsidR="002C79CA" w:rsidRDefault="002508B1">
      <w:pPr>
        <w:numPr>
          <w:ilvl w:val="0"/>
          <w:numId w:val="1"/>
        </w:numPr>
        <w:spacing w:line="360" w:lineRule="auto"/>
        <w:ind w:firstLineChars="200" w:firstLine="640"/>
        <w:jc w:val="left"/>
        <w:outlineLvl w:val="1"/>
        <w:rPr>
          <w:rFonts w:ascii="黑体" w:eastAsia="黑体" w:hAnsi="黑体"/>
          <w:sz w:val="32"/>
          <w:szCs w:val="32"/>
        </w:rPr>
      </w:pPr>
      <w:r>
        <w:rPr>
          <w:rFonts w:ascii="黑体" w:eastAsia="黑体" w:hAnsi="黑体" w:hint="eastAsia"/>
          <w:sz w:val="32"/>
          <w:szCs w:val="32"/>
        </w:rPr>
        <w:t>机构设置</w:t>
      </w:r>
    </w:p>
    <w:p w:rsidR="002C79CA" w:rsidRDefault="002508B1">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根据上述职责，我单位下设</w:t>
      </w:r>
      <w:r>
        <w:rPr>
          <w:rFonts w:ascii="仿宋_GB2312" w:eastAsia="仿宋_GB2312" w:hAnsi="黑体" w:hint="eastAsia"/>
          <w:sz w:val="32"/>
          <w:szCs w:val="32"/>
        </w:rPr>
        <w:t>3</w:t>
      </w:r>
      <w:r>
        <w:rPr>
          <w:rFonts w:ascii="仿宋_GB2312" w:eastAsia="仿宋_GB2312" w:hAnsi="黑体" w:hint="eastAsia"/>
          <w:sz w:val="32"/>
          <w:szCs w:val="32"/>
        </w:rPr>
        <w:t>个二级单位，包括延津县农村公路管理所、延津县道路运输管理局、延津县交通运输局执法所。</w:t>
      </w:r>
      <w:r>
        <w:rPr>
          <w:rFonts w:ascii="仿宋_GB2312" w:eastAsia="仿宋_GB2312" w:hAnsi="黑体" w:hint="eastAsia"/>
          <w:sz w:val="32"/>
          <w:szCs w:val="32"/>
        </w:rPr>
        <w:t>5</w:t>
      </w:r>
      <w:r>
        <w:rPr>
          <w:rFonts w:ascii="仿宋_GB2312" w:eastAsia="仿宋_GB2312" w:hAnsi="黑体" w:hint="eastAsia"/>
          <w:sz w:val="32"/>
          <w:szCs w:val="32"/>
        </w:rPr>
        <w:t>个内设科室</w:t>
      </w:r>
      <w:r>
        <w:rPr>
          <w:rFonts w:ascii="仿宋_GB2312" w:eastAsia="仿宋_GB2312" w:hAnsi="仿宋_GB2312" w:cs="仿宋_GB2312" w:hint="eastAsia"/>
          <w:sz w:val="32"/>
        </w:rPr>
        <w:t>，包括、办公室、财务股审计股、人事教育股、业务综合股、交通安全股（应急办公室）。</w:t>
      </w:r>
    </w:p>
    <w:p w:rsidR="002C79CA" w:rsidRDefault="002C79CA">
      <w:pPr>
        <w:jc w:val="left"/>
        <w:rPr>
          <w:rFonts w:ascii="仿宋_GB2312" w:eastAsia="仿宋_GB2312" w:hAnsi="黑体"/>
          <w:sz w:val="32"/>
          <w:szCs w:val="32"/>
        </w:rPr>
      </w:pPr>
    </w:p>
    <w:p w:rsidR="002C79CA" w:rsidRDefault="002C79CA">
      <w:pPr>
        <w:jc w:val="left"/>
        <w:rPr>
          <w:rFonts w:ascii="仿宋_GB2312" w:eastAsia="仿宋_GB2312"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508B1">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2C79CA" w:rsidRDefault="002508B1">
      <w:pPr>
        <w:jc w:val="center"/>
        <w:rPr>
          <w:rFonts w:ascii="隶书" w:eastAsia="隶书" w:hAnsi="隶书" w:cs="隶书"/>
          <w:sz w:val="48"/>
          <w:szCs w:val="48"/>
        </w:rPr>
        <w:sectPr w:rsidR="002C79CA">
          <w:pgSz w:w="11906" w:h="16838"/>
          <w:pgMar w:top="1440" w:right="1531" w:bottom="1440" w:left="1587" w:header="850" w:footer="992" w:gutter="0"/>
          <w:pgNumType w:fmt="numberInDash"/>
          <w:cols w:space="720"/>
          <w:docGrid w:type="lines" w:linePitch="317"/>
        </w:sectPr>
      </w:pPr>
      <w:r>
        <w:rPr>
          <w:rFonts w:ascii="隶书" w:eastAsia="隶书" w:hAnsi="隶书" w:cs="隶书" w:hint="eastAsia"/>
          <w:sz w:val="48"/>
          <w:szCs w:val="48"/>
        </w:rPr>
        <w:t>延津县交通运输局</w:t>
      </w:r>
      <w:r>
        <w:rPr>
          <w:rFonts w:ascii="隶书" w:eastAsia="隶书" w:hAnsi="隶书" w:cs="隶书" w:hint="eastAsia"/>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2C79CA">
        <w:trPr>
          <w:trHeight w:val="375"/>
        </w:trPr>
        <w:tc>
          <w:tcPr>
            <w:tcW w:w="10350" w:type="dxa"/>
            <w:gridSpan w:val="10"/>
            <w:vAlign w:val="center"/>
          </w:tcPr>
          <w:p w:rsidR="002C79CA" w:rsidRDefault="002508B1">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收入支出决算总表</w:t>
            </w:r>
          </w:p>
        </w:tc>
      </w:tr>
      <w:tr w:rsidR="002C79CA">
        <w:trPr>
          <w:trHeight w:val="315"/>
        </w:trPr>
        <w:tc>
          <w:tcPr>
            <w:tcW w:w="3282" w:type="dxa"/>
            <w:gridSpan w:val="3"/>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472" w:type="dxa"/>
            <w:vAlign w:val="center"/>
          </w:tcPr>
          <w:p w:rsidR="002C79CA" w:rsidRDefault="002C79CA">
            <w:pPr>
              <w:rPr>
                <w:rFonts w:ascii="宋体" w:hAnsi="宋体" w:cs="宋体"/>
                <w:color w:val="000000"/>
                <w:sz w:val="16"/>
                <w:szCs w:val="16"/>
              </w:rPr>
            </w:pPr>
          </w:p>
        </w:tc>
        <w:tc>
          <w:tcPr>
            <w:tcW w:w="1316" w:type="dxa"/>
            <w:vAlign w:val="center"/>
          </w:tcPr>
          <w:p w:rsidR="002C79CA" w:rsidRDefault="002C79CA">
            <w:pPr>
              <w:rPr>
                <w:rFonts w:ascii="宋体" w:hAnsi="宋体" w:cs="宋体"/>
                <w:color w:val="000000"/>
                <w:sz w:val="16"/>
                <w:szCs w:val="16"/>
              </w:rPr>
            </w:pPr>
          </w:p>
        </w:tc>
        <w:tc>
          <w:tcPr>
            <w:tcW w:w="3144" w:type="dxa"/>
            <w:gridSpan w:val="3"/>
            <w:vAlign w:val="center"/>
          </w:tcPr>
          <w:p w:rsidR="002C79CA" w:rsidRDefault="002C79CA">
            <w:pPr>
              <w:rPr>
                <w:rFonts w:ascii="宋体" w:hAnsi="宋体" w:cs="宋体"/>
                <w:color w:val="000000"/>
                <w:sz w:val="16"/>
                <w:szCs w:val="16"/>
              </w:rPr>
            </w:pPr>
          </w:p>
        </w:tc>
        <w:tc>
          <w:tcPr>
            <w:tcW w:w="527" w:type="dxa"/>
            <w:vAlign w:val="center"/>
          </w:tcPr>
          <w:p w:rsidR="002C79CA" w:rsidRDefault="002C79CA">
            <w:pPr>
              <w:rPr>
                <w:rFonts w:ascii="宋体" w:hAnsi="宋体" w:cs="宋体"/>
                <w:color w:val="000000"/>
                <w:sz w:val="16"/>
                <w:szCs w:val="16"/>
              </w:rPr>
            </w:pPr>
          </w:p>
        </w:tc>
        <w:tc>
          <w:tcPr>
            <w:tcW w:w="1609" w:type="dxa"/>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01</w:t>
            </w:r>
            <w:r>
              <w:rPr>
                <w:rFonts w:ascii="宋体" w:hAnsi="宋体" w:cs="宋体" w:hint="eastAsia"/>
                <w:color w:val="000000"/>
                <w:kern w:val="0"/>
                <w:sz w:val="16"/>
                <w:szCs w:val="16"/>
              </w:rPr>
              <w:t>表</w:t>
            </w:r>
          </w:p>
        </w:tc>
      </w:tr>
      <w:tr w:rsidR="002C79CA">
        <w:trPr>
          <w:trHeight w:val="315"/>
        </w:trPr>
        <w:tc>
          <w:tcPr>
            <w:tcW w:w="3282" w:type="dxa"/>
            <w:gridSpan w:val="3"/>
            <w:vAlign w:val="center"/>
          </w:tcPr>
          <w:p w:rsidR="002C79CA" w:rsidRDefault="002C79CA">
            <w:pPr>
              <w:rPr>
                <w:rFonts w:ascii="宋体" w:hAnsi="宋体" w:cs="宋体"/>
                <w:color w:val="000000"/>
                <w:sz w:val="16"/>
                <w:szCs w:val="16"/>
              </w:rPr>
            </w:pPr>
          </w:p>
        </w:tc>
        <w:tc>
          <w:tcPr>
            <w:tcW w:w="472" w:type="dxa"/>
            <w:vAlign w:val="center"/>
          </w:tcPr>
          <w:p w:rsidR="002C79CA" w:rsidRDefault="002C79CA">
            <w:pPr>
              <w:rPr>
                <w:rFonts w:ascii="宋体" w:hAnsi="宋体" w:cs="宋体"/>
                <w:color w:val="000000"/>
                <w:sz w:val="16"/>
                <w:szCs w:val="16"/>
              </w:rPr>
            </w:pPr>
          </w:p>
        </w:tc>
        <w:tc>
          <w:tcPr>
            <w:tcW w:w="1316" w:type="dxa"/>
            <w:vAlign w:val="center"/>
          </w:tcPr>
          <w:p w:rsidR="002C79CA" w:rsidRDefault="002C79CA">
            <w:pPr>
              <w:rPr>
                <w:rFonts w:ascii="宋体" w:hAnsi="宋体" w:cs="宋体"/>
                <w:color w:val="000000"/>
                <w:sz w:val="16"/>
                <w:szCs w:val="16"/>
              </w:rPr>
            </w:pPr>
          </w:p>
        </w:tc>
        <w:tc>
          <w:tcPr>
            <w:tcW w:w="3144" w:type="dxa"/>
            <w:gridSpan w:val="3"/>
            <w:vAlign w:val="center"/>
          </w:tcPr>
          <w:p w:rsidR="002C79CA" w:rsidRDefault="002C79CA">
            <w:pPr>
              <w:rPr>
                <w:rFonts w:ascii="宋体" w:hAnsi="宋体" w:cs="宋体"/>
                <w:color w:val="000000"/>
                <w:sz w:val="16"/>
                <w:szCs w:val="16"/>
              </w:rPr>
            </w:pPr>
          </w:p>
        </w:tc>
        <w:tc>
          <w:tcPr>
            <w:tcW w:w="527" w:type="dxa"/>
            <w:vAlign w:val="center"/>
          </w:tcPr>
          <w:p w:rsidR="002C79CA" w:rsidRDefault="002C79CA">
            <w:pPr>
              <w:rPr>
                <w:rFonts w:ascii="宋体" w:hAnsi="宋体" w:cs="宋体"/>
                <w:color w:val="000000"/>
                <w:sz w:val="16"/>
                <w:szCs w:val="16"/>
              </w:rPr>
            </w:pPr>
          </w:p>
        </w:tc>
        <w:tc>
          <w:tcPr>
            <w:tcW w:w="1609" w:type="dxa"/>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2C79CA">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6558.56</w:t>
            </w: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25.68</w:t>
            </w: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1</w:t>
            </w: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5173.01</w:t>
            </w: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jc w:val="center"/>
              <w:rPr>
                <w:rFonts w:ascii="宋体" w:hAnsi="宋体" w:cs="宋体"/>
                <w:b/>
                <w:color w:val="000000"/>
                <w:sz w:val="16"/>
                <w:szCs w:val="16"/>
              </w:rPr>
            </w:pPr>
            <w:r>
              <w:rPr>
                <w:rFonts w:ascii="宋体" w:hAnsi="宋体" w:cs="宋体" w:hint="eastAsia"/>
                <w:b/>
                <w:color w:val="000000"/>
                <w:sz w:val="16"/>
                <w:szCs w:val="16"/>
              </w:rPr>
              <w:t>6558.56</w:t>
            </w: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508B1">
            <w:pPr>
              <w:jc w:val="center"/>
              <w:rPr>
                <w:rFonts w:ascii="宋体" w:hAnsi="宋体" w:cs="宋体"/>
                <w:b/>
                <w:color w:val="000000"/>
                <w:sz w:val="16"/>
                <w:szCs w:val="16"/>
              </w:rPr>
            </w:pPr>
            <w:r>
              <w:rPr>
                <w:rFonts w:ascii="宋体" w:hAnsi="宋体" w:cs="宋体" w:hint="eastAsia"/>
                <w:b/>
                <w:color w:val="000000"/>
                <w:sz w:val="16"/>
                <w:szCs w:val="16"/>
              </w:rPr>
              <w:t>5199.69</w:t>
            </w: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2809.31</w:t>
            </w: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4268.18</w:t>
            </w:r>
          </w:p>
        </w:tc>
      </w:tr>
      <w:tr w:rsidR="002C79CA">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2C79CA" w:rsidRDefault="002C79CA">
            <w:pPr>
              <w:rPr>
                <w:rFonts w:ascii="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2C79CA" w:rsidRDefault="002508B1">
            <w:pPr>
              <w:jc w:val="center"/>
              <w:rPr>
                <w:rFonts w:ascii="宋体" w:hAnsi="宋体" w:cs="宋体"/>
                <w:b/>
                <w:color w:val="000000"/>
                <w:sz w:val="16"/>
                <w:szCs w:val="16"/>
              </w:rPr>
            </w:pPr>
            <w:r>
              <w:rPr>
                <w:rFonts w:ascii="宋体" w:hAnsi="宋体" w:cs="宋体" w:hint="eastAsia"/>
                <w:b/>
                <w:color w:val="000000"/>
                <w:sz w:val="16"/>
                <w:szCs w:val="16"/>
              </w:rPr>
              <w:t>9367.87</w:t>
            </w:r>
          </w:p>
        </w:tc>
        <w:tc>
          <w:tcPr>
            <w:tcW w:w="2325" w:type="dxa"/>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right"/>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2C79CA" w:rsidRDefault="002508B1">
            <w:pPr>
              <w:jc w:val="center"/>
              <w:rPr>
                <w:rFonts w:ascii="宋体" w:hAnsi="宋体" w:cs="宋体"/>
                <w:b/>
                <w:color w:val="000000"/>
                <w:sz w:val="16"/>
                <w:szCs w:val="16"/>
              </w:rPr>
            </w:pPr>
            <w:r>
              <w:rPr>
                <w:rFonts w:ascii="宋体" w:hAnsi="宋体" w:cs="宋体" w:hint="eastAsia"/>
                <w:b/>
                <w:color w:val="000000"/>
                <w:sz w:val="16"/>
                <w:szCs w:val="16"/>
              </w:rPr>
              <w:t>9467.87</w:t>
            </w:r>
          </w:p>
        </w:tc>
      </w:tr>
      <w:tr w:rsidR="002C79CA">
        <w:trPr>
          <w:trHeight w:val="555"/>
        </w:trPr>
        <w:tc>
          <w:tcPr>
            <w:tcW w:w="10350" w:type="dxa"/>
            <w:gridSpan w:val="10"/>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2C79CA" w:rsidRDefault="002C79CA">
      <w:pPr>
        <w:spacing w:line="360" w:lineRule="auto"/>
        <w:rPr>
          <w:rFonts w:ascii="隶书" w:eastAsia="隶书" w:hAnsi="隶书" w:cs="隶书"/>
          <w:sz w:val="52"/>
          <w:szCs w:val="52"/>
        </w:rPr>
        <w:sectPr w:rsidR="002C79CA">
          <w:pgSz w:w="11906" w:h="16838"/>
          <w:pgMar w:top="1440" w:right="1800" w:bottom="1440" w:left="1800" w:header="851" w:footer="992" w:gutter="0"/>
          <w:pgNumType w:fmt="numberInDash"/>
          <w:cols w:space="720"/>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2C79CA">
        <w:trPr>
          <w:trHeight w:val="375"/>
        </w:trPr>
        <w:tc>
          <w:tcPr>
            <w:tcW w:w="10337" w:type="dxa"/>
            <w:gridSpan w:val="16"/>
            <w:vAlign w:val="center"/>
          </w:tcPr>
          <w:p w:rsidR="002C79CA" w:rsidRDefault="002508B1">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收入决算表</w:t>
            </w:r>
          </w:p>
        </w:tc>
      </w:tr>
      <w:tr w:rsidR="002C79CA">
        <w:trPr>
          <w:trHeight w:val="285"/>
        </w:trPr>
        <w:tc>
          <w:tcPr>
            <w:tcW w:w="1637" w:type="dxa"/>
            <w:gridSpan w:val="2"/>
            <w:vAlign w:val="center"/>
          </w:tcPr>
          <w:p w:rsidR="002C79CA" w:rsidRDefault="002C79CA">
            <w:pPr>
              <w:rPr>
                <w:rFonts w:ascii="宋体" w:hAnsi="宋体" w:cs="宋体"/>
                <w:color w:val="000000"/>
                <w:sz w:val="16"/>
                <w:szCs w:val="16"/>
              </w:rPr>
            </w:pPr>
          </w:p>
        </w:tc>
        <w:tc>
          <w:tcPr>
            <w:tcW w:w="1036" w:type="dxa"/>
            <w:vAlign w:val="center"/>
          </w:tcPr>
          <w:p w:rsidR="002C79CA" w:rsidRDefault="002C79CA">
            <w:pPr>
              <w:rPr>
                <w:rFonts w:ascii="宋体" w:hAnsi="宋体" w:cs="宋体"/>
                <w:color w:val="000000"/>
                <w:sz w:val="16"/>
                <w:szCs w:val="16"/>
              </w:rPr>
            </w:pPr>
          </w:p>
        </w:tc>
        <w:tc>
          <w:tcPr>
            <w:tcW w:w="1904"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02</w:t>
            </w:r>
            <w:r>
              <w:rPr>
                <w:rFonts w:ascii="宋体" w:hAnsi="宋体" w:cs="宋体" w:hint="eastAsia"/>
                <w:color w:val="000000"/>
                <w:kern w:val="0"/>
                <w:sz w:val="16"/>
                <w:szCs w:val="16"/>
              </w:rPr>
              <w:t>表</w:t>
            </w:r>
          </w:p>
        </w:tc>
      </w:tr>
      <w:tr w:rsidR="002C79CA">
        <w:trPr>
          <w:trHeight w:val="270"/>
        </w:trPr>
        <w:tc>
          <w:tcPr>
            <w:tcW w:w="1637" w:type="dxa"/>
            <w:gridSpan w:val="2"/>
            <w:vAlign w:val="center"/>
          </w:tcPr>
          <w:p w:rsidR="002C79CA" w:rsidRDefault="002C79CA">
            <w:pPr>
              <w:rPr>
                <w:rFonts w:ascii="宋体" w:hAnsi="宋体" w:cs="宋体"/>
                <w:color w:val="000000"/>
                <w:sz w:val="16"/>
                <w:szCs w:val="16"/>
              </w:rPr>
            </w:pPr>
          </w:p>
        </w:tc>
        <w:tc>
          <w:tcPr>
            <w:tcW w:w="1036" w:type="dxa"/>
            <w:vAlign w:val="center"/>
          </w:tcPr>
          <w:p w:rsidR="002C79CA" w:rsidRDefault="002C79CA">
            <w:pPr>
              <w:rPr>
                <w:rFonts w:ascii="宋体" w:hAnsi="宋体" w:cs="宋体"/>
                <w:color w:val="000000"/>
                <w:sz w:val="16"/>
                <w:szCs w:val="16"/>
              </w:rPr>
            </w:pPr>
          </w:p>
        </w:tc>
        <w:tc>
          <w:tcPr>
            <w:tcW w:w="1904"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gridSpan w:val="2"/>
            <w:vAlign w:val="center"/>
          </w:tcPr>
          <w:p w:rsidR="002C79CA" w:rsidRDefault="002C79CA">
            <w:pPr>
              <w:rPr>
                <w:rFonts w:ascii="宋体" w:hAnsi="宋体" w:cs="宋体"/>
                <w:color w:val="000000"/>
                <w:sz w:val="16"/>
                <w:szCs w:val="16"/>
              </w:rPr>
            </w:pPr>
          </w:p>
        </w:tc>
        <w:tc>
          <w:tcPr>
            <w:tcW w:w="960" w:type="dxa"/>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2C79CA">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w:t>
            </w:r>
            <w:r>
              <w:rPr>
                <w:rFonts w:ascii="宋体" w:hAnsi="宋体" w:cs="宋体" w:hint="eastAsia"/>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附属单位</w:t>
            </w:r>
            <w:r>
              <w:rPr>
                <w:rFonts w:ascii="宋体" w:hAnsi="宋体" w:cs="宋体" w:hint="eastAsia"/>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其他收入</w:t>
            </w:r>
          </w:p>
        </w:tc>
      </w:tr>
      <w:tr w:rsidR="002C79C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7</w:t>
            </w:r>
          </w:p>
        </w:tc>
      </w:tr>
      <w:tr w:rsidR="002C79CA">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6,558.56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6,558.56</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212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城乡社区支出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21203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城乡社区公共设施</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2120399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其他城乡社区公共设施支出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农林水支出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农业</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2130199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其他农业支出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交通运输支出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6,531.88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6,531.88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公路水路运输</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4,926.12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4,926.12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808.47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808.47</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公路改建</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2,768.95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2,768.95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公路养护</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1,015.70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1,015.70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2140199</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其他公路水路运输支出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333.00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333.00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21404</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成品油价格改革对交通运输的补贴</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2140401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对城市公交的补贴</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23.74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车辆购置税支出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2140602</w:t>
            </w: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车辆购置税用于农村公路建设支出</w:t>
            </w:r>
          </w:p>
        </w:tc>
        <w:tc>
          <w:tcPr>
            <w:tcW w:w="1094" w:type="dxa"/>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285"/>
        </w:trPr>
        <w:tc>
          <w:tcPr>
            <w:tcW w:w="10337" w:type="dxa"/>
            <w:gridSpan w:val="16"/>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2C79CA" w:rsidRDefault="002C79CA">
      <w:pPr>
        <w:spacing w:line="360" w:lineRule="auto"/>
        <w:jc w:val="center"/>
        <w:rPr>
          <w:rFonts w:ascii="隶书" w:eastAsia="隶书" w:hAnsi="隶书" w:cs="隶书"/>
          <w:sz w:val="52"/>
          <w:szCs w:val="52"/>
        </w:rPr>
        <w:sectPr w:rsidR="002C79CA">
          <w:pgSz w:w="11906" w:h="16838"/>
          <w:pgMar w:top="2098" w:right="1531" w:bottom="1984" w:left="1587" w:header="850" w:footer="992" w:gutter="0"/>
          <w:pgNumType w:fmt="numberInDash"/>
          <w:cols w:space="72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2C79CA">
        <w:trPr>
          <w:trHeight w:val="375"/>
        </w:trPr>
        <w:tc>
          <w:tcPr>
            <w:tcW w:w="10350" w:type="dxa"/>
            <w:gridSpan w:val="14"/>
            <w:vAlign w:val="center"/>
          </w:tcPr>
          <w:p w:rsidR="002C79CA" w:rsidRDefault="002508B1">
            <w:pPr>
              <w:widowControl/>
              <w:jc w:val="center"/>
              <w:textAlignment w:val="center"/>
              <w:rPr>
                <w:rFonts w:ascii="黑体" w:eastAsia="黑体" w:hAnsi="宋体"/>
                <w:color w:val="000000"/>
                <w:sz w:val="28"/>
                <w:szCs w:val="28"/>
              </w:rPr>
            </w:pPr>
            <w:r>
              <w:rPr>
                <w:rFonts w:ascii="黑体" w:eastAsia="黑体" w:hAnsi="宋体" w:hint="eastAsia"/>
                <w:color w:val="000000"/>
                <w:kern w:val="0"/>
                <w:sz w:val="28"/>
                <w:szCs w:val="28"/>
              </w:rPr>
              <w:lastRenderedPageBreak/>
              <w:t>支出决算表</w:t>
            </w:r>
          </w:p>
        </w:tc>
      </w:tr>
      <w:tr w:rsidR="002C79CA">
        <w:trPr>
          <w:trHeight w:val="315"/>
        </w:trPr>
        <w:tc>
          <w:tcPr>
            <w:tcW w:w="1482" w:type="dxa"/>
            <w:gridSpan w:val="2"/>
            <w:vAlign w:val="center"/>
          </w:tcPr>
          <w:p w:rsidR="002C79CA" w:rsidRDefault="002C79CA">
            <w:pPr>
              <w:rPr>
                <w:rFonts w:ascii="宋体" w:hAnsi="宋体" w:cs="宋体"/>
                <w:color w:val="000000"/>
                <w:sz w:val="16"/>
                <w:szCs w:val="16"/>
              </w:rPr>
            </w:pPr>
          </w:p>
        </w:tc>
        <w:tc>
          <w:tcPr>
            <w:tcW w:w="1638" w:type="dxa"/>
            <w:vAlign w:val="center"/>
          </w:tcPr>
          <w:p w:rsidR="002C79CA" w:rsidRDefault="002C79CA">
            <w:pPr>
              <w:rPr>
                <w:rFonts w:ascii="宋体" w:hAnsi="宋体" w:cs="宋体"/>
                <w:color w:val="000000"/>
                <w:sz w:val="16"/>
                <w:szCs w:val="16"/>
              </w:rPr>
            </w:pPr>
          </w:p>
        </w:tc>
        <w:tc>
          <w:tcPr>
            <w:tcW w:w="1042" w:type="dxa"/>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2192" w:type="dxa"/>
            <w:gridSpan w:val="2"/>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03</w:t>
            </w:r>
            <w:r>
              <w:rPr>
                <w:rFonts w:ascii="宋体" w:hAnsi="宋体" w:cs="宋体" w:hint="eastAsia"/>
                <w:color w:val="000000"/>
                <w:kern w:val="0"/>
                <w:sz w:val="16"/>
                <w:szCs w:val="16"/>
              </w:rPr>
              <w:t>表</w:t>
            </w:r>
          </w:p>
        </w:tc>
      </w:tr>
      <w:tr w:rsidR="002C79CA">
        <w:trPr>
          <w:trHeight w:val="315"/>
        </w:trPr>
        <w:tc>
          <w:tcPr>
            <w:tcW w:w="1482" w:type="dxa"/>
            <w:gridSpan w:val="2"/>
            <w:vAlign w:val="center"/>
          </w:tcPr>
          <w:p w:rsidR="002C79CA" w:rsidRDefault="002C79CA">
            <w:pPr>
              <w:rPr>
                <w:rFonts w:ascii="宋体" w:hAnsi="宋体" w:cs="宋体"/>
                <w:color w:val="000000"/>
                <w:sz w:val="16"/>
                <w:szCs w:val="16"/>
              </w:rPr>
            </w:pPr>
          </w:p>
        </w:tc>
        <w:tc>
          <w:tcPr>
            <w:tcW w:w="1638" w:type="dxa"/>
            <w:vAlign w:val="center"/>
          </w:tcPr>
          <w:p w:rsidR="002C79CA" w:rsidRDefault="002C79CA">
            <w:pPr>
              <w:rPr>
                <w:rFonts w:ascii="宋体" w:hAnsi="宋体" w:cs="宋体"/>
                <w:color w:val="000000"/>
                <w:sz w:val="16"/>
                <w:szCs w:val="16"/>
              </w:rPr>
            </w:pPr>
          </w:p>
        </w:tc>
        <w:tc>
          <w:tcPr>
            <w:tcW w:w="1042" w:type="dxa"/>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2192" w:type="dxa"/>
            <w:gridSpan w:val="2"/>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2C79CA">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对附属单位</w:t>
            </w:r>
            <w:r>
              <w:rPr>
                <w:rFonts w:ascii="宋体" w:hAnsi="宋体" w:cs="宋体" w:hint="eastAsia"/>
                <w:b/>
                <w:color w:val="000000"/>
                <w:kern w:val="0"/>
                <w:sz w:val="16"/>
                <w:szCs w:val="16"/>
              </w:rPr>
              <w:br/>
            </w:r>
            <w:r>
              <w:rPr>
                <w:rFonts w:ascii="宋体" w:hAnsi="宋体" w:cs="宋体" w:hint="eastAsia"/>
                <w:b/>
                <w:color w:val="000000"/>
                <w:kern w:val="0"/>
                <w:sz w:val="16"/>
                <w:szCs w:val="16"/>
              </w:rPr>
              <w:t>补助支出</w:t>
            </w:r>
          </w:p>
        </w:tc>
      </w:tr>
      <w:tr w:rsidR="002C79CA">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r>
      <w:tr w:rsidR="002C79CA">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5,199.69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1,142.47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4,057.22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b/>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b/>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21203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城乡社区公共设施</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25.68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25.68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2120399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其他城乡社区公共设施支出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25.68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25.68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其他农业支出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交通运输支出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5,173.01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1,141.47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4,031.54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公路水路运输</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3,567.25</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1,141.47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2,425.78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808.47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808.47</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公路改建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1,410.08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1,410.08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公路养护</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1,015.70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1,015.70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2140199</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其他公路水路运输支出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333.00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333.00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21404</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成品油价格改革对交通运输的补贴</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23.74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23.74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kern w:val="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2140401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对城市公交的补贴</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23.74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23.74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kern w:val="0"/>
                <w:sz w:val="16"/>
                <w:szCs w:val="16"/>
              </w:rPr>
            </w:pPr>
          </w:p>
        </w:tc>
      </w:tr>
      <w:tr w:rsidR="002C79CA">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21406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kern w:val="0"/>
                <w:sz w:val="16"/>
                <w:szCs w:val="16"/>
              </w:rPr>
            </w:pPr>
            <w:r>
              <w:rPr>
                <w:rFonts w:ascii="宋体" w:hAnsi="宋体" w:cs="宋体" w:hint="eastAsia"/>
                <w:color w:val="000000"/>
                <w:kern w:val="0"/>
                <w:sz w:val="16"/>
                <w:szCs w:val="16"/>
              </w:rPr>
              <w:t>车辆购置税支出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1,582.02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kern w:val="0"/>
                <w:sz w:val="16"/>
                <w:szCs w:val="16"/>
              </w:rPr>
            </w:pPr>
            <w:r>
              <w:rPr>
                <w:rFonts w:ascii="宋体" w:hAnsi="宋体" w:cs="宋体" w:hint="eastAsia"/>
                <w:color w:val="000000"/>
                <w:kern w:val="0"/>
                <w:sz w:val="16"/>
                <w:szCs w:val="16"/>
              </w:rPr>
              <w:t>1,582.02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kern w:val="0"/>
                <w:sz w:val="16"/>
                <w:szCs w:val="16"/>
              </w:rPr>
            </w:pPr>
          </w:p>
        </w:tc>
      </w:tr>
      <w:tr w:rsidR="002C79CA">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2140602</w:t>
            </w: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车辆购置税用于农村公路建设支出</w:t>
            </w: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60"/>
        </w:trPr>
        <w:tc>
          <w:tcPr>
            <w:tcW w:w="10350" w:type="dxa"/>
            <w:gridSpan w:val="14"/>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注：本表反映部门本年度各项支出情况。</w:t>
            </w:r>
          </w:p>
        </w:tc>
      </w:tr>
    </w:tbl>
    <w:p w:rsidR="002C79CA" w:rsidRDefault="002C79CA">
      <w:pPr>
        <w:spacing w:line="360" w:lineRule="auto"/>
        <w:jc w:val="center"/>
        <w:rPr>
          <w:rFonts w:ascii="隶书" w:eastAsia="隶书" w:hAnsi="隶书" w:cs="隶书"/>
          <w:sz w:val="52"/>
          <w:szCs w:val="52"/>
        </w:rPr>
        <w:sectPr w:rsidR="002C79CA">
          <w:pgSz w:w="11906" w:h="16838"/>
          <w:pgMar w:top="2098" w:right="1474" w:bottom="1984" w:left="1587" w:header="850" w:footer="992" w:gutter="0"/>
          <w:pgNumType w:fmt="numberInDash"/>
          <w:cols w:space="72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2C79CA">
        <w:trPr>
          <w:trHeight w:val="169"/>
        </w:trPr>
        <w:tc>
          <w:tcPr>
            <w:tcW w:w="10425" w:type="dxa"/>
            <w:gridSpan w:val="14"/>
            <w:vAlign w:val="bottom"/>
          </w:tcPr>
          <w:p w:rsidR="002C79CA" w:rsidRDefault="002508B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财政拨款收入支出决算表</w:t>
            </w:r>
          </w:p>
        </w:tc>
      </w:tr>
      <w:tr w:rsidR="002C79CA">
        <w:trPr>
          <w:trHeight w:val="107"/>
        </w:trPr>
        <w:tc>
          <w:tcPr>
            <w:tcW w:w="2289" w:type="dxa"/>
            <w:gridSpan w:val="2"/>
            <w:vAlign w:val="center"/>
          </w:tcPr>
          <w:p w:rsidR="002C79CA" w:rsidRDefault="002C79CA">
            <w:pPr>
              <w:rPr>
                <w:rFonts w:ascii="宋体" w:hAnsi="宋体" w:cs="宋体"/>
                <w:color w:val="000000"/>
                <w:sz w:val="16"/>
                <w:szCs w:val="16"/>
              </w:rPr>
            </w:pPr>
          </w:p>
        </w:tc>
        <w:tc>
          <w:tcPr>
            <w:tcW w:w="315" w:type="dxa"/>
            <w:gridSpan w:val="2"/>
            <w:vAlign w:val="center"/>
          </w:tcPr>
          <w:p w:rsidR="002C79CA" w:rsidRDefault="002C79CA">
            <w:pPr>
              <w:rPr>
                <w:rFonts w:ascii="宋体" w:hAnsi="宋体" w:cs="宋体"/>
                <w:color w:val="000000"/>
                <w:sz w:val="16"/>
                <w:szCs w:val="16"/>
              </w:rPr>
            </w:pPr>
          </w:p>
        </w:tc>
        <w:tc>
          <w:tcPr>
            <w:tcW w:w="1416" w:type="dxa"/>
            <w:vAlign w:val="center"/>
          </w:tcPr>
          <w:p w:rsidR="002C79CA" w:rsidRDefault="002C79CA">
            <w:pPr>
              <w:rPr>
                <w:rFonts w:ascii="宋体" w:hAnsi="宋体" w:cs="宋体"/>
                <w:color w:val="000000"/>
                <w:sz w:val="16"/>
                <w:szCs w:val="16"/>
              </w:rPr>
            </w:pPr>
          </w:p>
        </w:tc>
        <w:tc>
          <w:tcPr>
            <w:tcW w:w="1432" w:type="dxa"/>
            <w:vAlign w:val="center"/>
          </w:tcPr>
          <w:p w:rsidR="002C79CA" w:rsidRDefault="002C79CA">
            <w:pPr>
              <w:rPr>
                <w:rFonts w:ascii="宋体" w:hAnsi="宋体" w:cs="宋体"/>
                <w:color w:val="000000"/>
                <w:sz w:val="16"/>
                <w:szCs w:val="16"/>
              </w:rPr>
            </w:pPr>
          </w:p>
        </w:tc>
        <w:tc>
          <w:tcPr>
            <w:tcW w:w="316" w:type="dxa"/>
            <w:vAlign w:val="center"/>
          </w:tcPr>
          <w:p w:rsidR="002C79CA" w:rsidRDefault="002C79CA">
            <w:pPr>
              <w:rPr>
                <w:rFonts w:ascii="宋体" w:hAnsi="宋体" w:cs="宋体"/>
                <w:color w:val="000000"/>
                <w:sz w:val="16"/>
                <w:szCs w:val="16"/>
              </w:rPr>
            </w:pPr>
          </w:p>
        </w:tc>
        <w:tc>
          <w:tcPr>
            <w:tcW w:w="999" w:type="dxa"/>
            <w:gridSpan w:val="3"/>
            <w:vAlign w:val="center"/>
          </w:tcPr>
          <w:p w:rsidR="002C79CA" w:rsidRDefault="002C79CA">
            <w:pPr>
              <w:jc w:val="right"/>
              <w:rPr>
                <w:rFonts w:ascii="宋体" w:hAnsi="宋体" w:cs="宋体"/>
                <w:color w:val="000000"/>
                <w:sz w:val="16"/>
                <w:szCs w:val="16"/>
              </w:rPr>
            </w:pPr>
          </w:p>
        </w:tc>
        <w:tc>
          <w:tcPr>
            <w:tcW w:w="999" w:type="dxa"/>
            <w:vAlign w:val="center"/>
          </w:tcPr>
          <w:p w:rsidR="002C79CA" w:rsidRDefault="002C79CA">
            <w:pPr>
              <w:jc w:val="right"/>
              <w:rPr>
                <w:rFonts w:ascii="宋体" w:hAnsi="宋体" w:cs="宋体"/>
                <w:color w:val="000000"/>
                <w:sz w:val="16"/>
                <w:szCs w:val="16"/>
              </w:rPr>
            </w:pPr>
          </w:p>
        </w:tc>
        <w:tc>
          <w:tcPr>
            <w:tcW w:w="2659" w:type="dxa"/>
            <w:gridSpan w:val="3"/>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04</w:t>
            </w:r>
            <w:r>
              <w:rPr>
                <w:rFonts w:ascii="宋体" w:hAnsi="宋体" w:cs="宋体" w:hint="eastAsia"/>
                <w:color w:val="000000"/>
                <w:kern w:val="0"/>
                <w:sz w:val="16"/>
                <w:szCs w:val="16"/>
              </w:rPr>
              <w:t>表</w:t>
            </w:r>
          </w:p>
        </w:tc>
      </w:tr>
      <w:tr w:rsidR="002C79CA">
        <w:trPr>
          <w:trHeight w:val="90"/>
        </w:trPr>
        <w:tc>
          <w:tcPr>
            <w:tcW w:w="2289" w:type="dxa"/>
            <w:gridSpan w:val="2"/>
            <w:vAlign w:val="center"/>
          </w:tcPr>
          <w:p w:rsidR="002C79CA" w:rsidRDefault="002C79CA">
            <w:pPr>
              <w:rPr>
                <w:rFonts w:ascii="宋体" w:hAnsi="宋体" w:cs="宋体"/>
                <w:color w:val="000000"/>
                <w:sz w:val="16"/>
                <w:szCs w:val="16"/>
              </w:rPr>
            </w:pPr>
          </w:p>
        </w:tc>
        <w:tc>
          <w:tcPr>
            <w:tcW w:w="315" w:type="dxa"/>
            <w:gridSpan w:val="2"/>
            <w:vAlign w:val="center"/>
          </w:tcPr>
          <w:p w:rsidR="002C79CA" w:rsidRDefault="002C79CA">
            <w:pPr>
              <w:rPr>
                <w:rFonts w:ascii="宋体" w:hAnsi="宋体" w:cs="宋体"/>
                <w:color w:val="000000"/>
                <w:sz w:val="16"/>
                <w:szCs w:val="16"/>
              </w:rPr>
            </w:pPr>
          </w:p>
        </w:tc>
        <w:tc>
          <w:tcPr>
            <w:tcW w:w="1416" w:type="dxa"/>
            <w:vAlign w:val="center"/>
          </w:tcPr>
          <w:p w:rsidR="002C79CA" w:rsidRDefault="002C79CA">
            <w:pPr>
              <w:rPr>
                <w:rFonts w:ascii="宋体" w:hAnsi="宋体" w:cs="宋体"/>
                <w:color w:val="000000"/>
                <w:sz w:val="16"/>
                <w:szCs w:val="16"/>
              </w:rPr>
            </w:pPr>
          </w:p>
        </w:tc>
        <w:tc>
          <w:tcPr>
            <w:tcW w:w="1432" w:type="dxa"/>
            <w:vAlign w:val="center"/>
          </w:tcPr>
          <w:p w:rsidR="002C79CA" w:rsidRDefault="002C79CA">
            <w:pPr>
              <w:rPr>
                <w:rFonts w:ascii="宋体" w:hAnsi="宋体" w:cs="宋体"/>
                <w:color w:val="000000"/>
                <w:sz w:val="16"/>
                <w:szCs w:val="16"/>
              </w:rPr>
            </w:pPr>
          </w:p>
        </w:tc>
        <w:tc>
          <w:tcPr>
            <w:tcW w:w="316" w:type="dxa"/>
            <w:vAlign w:val="center"/>
          </w:tcPr>
          <w:p w:rsidR="002C79CA" w:rsidRDefault="002C79CA">
            <w:pPr>
              <w:rPr>
                <w:rFonts w:ascii="宋体" w:hAnsi="宋体" w:cs="宋体"/>
                <w:color w:val="000000"/>
                <w:sz w:val="16"/>
                <w:szCs w:val="16"/>
              </w:rPr>
            </w:pPr>
          </w:p>
        </w:tc>
        <w:tc>
          <w:tcPr>
            <w:tcW w:w="999" w:type="dxa"/>
            <w:gridSpan w:val="3"/>
            <w:vAlign w:val="center"/>
          </w:tcPr>
          <w:p w:rsidR="002C79CA" w:rsidRDefault="002C79CA">
            <w:pPr>
              <w:jc w:val="right"/>
              <w:rPr>
                <w:rFonts w:ascii="宋体" w:hAnsi="宋体" w:cs="宋体"/>
                <w:color w:val="000000"/>
                <w:sz w:val="16"/>
                <w:szCs w:val="16"/>
              </w:rPr>
            </w:pPr>
          </w:p>
        </w:tc>
        <w:tc>
          <w:tcPr>
            <w:tcW w:w="999" w:type="dxa"/>
            <w:vAlign w:val="center"/>
          </w:tcPr>
          <w:p w:rsidR="002C79CA" w:rsidRDefault="002C79CA">
            <w:pPr>
              <w:jc w:val="right"/>
              <w:rPr>
                <w:rFonts w:ascii="宋体" w:hAnsi="宋体" w:cs="宋体"/>
                <w:color w:val="000000"/>
                <w:sz w:val="16"/>
                <w:szCs w:val="16"/>
              </w:rPr>
            </w:pPr>
          </w:p>
        </w:tc>
        <w:tc>
          <w:tcPr>
            <w:tcW w:w="2659" w:type="dxa"/>
            <w:gridSpan w:val="3"/>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2C79CA">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收　　</w:t>
            </w:r>
            <w:proofErr w:type="gramEnd"/>
            <w:r>
              <w:rPr>
                <w:rFonts w:ascii="宋体" w:hAnsi="宋体" w:cs="宋体" w:hint="eastAsia"/>
                <w:b/>
                <w:color w:val="000000"/>
                <w:kern w:val="0"/>
                <w:sz w:val="16"/>
                <w:szCs w:val="16"/>
              </w:rPr>
              <w:t>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支　　</w:t>
            </w:r>
            <w:proofErr w:type="gramEnd"/>
            <w:r>
              <w:rPr>
                <w:rFonts w:ascii="宋体" w:hAnsi="宋体" w:cs="宋体" w:hint="eastAsia"/>
                <w:b/>
                <w:color w:val="000000"/>
                <w:kern w:val="0"/>
                <w:sz w:val="16"/>
                <w:szCs w:val="16"/>
              </w:rPr>
              <w:t>出</w:t>
            </w:r>
          </w:p>
        </w:tc>
      </w:tr>
      <w:tr w:rsidR="002C79CA">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政府性基金预算财政拨款</w:t>
            </w: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栏　　</w:t>
            </w:r>
            <w:proofErr w:type="gramEnd"/>
            <w:r>
              <w:rPr>
                <w:rFonts w:ascii="宋体" w:hAnsi="宋体" w:cs="宋体" w:hint="eastAsia"/>
                <w:b/>
                <w:color w:val="000000"/>
                <w:kern w:val="0"/>
                <w:sz w:val="16"/>
                <w:szCs w:val="16"/>
              </w:rPr>
              <w:t>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w:t>
            </w:r>
            <w:r>
              <w:rPr>
                <w:rFonts w:ascii="宋体" w:hAnsi="宋体" w:cs="宋体" w:hint="eastAsia"/>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6558.56</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sz w:val="16"/>
                <w:szCs w:val="16"/>
              </w:rPr>
              <w:t>25.68</w:t>
            </w: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sz w:val="16"/>
                <w:szCs w:val="16"/>
              </w:rPr>
              <w:t>25.68</w:t>
            </w: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sz w:val="16"/>
                <w:szCs w:val="16"/>
              </w:rPr>
              <w:t>1</w:t>
            </w: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sz w:val="16"/>
                <w:szCs w:val="16"/>
              </w:rPr>
              <w:t>1</w:t>
            </w: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sz w:val="16"/>
                <w:szCs w:val="16"/>
              </w:rPr>
              <w:t>5173.01</w:t>
            </w: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sz w:val="16"/>
                <w:szCs w:val="16"/>
              </w:rPr>
              <w:t>5173.01</w:t>
            </w: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307"/>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6558.56</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5199.69</w:t>
            </w: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5199.69</w:t>
            </w: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b/>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2809.31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sz w:val="16"/>
                <w:szCs w:val="16"/>
              </w:rPr>
              <w:t>4168.18</w:t>
            </w: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sz w:val="16"/>
                <w:szCs w:val="16"/>
              </w:rPr>
              <w:t>4168.18</w:t>
            </w: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jc w:val="right"/>
              <w:rPr>
                <w:rFonts w:ascii="宋体" w:hAnsi="宋体" w:cs="宋体"/>
                <w:color w:val="000000"/>
                <w:sz w:val="16"/>
                <w:szCs w:val="16"/>
              </w:rPr>
            </w:pPr>
          </w:p>
        </w:tc>
      </w:tr>
      <w:tr w:rsidR="002C79CA">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9367.87</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9367.87</w:t>
            </w:r>
          </w:p>
        </w:tc>
        <w:tc>
          <w:tcPr>
            <w:tcW w:w="1300" w:type="dxa"/>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sz w:val="16"/>
                <w:szCs w:val="16"/>
              </w:rPr>
              <w:t>9367.87</w:t>
            </w:r>
          </w:p>
        </w:tc>
        <w:tc>
          <w:tcPr>
            <w:tcW w:w="1300" w:type="dxa"/>
            <w:tcBorders>
              <w:top w:val="single" w:sz="4" w:space="0" w:color="000000"/>
              <w:left w:val="single" w:sz="4" w:space="0" w:color="000000"/>
              <w:bottom w:val="single" w:sz="12" w:space="0" w:color="000000"/>
              <w:right w:val="single" w:sz="12" w:space="0" w:color="000000"/>
            </w:tcBorders>
            <w:vAlign w:val="center"/>
          </w:tcPr>
          <w:p w:rsidR="002C79CA" w:rsidRDefault="002C79CA">
            <w:pPr>
              <w:widowControl/>
              <w:jc w:val="center"/>
              <w:textAlignment w:val="center"/>
              <w:rPr>
                <w:rFonts w:ascii="宋体" w:hAnsi="宋体" w:cs="宋体"/>
                <w:b/>
                <w:color w:val="000000"/>
                <w:sz w:val="16"/>
                <w:szCs w:val="16"/>
              </w:rPr>
            </w:pPr>
          </w:p>
        </w:tc>
      </w:tr>
      <w:tr w:rsidR="002C79CA">
        <w:trPr>
          <w:trHeight w:val="495"/>
        </w:trPr>
        <w:tc>
          <w:tcPr>
            <w:tcW w:w="10425" w:type="dxa"/>
            <w:gridSpan w:val="14"/>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lastRenderedPageBreak/>
              <w:t>注：本表反映部门本年度一般公共预算财政拨款和政府性基金预算财政拨款的总收支和年末结转结余情况。</w:t>
            </w:r>
            <w:r>
              <w:rPr>
                <w:rFonts w:ascii="宋体" w:hAnsi="宋体" w:cs="宋体" w:hint="eastAsia"/>
                <w:color w:val="000000"/>
                <w:kern w:val="0"/>
                <w:sz w:val="16"/>
                <w:szCs w:val="16"/>
              </w:rPr>
              <w:t xml:space="preserve">             </w:t>
            </w:r>
          </w:p>
        </w:tc>
      </w:tr>
    </w:tbl>
    <w:p w:rsidR="002C79CA" w:rsidRDefault="002508B1">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2C79CA">
        <w:trPr>
          <w:trHeight w:val="375"/>
        </w:trPr>
        <w:tc>
          <w:tcPr>
            <w:tcW w:w="10440" w:type="dxa"/>
            <w:gridSpan w:val="8"/>
            <w:vAlign w:val="bottom"/>
          </w:tcPr>
          <w:p w:rsidR="002C79CA" w:rsidRDefault="002508B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t>一般公共预算财政拨款支出决算表</w:t>
            </w:r>
          </w:p>
        </w:tc>
      </w:tr>
      <w:tr w:rsidR="002C79CA">
        <w:trPr>
          <w:trHeight w:val="285"/>
        </w:trPr>
        <w:tc>
          <w:tcPr>
            <w:tcW w:w="1891" w:type="dxa"/>
            <w:gridSpan w:val="2"/>
            <w:vAlign w:val="center"/>
          </w:tcPr>
          <w:p w:rsidR="002C79CA" w:rsidRDefault="002C79CA">
            <w:pPr>
              <w:rPr>
                <w:rFonts w:ascii="宋体" w:hAnsi="宋体" w:cs="宋体"/>
                <w:color w:val="000000"/>
                <w:sz w:val="16"/>
                <w:szCs w:val="16"/>
              </w:rPr>
            </w:pPr>
          </w:p>
        </w:tc>
        <w:tc>
          <w:tcPr>
            <w:tcW w:w="1800" w:type="dxa"/>
            <w:vAlign w:val="center"/>
          </w:tcPr>
          <w:p w:rsidR="002C79CA" w:rsidRDefault="002C79CA">
            <w:pPr>
              <w:rPr>
                <w:rFonts w:ascii="宋体" w:hAnsi="宋体" w:cs="宋体"/>
                <w:color w:val="000000"/>
                <w:sz w:val="16"/>
                <w:szCs w:val="16"/>
              </w:rPr>
            </w:pPr>
          </w:p>
        </w:tc>
        <w:tc>
          <w:tcPr>
            <w:tcW w:w="2325" w:type="dxa"/>
            <w:gridSpan w:val="2"/>
            <w:vAlign w:val="center"/>
          </w:tcPr>
          <w:p w:rsidR="002C79CA" w:rsidRDefault="002C79CA">
            <w:pPr>
              <w:rPr>
                <w:rFonts w:ascii="宋体" w:hAnsi="宋体" w:cs="宋体"/>
                <w:color w:val="000000"/>
                <w:sz w:val="16"/>
                <w:szCs w:val="16"/>
              </w:rPr>
            </w:pPr>
          </w:p>
        </w:tc>
        <w:tc>
          <w:tcPr>
            <w:tcW w:w="1575" w:type="dxa"/>
            <w:vAlign w:val="center"/>
          </w:tcPr>
          <w:p w:rsidR="002C79CA" w:rsidRDefault="002C79CA">
            <w:pPr>
              <w:rPr>
                <w:rFonts w:ascii="宋体" w:hAnsi="宋体" w:cs="宋体"/>
                <w:color w:val="000000"/>
                <w:sz w:val="16"/>
                <w:szCs w:val="16"/>
              </w:rPr>
            </w:pPr>
          </w:p>
        </w:tc>
        <w:tc>
          <w:tcPr>
            <w:tcW w:w="2849" w:type="dxa"/>
            <w:gridSpan w:val="2"/>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05</w:t>
            </w:r>
            <w:r>
              <w:rPr>
                <w:rFonts w:ascii="宋体" w:hAnsi="宋体" w:cs="宋体" w:hint="eastAsia"/>
                <w:color w:val="000000"/>
                <w:kern w:val="0"/>
                <w:sz w:val="16"/>
                <w:szCs w:val="16"/>
              </w:rPr>
              <w:t>表</w:t>
            </w:r>
          </w:p>
        </w:tc>
      </w:tr>
      <w:tr w:rsidR="002C79CA">
        <w:trPr>
          <w:trHeight w:val="270"/>
        </w:trPr>
        <w:tc>
          <w:tcPr>
            <w:tcW w:w="1891" w:type="dxa"/>
            <w:gridSpan w:val="2"/>
            <w:vAlign w:val="center"/>
          </w:tcPr>
          <w:p w:rsidR="002C79CA" w:rsidRDefault="002C79CA">
            <w:pPr>
              <w:rPr>
                <w:rFonts w:ascii="宋体" w:hAnsi="宋体" w:cs="宋体"/>
                <w:color w:val="000000"/>
                <w:sz w:val="16"/>
                <w:szCs w:val="16"/>
              </w:rPr>
            </w:pPr>
          </w:p>
        </w:tc>
        <w:tc>
          <w:tcPr>
            <w:tcW w:w="1800" w:type="dxa"/>
            <w:vAlign w:val="center"/>
          </w:tcPr>
          <w:p w:rsidR="002C79CA" w:rsidRDefault="002C79CA">
            <w:pPr>
              <w:rPr>
                <w:rFonts w:ascii="宋体" w:hAnsi="宋体" w:cs="宋体"/>
                <w:color w:val="000000"/>
                <w:sz w:val="16"/>
                <w:szCs w:val="16"/>
              </w:rPr>
            </w:pPr>
          </w:p>
        </w:tc>
        <w:tc>
          <w:tcPr>
            <w:tcW w:w="2325" w:type="dxa"/>
            <w:gridSpan w:val="2"/>
            <w:vAlign w:val="center"/>
          </w:tcPr>
          <w:p w:rsidR="002C79CA" w:rsidRDefault="002C79CA">
            <w:pPr>
              <w:rPr>
                <w:rFonts w:ascii="宋体" w:hAnsi="宋体" w:cs="宋体"/>
                <w:color w:val="000000"/>
                <w:sz w:val="16"/>
                <w:szCs w:val="16"/>
              </w:rPr>
            </w:pPr>
          </w:p>
        </w:tc>
        <w:tc>
          <w:tcPr>
            <w:tcW w:w="1575" w:type="dxa"/>
            <w:vAlign w:val="center"/>
          </w:tcPr>
          <w:p w:rsidR="002C79CA" w:rsidRDefault="002C79CA">
            <w:pPr>
              <w:rPr>
                <w:rFonts w:ascii="宋体" w:hAnsi="宋体" w:cs="宋体"/>
                <w:color w:val="000000"/>
                <w:sz w:val="16"/>
                <w:szCs w:val="16"/>
              </w:rPr>
            </w:pPr>
          </w:p>
        </w:tc>
        <w:tc>
          <w:tcPr>
            <w:tcW w:w="2849" w:type="dxa"/>
            <w:gridSpan w:val="2"/>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2C79CA">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r>
      <w:tr w:rsidR="002C79CA">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r>
      <w:tr w:rsidR="002C79CA">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5,199.69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1,142.47</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4,057.22</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212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城乡社区支出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b/>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25.68</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21203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城乡社区公共设施</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25.68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25.68</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2120399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其他城乡社区公共设施支出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25.68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25.68</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2130199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其他农业支出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交通运输支出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5,173.01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1,141.47</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4,031.54</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公路水路运输</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3,567.25</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1,141.47</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2,425.78</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808.47</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808.47</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0.00</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公路改建</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1,410.08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1,410.08</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公路养护</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1,015.70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1,015.70</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2140199</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其他公路水路运输支出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333.00</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333.00</w:t>
            </w: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21404</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成品油价格改革对交通运输的补贴</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23.74</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2140401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对城市公交的补贴</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23.74</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23.74</w:t>
            </w:r>
          </w:p>
        </w:tc>
      </w:tr>
      <w:tr w:rsidR="002C79CA">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车辆购置税支出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r>
      <w:tr w:rsidR="002C79CA">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2140602</w:t>
            </w: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车辆购置税用于农村公路建设支出</w:t>
            </w:r>
          </w:p>
        </w:tc>
        <w:tc>
          <w:tcPr>
            <w:tcW w:w="2249" w:type="dxa"/>
            <w:tcBorders>
              <w:top w:val="single" w:sz="4" w:space="0" w:color="000000"/>
              <w:left w:val="single" w:sz="4" w:space="0" w:color="000000"/>
              <w:bottom w:val="single" w:sz="12"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1,582.02</w:t>
            </w:r>
          </w:p>
        </w:tc>
      </w:tr>
      <w:tr w:rsidR="002C79CA">
        <w:trPr>
          <w:trHeight w:val="600"/>
        </w:trPr>
        <w:tc>
          <w:tcPr>
            <w:tcW w:w="10440" w:type="dxa"/>
            <w:gridSpan w:val="8"/>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hint="eastAsia"/>
                <w:color w:val="000000"/>
                <w:kern w:val="0"/>
                <w:sz w:val="16"/>
                <w:szCs w:val="16"/>
              </w:rPr>
              <w:t xml:space="preserve">             </w:t>
            </w:r>
          </w:p>
        </w:tc>
      </w:tr>
    </w:tbl>
    <w:p w:rsidR="002C79CA" w:rsidRDefault="002C79CA">
      <w:pPr>
        <w:spacing w:line="360" w:lineRule="auto"/>
        <w:jc w:val="center"/>
        <w:rPr>
          <w:rFonts w:ascii="隶书" w:eastAsia="隶书" w:hAnsi="隶书" w:cs="隶书"/>
          <w:sz w:val="52"/>
          <w:szCs w:val="52"/>
        </w:rPr>
        <w:sectPr w:rsidR="002C79CA">
          <w:pgSz w:w="11906" w:h="16838"/>
          <w:pgMar w:top="1440" w:right="1531" w:bottom="1440" w:left="1587" w:header="850" w:footer="992" w:gutter="0"/>
          <w:pgNumType w:fmt="numberInDash"/>
          <w:cols w:space="72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2C79CA">
        <w:trPr>
          <w:trHeight w:val="375"/>
        </w:trPr>
        <w:tc>
          <w:tcPr>
            <w:tcW w:w="10485" w:type="dxa"/>
            <w:gridSpan w:val="9"/>
            <w:vAlign w:val="bottom"/>
          </w:tcPr>
          <w:p w:rsidR="002C79CA" w:rsidRDefault="002508B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一般公共预算财政拨款基本支出决算表</w:t>
            </w:r>
          </w:p>
        </w:tc>
      </w:tr>
      <w:tr w:rsidR="002C79CA">
        <w:trPr>
          <w:trHeight w:val="285"/>
        </w:trPr>
        <w:tc>
          <w:tcPr>
            <w:tcW w:w="1650" w:type="dxa"/>
            <w:gridSpan w:val="2"/>
            <w:vAlign w:val="center"/>
          </w:tcPr>
          <w:p w:rsidR="002C79CA" w:rsidRDefault="002C79CA">
            <w:pPr>
              <w:rPr>
                <w:rFonts w:ascii="宋体" w:hAnsi="宋体" w:cs="宋体"/>
                <w:color w:val="000000"/>
                <w:sz w:val="16"/>
                <w:szCs w:val="16"/>
              </w:rPr>
            </w:pPr>
          </w:p>
        </w:tc>
        <w:tc>
          <w:tcPr>
            <w:tcW w:w="1794" w:type="dxa"/>
            <w:vAlign w:val="center"/>
          </w:tcPr>
          <w:p w:rsidR="002C79CA" w:rsidRDefault="002C79CA">
            <w:pPr>
              <w:rPr>
                <w:rFonts w:ascii="宋体" w:hAnsi="宋体" w:cs="宋体"/>
                <w:color w:val="000000"/>
                <w:sz w:val="16"/>
                <w:szCs w:val="16"/>
              </w:rPr>
            </w:pPr>
          </w:p>
        </w:tc>
        <w:tc>
          <w:tcPr>
            <w:tcW w:w="1620" w:type="dxa"/>
            <w:vAlign w:val="center"/>
          </w:tcPr>
          <w:p w:rsidR="002C79CA" w:rsidRDefault="002C79CA">
            <w:pPr>
              <w:rPr>
                <w:rFonts w:ascii="宋体" w:hAnsi="宋体" w:cs="宋体"/>
                <w:color w:val="000000"/>
                <w:sz w:val="16"/>
                <w:szCs w:val="16"/>
              </w:rPr>
            </w:pPr>
          </w:p>
        </w:tc>
        <w:tc>
          <w:tcPr>
            <w:tcW w:w="754" w:type="dxa"/>
            <w:vAlign w:val="center"/>
          </w:tcPr>
          <w:p w:rsidR="002C79CA" w:rsidRDefault="002C79CA">
            <w:pPr>
              <w:rPr>
                <w:rFonts w:ascii="宋体" w:hAnsi="宋体" w:cs="宋体"/>
                <w:color w:val="000000"/>
                <w:sz w:val="16"/>
                <w:szCs w:val="16"/>
              </w:rPr>
            </w:pPr>
          </w:p>
        </w:tc>
        <w:tc>
          <w:tcPr>
            <w:tcW w:w="1794" w:type="dxa"/>
            <w:gridSpan w:val="2"/>
            <w:vAlign w:val="center"/>
          </w:tcPr>
          <w:p w:rsidR="002C79CA" w:rsidRDefault="002C79CA">
            <w:pPr>
              <w:rPr>
                <w:rFonts w:ascii="宋体" w:hAnsi="宋体" w:cs="宋体"/>
                <w:color w:val="000000"/>
                <w:sz w:val="16"/>
                <w:szCs w:val="16"/>
              </w:rPr>
            </w:pPr>
          </w:p>
        </w:tc>
        <w:tc>
          <w:tcPr>
            <w:tcW w:w="2873" w:type="dxa"/>
            <w:gridSpan w:val="2"/>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06</w:t>
            </w:r>
            <w:r>
              <w:rPr>
                <w:rFonts w:ascii="宋体" w:hAnsi="宋体" w:cs="宋体" w:hint="eastAsia"/>
                <w:color w:val="000000"/>
                <w:kern w:val="0"/>
                <w:sz w:val="16"/>
                <w:szCs w:val="16"/>
              </w:rPr>
              <w:t>表</w:t>
            </w:r>
          </w:p>
        </w:tc>
      </w:tr>
      <w:tr w:rsidR="002C79CA">
        <w:trPr>
          <w:trHeight w:val="270"/>
        </w:trPr>
        <w:tc>
          <w:tcPr>
            <w:tcW w:w="1650" w:type="dxa"/>
            <w:gridSpan w:val="2"/>
            <w:vAlign w:val="center"/>
          </w:tcPr>
          <w:p w:rsidR="002C79CA" w:rsidRDefault="002C79CA">
            <w:pPr>
              <w:rPr>
                <w:rFonts w:ascii="宋体" w:hAnsi="宋体" w:cs="宋体"/>
                <w:color w:val="000000"/>
                <w:sz w:val="16"/>
                <w:szCs w:val="16"/>
              </w:rPr>
            </w:pPr>
          </w:p>
        </w:tc>
        <w:tc>
          <w:tcPr>
            <w:tcW w:w="1794" w:type="dxa"/>
            <w:vAlign w:val="center"/>
          </w:tcPr>
          <w:p w:rsidR="002C79CA" w:rsidRDefault="002C79CA">
            <w:pPr>
              <w:rPr>
                <w:rFonts w:ascii="宋体" w:hAnsi="宋体" w:cs="宋体"/>
                <w:color w:val="000000"/>
                <w:sz w:val="16"/>
                <w:szCs w:val="16"/>
              </w:rPr>
            </w:pPr>
          </w:p>
        </w:tc>
        <w:tc>
          <w:tcPr>
            <w:tcW w:w="1620" w:type="dxa"/>
            <w:vAlign w:val="center"/>
          </w:tcPr>
          <w:p w:rsidR="002C79CA" w:rsidRDefault="002C79CA">
            <w:pPr>
              <w:rPr>
                <w:rFonts w:ascii="宋体" w:hAnsi="宋体" w:cs="宋体"/>
                <w:color w:val="000000"/>
                <w:sz w:val="16"/>
                <w:szCs w:val="16"/>
              </w:rPr>
            </w:pPr>
          </w:p>
        </w:tc>
        <w:tc>
          <w:tcPr>
            <w:tcW w:w="754" w:type="dxa"/>
            <w:vAlign w:val="center"/>
          </w:tcPr>
          <w:p w:rsidR="002C79CA" w:rsidRDefault="002C79CA">
            <w:pPr>
              <w:rPr>
                <w:rFonts w:ascii="宋体" w:hAnsi="宋体" w:cs="宋体"/>
                <w:color w:val="000000"/>
                <w:sz w:val="16"/>
                <w:szCs w:val="16"/>
              </w:rPr>
            </w:pPr>
          </w:p>
        </w:tc>
        <w:tc>
          <w:tcPr>
            <w:tcW w:w="1794" w:type="dxa"/>
            <w:gridSpan w:val="2"/>
            <w:vAlign w:val="center"/>
          </w:tcPr>
          <w:p w:rsidR="002C79CA" w:rsidRDefault="002C79CA">
            <w:pPr>
              <w:rPr>
                <w:rFonts w:ascii="宋体" w:hAnsi="宋体" w:cs="宋体"/>
                <w:color w:val="000000"/>
                <w:sz w:val="16"/>
                <w:szCs w:val="16"/>
              </w:rPr>
            </w:pPr>
          </w:p>
        </w:tc>
        <w:tc>
          <w:tcPr>
            <w:tcW w:w="2873" w:type="dxa"/>
            <w:gridSpan w:val="2"/>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2C79CA">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公用经费</w:t>
            </w:r>
          </w:p>
        </w:tc>
      </w:tr>
      <w:tr w:rsidR="002C79CA">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kern w:val="0"/>
                <w:sz w:val="16"/>
                <w:szCs w:val="16"/>
              </w:rPr>
            </w:pPr>
            <w:r>
              <w:rPr>
                <w:rFonts w:ascii="宋体" w:hAnsi="宋体" w:cs="宋体" w:hint="eastAsia"/>
                <w:b/>
                <w:color w:val="000000"/>
                <w:kern w:val="0"/>
                <w:sz w:val="16"/>
                <w:szCs w:val="16"/>
              </w:rPr>
              <w:t>经济分类</w:t>
            </w:r>
          </w:p>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kern w:val="0"/>
                <w:sz w:val="16"/>
                <w:szCs w:val="16"/>
              </w:rPr>
            </w:pPr>
            <w:r>
              <w:rPr>
                <w:rFonts w:ascii="宋体" w:hAnsi="宋体" w:cs="宋体" w:hint="eastAsia"/>
                <w:b/>
                <w:color w:val="000000"/>
                <w:kern w:val="0"/>
                <w:sz w:val="16"/>
                <w:szCs w:val="16"/>
              </w:rPr>
              <w:t>经济分类</w:t>
            </w:r>
          </w:p>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金额</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b/>
                <w:color w:val="000000"/>
                <w:sz w:val="16"/>
                <w:szCs w:val="16"/>
              </w:rPr>
            </w:pPr>
            <w:r>
              <w:rPr>
                <w:rFonts w:ascii="Arial" w:hAnsi="Arial" w:cs="Arial"/>
                <w:b/>
                <w:bCs/>
                <w:color w:val="000000"/>
                <w:kern w:val="0"/>
                <w:sz w:val="16"/>
                <w:szCs w:val="16"/>
              </w:rPr>
              <w:t>589.60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b/>
                <w:color w:val="000000"/>
                <w:sz w:val="16"/>
                <w:szCs w:val="16"/>
              </w:rPr>
            </w:pPr>
            <w:r>
              <w:rPr>
                <w:rFonts w:ascii="Arial" w:hAnsi="Arial" w:cs="Arial"/>
                <w:color w:val="000000"/>
                <w:kern w:val="0"/>
                <w:sz w:val="16"/>
                <w:szCs w:val="16"/>
              </w:rPr>
              <w:t>336.87</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335.33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16.99</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41.51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1.63</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15.38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22.33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0.10</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3.20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1.48</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42.63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6.78</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129.22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7.15</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b/>
                <w:color w:val="000000"/>
                <w:sz w:val="16"/>
                <w:szCs w:val="16"/>
              </w:rPr>
            </w:pPr>
            <w:r>
              <w:rPr>
                <w:rFonts w:ascii="Arial" w:hAnsi="Arial" w:cs="Arial"/>
                <w:b/>
                <w:bCs/>
                <w:color w:val="000000"/>
                <w:kern w:val="0"/>
                <w:sz w:val="16"/>
                <w:szCs w:val="16"/>
              </w:rPr>
              <w:t>128.82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5.03</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6.87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hint="eastAsia"/>
                <w:color w:val="000000"/>
                <w:kern w:val="0"/>
                <w:sz w:val="16"/>
                <w:szCs w:val="16"/>
              </w:rPr>
              <w:t>(</w:t>
            </w:r>
            <w:r>
              <w:rPr>
                <w:rFonts w:ascii="宋体" w:hAnsi="宋体" w:cs="宋体" w:hint="eastAsia"/>
                <w:color w:val="000000"/>
                <w:kern w:val="0"/>
                <w:sz w:val="16"/>
                <w:szCs w:val="16"/>
              </w:rPr>
              <w:t>境</w:t>
            </w:r>
            <w:r>
              <w:rPr>
                <w:rFonts w:ascii="宋体" w:hAnsi="宋体" w:cs="宋体" w:hint="eastAsia"/>
                <w:color w:val="000000"/>
                <w:kern w:val="0"/>
                <w:sz w:val="16"/>
                <w:szCs w:val="16"/>
              </w:rPr>
              <w:t>)</w:t>
            </w:r>
            <w:r>
              <w:rPr>
                <w:rFonts w:ascii="宋体" w:hAnsi="宋体" w:cs="宋体" w:hint="eastAsia"/>
                <w:color w:val="000000"/>
                <w:kern w:val="0"/>
                <w:sz w:val="16"/>
                <w:szCs w:val="16"/>
              </w:rPr>
              <w:t>费用</w:t>
            </w:r>
            <w:r>
              <w:rPr>
                <w:rFonts w:ascii="宋体" w:hAnsi="宋体" w:cs="宋体" w:hint="eastAsia"/>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87.36</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维修</w:t>
            </w:r>
            <w:r>
              <w:rPr>
                <w:rFonts w:ascii="宋体" w:hAnsi="宋体" w:cs="宋体" w:hint="eastAsia"/>
                <w:color w:val="000000"/>
                <w:kern w:val="0"/>
                <w:sz w:val="16"/>
                <w:szCs w:val="16"/>
              </w:rPr>
              <w:t>(</w:t>
            </w:r>
            <w:r>
              <w:rPr>
                <w:rFonts w:ascii="宋体" w:hAnsi="宋体" w:cs="宋体" w:hint="eastAsia"/>
                <w:color w:val="000000"/>
                <w:kern w:val="0"/>
                <w:sz w:val="16"/>
                <w:szCs w:val="16"/>
              </w:rPr>
              <w:t>护</w:t>
            </w:r>
            <w:r>
              <w:rPr>
                <w:rFonts w:ascii="宋体" w:hAnsi="宋体" w:cs="宋体" w:hint="eastAsia"/>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3.00</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退职</w:t>
            </w:r>
            <w:r>
              <w:rPr>
                <w:rFonts w:ascii="宋体" w:hAnsi="宋体" w:cs="宋体" w:hint="eastAsia"/>
                <w:color w:val="000000"/>
                <w:kern w:val="0"/>
                <w:sz w:val="16"/>
                <w:szCs w:val="16"/>
              </w:rPr>
              <w:t>(</w:t>
            </w:r>
            <w:r>
              <w:rPr>
                <w:rFonts w:ascii="宋体" w:hAnsi="宋体" w:cs="宋体" w:hint="eastAsia"/>
                <w:color w:val="000000"/>
                <w:kern w:val="0"/>
                <w:sz w:val="16"/>
                <w:szCs w:val="16"/>
              </w:rPr>
              <w:t>役</w:t>
            </w:r>
            <w:r>
              <w:rPr>
                <w:rFonts w:ascii="宋体" w:hAnsi="宋体" w:cs="宋体" w:hint="eastAsia"/>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216.32</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0.06</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9.01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0.73</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30.73</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25.58</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10.21</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25.78</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10.86</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b/>
                <w:color w:val="000000"/>
                <w:sz w:val="16"/>
                <w:szCs w:val="16"/>
              </w:rPr>
            </w:pPr>
            <w:r>
              <w:rPr>
                <w:rFonts w:ascii="Arial" w:hAnsi="Arial" w:cs="Arial"/>
                <w:color w:val="000000"/>
                <w:kern w:val="0"/>
                <w:sz w:val="16"/>
                <w:szCs w:val="16"/>
              </w:rPr>
              <w:t>87.18</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C79CA">
            <w:pPr>
              <w:jc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84.59</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bottom"/>
          </w:tcPr>
          <w:p w:rsidR="002C79CA" w:rsidRDefault="002508B1">
            <w:pPr>
              <w:widowControl/>
              <w:jc w:val="center"/>
              <w:textAlignment w:val="bottom"/>
              <w:rPr>
                <w:rFonts w:ascii="宋体" w:hAnsi="宋体" w:cs="宋体"/>
                <w:color w:val="000000"/>
                <w:sz w:val="16"/>
                <w:szCs w:val="16"/>
              </w:rPr>
            </w:pPr>
            <w:r>
              <w:rPr>
                <w:rFonts w:ascii="Arial" w:hAnsi="Arial" w:cs="Arial"/>
                <w:color w:val="000000"/>
                <w:kern w:val="0"/>
                <w:sz w:val="16"/>
                <w:szCs w:val="16"/>
              </w:rPr>
              <w:t>2.59</w:t>
            </w: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jc w:val="left"/>
              <w:rPr>
                <w:rFonts w:ascii="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2C79CA" w:rsidRDefault="002C79CA">
            <w:pPr>
              <w:jc w:val="right"/>
              <w:rPr>
                <w:rFonts w:ascii="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center"/>
              <w:textAlignment w:val="center"/>
              <w:rPr>
                <w:rFonts w:ascii="宋体" w:hAnsi="宋体" w:cs="宋体"/>
                <w:color w:val="000000"/>
                <w:sz w:val="16"/>
                <w:szCs w:val="16"/>
              </w:rPr>
            </w:pPr>
          </w:p>
        </w:tc>
      </w:tr>
      <w:tr w:rsidR="002C79CA">
        <w:trPr>
          <w:trHeight w:val="477"/>
        </w:trPr>
        <w:tc>
          <w:tcPr>
            <w:tcW w:w="10485" w:type="dxa"/>
            <w:gridSpan w:val="9"/>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2C79CA" w:rsidRDefault="002C79CA">
      <w:pPr>
        <w:spacing w:line="360" w:lineRule="auto"/>
        <w:jc w:val="center"/>
        <w:rPr>
          <w:rFonts w:ascii="隶书" w:eastAsia="隶书" w:hAnsi="隶书" w:cs="隶书"/>
          <w:sz w:val="52"/>
          <w:szCs w:val="52"/>
        </w:rPr>
        <w:sectPr w:rsidR="002C79CA">
          <w:pgSz w:w="11906" w:h="16838"/>
          <w:pgMar w:top="1440" w:right="1531" w:bottom="1440" w:left="1587" w:header="850" w:footer="992" w:gutter="0"/>
          <w:pgNumType w:fmt="numberInDash"/>
          <w:cols w:space="72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2C79CA">
        <w:trPr>
          <w:trHeight w:val="375"/>
        </w:trPr>
        <w:tc>
          <w:tcPr>
            <w:tcW w:w="10485" w:type="dxa"/>
            <w:gridSpan w:val="22"/>
            <w:vAlign w:val="bottom"/>
          </w:tcPr>
          <w:p w:rsidR="002C79CA" w:rsidRDefault="002508B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一般公共预算财政拨款“三公”经费支出决算表</w:t>
            </w:r>
          </w:p>
        </w:tc>
      </w:tr>
      <w:tr w:rsidR="002C79CA">
        <w:trPr>
          <w:trHeight w:val="285"/>
        </w:trPr>
        <w:tc>
          <w:tcPr>
            <w:tcW w:w="1783" w:type="dxa"/>
            <w:gridSpan w:val="2"/>
            <w:vAlign w:val="center"/>
          </w:tcPr>
          <w:p w:rsidR="002C79CA" w:rsidRDefault="002C79CA">
            <w:pPr>
              <w:rPr>
                <w:rFonts w:ascii="宋体" w:hAnsi="宋体" w:cs="宋体"/>
                <w:color w:val="000000"/>
                <w:sz w:val="16"/>
                <w:szCs w:val="16"/>
              </w:rPr>
            </w:pPr>
          </w:p>
        </w:tc>
        <w:tc>
          <w:tcPr>
            <w:tcW w:w="647" w:type="dxa"/>
            <w:gridSpan w:val="2"/>
            <w:vAlign w:val="center"/>
          </w:tcPr>
          <w:p w:rsidR="002C79CA" w:rsidRDefault="002C79CA">
            <w:pPr>
              <w:rPr>
                <w:rFonts w:ascii="宋体" w:hAnsi="宋体" w:cs="宋体"/>
                <w:color w:val="000000"/>
                <w:sz w:val="16"/>
                <w:szCs w:val="16"/>
              </w:rPr>
            </w:pPr>
          </w:p>
        </w:tc>
        <w:tc>
          <w:tcPr>
            <w:tcW w:w="629" w:type="dxa"/>
            <w:gridSpan w:val="2"/>
            <w:vAlign w:val="center"/>
          </w:tcPr>
          <w:p w:rsidR="002C79CA" w:rsidRDefault="002C79CA">
            <w:pPr>
              <w:rPr>
                <w:rFonts w:ascii="宋体" w:hAnsi="宋体" w:cs="宋体"/>
                <w:color w:val="000000"/>
                <w:sz w:val="16"/>
                <w:szCs w:val="16"/>
              </w:rPr>
            </w:pPr>
          </w:p>
        </w:tc>
        <w:tc>
          <w:tcPr>
            <w:tcW w:w="630" w:type="dxa"/>
            <w:gridSpan w:val="2"/>
            <w:vAlign w:val="center"/>
          </w:tcPr>
          <w:p w:rsidR="002C79CA" w:rsidRDefault="002C79CA">
            <w:pPr>
              <w:rPr>
                <w:rFonts w:ascii="宋体" w:hAnsi="宋体" w:cs="宋体"/>
                <w:color w:val="000000"/>
                <w:sz w:val="16"/>
                <w:szCs w:val="16"/>
              </w:rPr>
            </w:pPr>
          </w:p>
        </w:tc>
        <w:tc>
          <w:tcPr>
            <w:tcW w:w="629" w:type="dxa"/>
            <w:vAlign w:val="center"/>
          </w:tcPr>
          <w:p w:rsidR="002C79CA" w:rsidRDefault="002C79CA">
            <w:pPr>
              <w:rPr>
                <w:rFonts w:ascii="宋体" w:hAnsi="宋体" w:cs="宋体"/>
                <w:color w:val="000000"/>
                <w:sz w:val="16"/>
                <w:szCs w:val="16"/>
              </w:rPr>
            </w:pPr>
          </w:p>
        </w:tc>
        <w:tc>
          <w:tcPr>
            <w:tcW w:w="992" w:type="dxa"/>
            <w:gridSpan w:val="2"/>
            <w:vAlign w:val="center"/>
          </w:tcPr>
          <w:p w:rsidR="002C79CA" w:rsidRDefault="002C79CA">
            <w:pPr>
              <w:rPr>
                <w:rFonts w:ascii="宋体" w:hAnsi="宋体" w:cs="宋体"/>
                <w:color w:val="000000"/>
                <w:sz w:val="16"/>
                <w:szCs w:val="16"/>
              </w:rPr>
            </w:pPr>
          </w:p>
        </w:tc>
        <w:tc>
          <w:tcPr>
            <w:tcW w:w="509" w:type="dxa"/>
            <w:vAlign w:val="center"/>
          </w:tcPr>
          <w:p w:rsidR="002C79CA" w:rsidRDefault="002C79CA">
            <w:pPr>
              <w:rPr>
                <w:rFonts w:ascii="宋体" w:hAnsi="宋体" w:cs="宋体"/>
                <w:color w:val="000000"/>
                <w:sz w:val="16"/>
                <w:szCs w:val="16"/>
              </w:rPr>
            </w:pPr>
          </w:p>
        </w:tc>
        <w:tc>
          <w:tcPr>
            <w:tcW w:w="647" w:type="dxa"/>
            <w:gridSpan w:val="2"/>
            <w:vAlign w:val="center"/>
          </w:tcPr>
          <w:p w:rsidR="002C79CA" w:rsidRDefault="002C79CA">
            <w:pPr>
              <w:rPr>
                <w:rFonts w:ascii="宋体" w:hAnsi="宋体" w:cs="宋体"/>
                <w:color w:val="000000"/>
                <w:sz w:val="16"/>
                <w:szCs w:val="16"/>
              </w:rPr>
            </w:pPr>
          </w:p>
        </w:tc>
        <w:tc>
          <w:tcPr>
            <w:tcW w:w="630" w:type="dxa"/>
            <w:vAlign w:val="center"/>
          </w:tcPr>
          <w:p w:rsidR="002C79CA" w:rsidRDefault="002C79CA">
            <w:pPr>
              <w:rPr>
                <w:rFonts w:ascii="宋体" w:hAnsi="宋体" w:cs="宋体"/>
                <w:color w:val="000000"/>
                <w:sz w:val="16"/>
                <w:szCs w:val="16"/>
              </w:rPr>
            </w:pPr>
          </w:p>
        </w:tc>
        <w:tc>
          <w:tcPr>
            <w:tcW w:w="630" w:type="dxa"/>
            <w:gridSpan w:val="2"/>
            <w:vAlign w:val="center"/>
          </w:tcPr>
          <w:p w:rsidR="002C79CA" w:rsidRDefault="002C79CA">
            <w:pPr>
              <w:rPr>
                <w:rFonts w:ascii="宋体" w:hAnsi="宋体" w:cs="宋体"/>
                <w:color w:val="000000"/>
                <w:sz w:val="16"/>
                <w:szCs w:val="16"/>
              </w:rPr>
            </w:pPr>
          </w:p>
        </w:tc>
        <w:tc>
          <w:tcPr>
            <w:tcW w:w="630" w:type="dxa"/>
            <w:gridSpan w:val="2"/>
            <w:vAlign w:val="center"/>
          </w:tcPr>
          <w:p w:rsidR="002C79CA" w:rsidRDefault="002C79CA">
            <w:pPr>
              <w:rPr>
                <w:rFonts w:ascii="宋体" w:hAnsi="宋体" w:cs="宋体"/>
                <w:color w:val="000000"/>
                <w:sz w:val="16"/>
                <w:szCs w:val="16"/>
              </w:rPr>
            </w:pPr>
          </w:p>
        </w:tc>
        <w:tc>
          <w:tcPr>
            <w:tcW w:w="2129" w:type="dxa"/>
            <w:gridSpan w:val="3"/>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07</w:t>
            </w:r>
            <w:r>
              <w:rPr>
                <w:rFonts w:ascii="宋体" w:hAnsi="宋体" w:cs="宋体" w:hint="eastAsia"/>
                <w:color w:val="000000"/>
                <w:kern w:val="0"/>
                <w:sz w:val="16"/>
                <w:szCs w:val="16"/>
              </w:rPr>
              <w:t>表</w:t>
            </w:r>
          </w:p>
        </w:tc>
      </w:tr>
      <w:tr w:rsidR="002C79CA">
        <w:trPr>
          <w:trHeight w:val="270"/>
        </w:trPr>
        <w:tc>
          <w:tcPr>
            <w:tcW w:w="1783" w:type="dxa"/>
            <w:gridSpan w:val="2"/>
            <w:vAlign w:val="center"/>
          </w:tcPr>
          <w:p w:rsidR="002C79CA" w:rsidRDefault="002C79CA">
            <w:pPr>
              <w:rPr>
                <w:rFonts w:ascii="宋体" w:hAnsi="宋体" w:cs="宋体"/>
                <w:color w:val="000000"/>
                <w:sz w:val="16"/>
                <w:szCs w:val="16"/>
              </w:rPr>
            </w:pPr>
          </w:p>
        </w:tc>
        <w:tc>
          <w:tcPr>
            <w:tcW w:w="647" w:type="dxa"/>
            <w:gridSpan w:val="2"/>
            <w:vAlign w:val="center"/>
          </w:tcPr>
          <w:p w:rsidR="002C79CA" w:rsidRDefault="002C79CA">
            <w:pPr>
              <w:rPr>
                <w:rFonts w:ascii="宋体" w:hAnsi="宋体" w:cs="宋体"/>
                <w:color w:val="000000"/>
                <w:sz w:val="16"/>
                <w:szCs w:val="16"/>
              </w:rPr>
            </w:pPr>
          </w:p>
        </w:tc>
        <w:tc>
          <w:tcPr>
            <w:tcW w:w="629" w:type="dxa"/>
            <w:gridSpan w:val="2"/>
            <w:vAlign w:val="center"/>
          </w:tcPr>
          <w:p w:rsidR="002C79CA" w:rsidRDefault="002C79CA">
            <w:pPr>
              <w:rPr>
                <w:rFonts w:ascii="宋体" w:hAnsi="宋体" w:cs="宋体"/>
                <w:color w:val="000000"/>
                <w:sz w:val="16"/>
                <w:szCs w:val="16"/>
              </w:rPr>
            </w:pPr>
          </w:p>
        </w:tc>
        <w:tc>
          <w:tcPr>
            <w:tcW w:w="630" w:type="dxa"/>
            <w:gridSpan w:val="2"/>
            <w:vAlign w:val="center"/>
          </w:tcPr>
          <w:p w:rsidR="002C79CA" w:rsidRDefault="002C79CA">
            <w:pPr>
              <w:rPr>
                <w:rFonts w:ascii="宋体" w:hAnsi="宋体" w:cs="宋体"/>
                <w:color w:val="000000"/>
                <w:sz w:val="16"/>
                <w:szCs w:val="16"/>
              </w:rPr>
            </w:pPr>
          </w:p>
        </w:tc>
        <w:tc>
          <w:tcPr>
            <w:tcW w:w="629" w:type="dxa"/>
            <w:vAlign w:val="center"/>
          </w:tcPr>
          <w:p w:rsidR="002C79CA" w:rsidRDefault="002C79CA">
            <w:pPr>
              <w:rPr>
                <w:rFonts w:ascii="宋体" w:hAnsi="宋体" w:cs="宋体"/>
                <w:color w:val="000000"/>
                <w:sz w:val="16"/>
                <w:szCs w:val="16"/>
              </w:rPr>
            </w:pPr>
          </w:p>
        </w:tc>
        <w:tc>
          <w:tcPr>
            <w:tcW w:w="992" w:type="dxa"/>
            <w:gridSpan w:val="2"/>
            <w:vAlign w:val="center"/>
          </w:tcPr>
          <w:p w:rsidR="002C79CA" w:rsidRDefault="002C79CA">
            <w:pPr>
              <w:rPr>
                <w:rFonts w:ascii="宋体" w:hAnsi="宋体" w:cs="宋体"/>
                <w:color w:val="000000"/>
                <w:sz w:val="16"/>
                <w:szCs w:val="16"/>
              </w:rPr>
            </w:pPr>
          </w:p>
        </w:tc>
        <w:tc>
          <w:tcPr>
            <w:tcW w:w="509" w:type="dxa"/>
            <w:vAlign w:val="center"/>
          </w:tcPr>
          <w:p w:rsidR="002C79CA" w:rsidRDefault="002C79CA">
            <w:pPr>
              <w:rPr>
                <w:rFonts w:ascii="宋体" w:hAnsi="宋体" w:cs="宋体"/>
                <w:color w:val="000000"/>
                <w:sz w:val="16"/>
                <w:szCs w:val="16"/>
              </w:rPr>
            </w:pPr>
          </w:p>
        </w:tc>
        <w:tc>
          <w:tcPr>
            <w:tcW w:w="647" w:type="dxa"/>
            <w:gridSpan w:val="2"/>
            <w:vAlign w:val="center"/>
          </w:tcPr>
          <w:p w:rsidR="002C79CA" w:rsidRDefault="002C79CA">
            <w:pPr>
              <w:rPr>
                <w:rFonts w:ascii="宋体" w:hAnsi="宋体" w:cs="宋体"/>
                <w:color w:val="000000"/>
                <w:sz w:val="16"/>
                <w:szCs w:val="16"/>
              </w:rPr>
            </w:pPr>
          </w:p>
        </w:tc>
        <w:tc>
          <w:tcPr>
            <w:tcW w:w="630" w:type="dxa"/>
            <w:vAlign w:val="center"/>
          </w:tcPr>
          <w:p w:rsidR="002C79CA" w:rsidRDefault="002C79CA">
            <w:pPr>
              <w:rPr>
                <w:rFonts w:ascii="宋体" w:hAnsi="宋体" w:cs="宋体"/>
                <w:color w:val="000000"/>
                <w:sz w:val="16"/>
                <w:szCs w:val="16"/>
              </w:rPr>
            </w:pPr>
          </w:p>
        </w:tc>
        <w:tc>
          <w:tcPr>
            <w:tcW w:w="630" w:type="dxa"/>
            <w:gridSpan w:val="2"/>
            <w:vAlign w:val="center"/>
          </w:tcPr>
          <w:p w:rsidR="002C79CA" w:rsidRDefault="002C79CA">
            <w:pPr>
              <w:rPr>
                <w:rFonts w:ascii="宋体" w:hAnsi="宋体" w:cs="宋体"/>
                <w:color w:val="000000"/>
                <w:sz w:val="16"/>
                <w:szCs w:val="16"/>
              </w:rPr>
            </w:pPr>
          </w:p>
        </w:tc>
        <w:tc>
          <w:tcPr>
            <w:tcW w:w="630" w:type="dxa"/>
            <w:gridSpan w:val="2"/>
            <w:vAlign w:val="center"/>
          </w:tcPr>
          <w:p w:rsidR="002C79CA" w:rsidRDefault="002C79CA">
            <w:pPr>
              <w:rPr>
                <w:rFonts w:ascii="宋体" w:hAnsi="宋体" w:cs="宋体"/>
                <w:color w:val="000000"/>
                <w:sz w:val="16"/>
                <w:szCs w:val="16"/>
              </w:rPr>
            </w:pPr>
          </w:p>
        </w:tc>
        <w:tc>
          <w:tcPr>
            <w:tcW w:w="2129" w:type="dxa"/>
            <w:gridSpan w:val="3"/>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2C79CA">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2016</w:t>
            </w:r>
            <w:r>
              <w:rPr>
                <w:rFonts w:ascii="宋体" w:hAnsi="宋体" w:cs="宋体" w:hint="eastAsia"/>
                <w:b/>
                <w:color w:val="000000"/>
                <w:kern w:val="0"/>
                <w:sz w:val="16"/>
                <w:szCs w:val="16"/>
              </w:rPr>
              <w:t>年度决算数</w:t>
            </w:r>
          </w:p>
        </w:tc>
      </w:tr>
      <w:tr w:rsidR="002C79C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公务接待费</w:t>
            </w:r>
          </w:p>
        </w:tc>
      </w:tr>
      <w:tr w:rsidR="002C79CA">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公务用车</w:t>
            </w:r>
            <w:r>
              <w:rPr>
                <w:rFonts w:ascii="宋体" w:hAnsi="宋体" w:cs="宋体" w:hint="eastAsia"/>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rPr>
              <w:t>12</w:t>
            </w:r>
          </w:p>
        </w:tc>
      </w:tr>
      <w:tr w:rsidR="002C79CA">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2C79CA" w:rsidRDefault="002508B1">
            <w:pPr>
              <w:jc w:val="center"/>
              <w:rPr>
                <w:rFonts w:ascii="宋体" w:hAnsi="宋体" w:cs="宋体"/>
                <w:b/>
                <w:color w:val="000000"/>
                <w:sz w:val="16"/>
                <w:szCs w:val="16"/>
              </w:rPr>
            </w:pPr>
            <w:r>
              <w:rPr>
                <w:rFonts w:ascii="宋体" w:hAnsi="宋体" w:cs="宋体" w:hint="eastAsia"/>
                <w:b/>
                <w:color w:val="000000"/>
                <w:sz w:val="16"/>
                <w:szCs w:val="16"/>
              </w:rPr>
              <w:t>25.78</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25.78</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25.78</w:t>
            </w:r>
          </w:p>
        </w:tc>
        <w:tc>
          <w:tcPr>
            <w:tcW w:w="915" w:type="dxa"/>
            <w:tcBorders>
              <w:top w:val="single" w:sz="4" w:space="0" w:color="000000"/>
              <w:left w:val="single" w:sz="4" w:space="0" w:color="000000"/>
              <w:bottom w:val="single" w:sz="12"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jc w:val="center"/>
              <w:rPr>
                <w:rFonts w:ascii="宋体" w:hAnsi="宋体" w:cs="宋体"/>
                <w:b/>
                <w:color w:val="000000"/>
                <w:sz w:val="16"/>
                <w:szCs w:val="16"/>
              </w:rPr>
            </w:pPr>
            <w:r>
              <w:rPr>
                <w:rFonts w:ascii="宋体" w:hAnsi="宋体" w:cs="宋体" w:hint="eastAsia"/>
                <w:b/>
                <w:color w:val="000000"/>
                <w:sz w:val="16"/>
                <w:szCs w:val="16"/>
              </w:rPr>
              <w:t>25.78</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25.78</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jc w:val="center"/>
              <w:rPr>
                <w:rFonts w:ascii="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2C79CA" w:rsidRDefault="002508B1">
            <w:pPr>
              <w:jc w:val="center"/>
              <w:rPr>
                <w:rFonts w:ascii="宋体" w:hAnsi="宋体" w:cs="宋体"/>
                <w:color w:val="000000"/>
                <w:sz w:val="16"/>
                <w:szCs w:val="16"/>
              </w:rPr>
            </w:pPr>
            <w:r>
              <w:rPr>
                <w:rFonts w:ascii="宋体" w:hAnsi="宋体" w:cs="宋体" w:hint="eastAsia"/>
                <w:color w:val="000000"/>
                <w:sz w:val="16"/>
                <w:szCs w:val="16"/>
              </w:rPr>
              <w:t>25.78</w:t>
            </w:r>
          </w:p>
        </w:tc>
        <w:tc>
          <w:tcPr>
            <w:tcW w:w="870" w:type="dxa"/>
            <w:tcBorders>
              <w:top w:val="single" w:sz="4" w:space="0" w:color="000000"/>
              <w:left w:val="single" w:sz="4" w:space="0" w:color="000000"/>
              <w:bottom w:val="single" w:sz="12" w:space="0" w:color="000000"/>
              <w:right w:val="single" w:sz="12" w:space="0" w:color="000000"/>
            </w:tcBorders>
            <w:vAlign w:val="center"/>
          </w:tcPr>
          <w:p w:rsidR="002C79CA" w:rsidRDefault="002C79CA">
            <w:pPr>
              <w:jc w:val="center"/>
              <w:rPr>
                <w:rFonts w:ascii="宋体" w:hAnsi="宋体" w:cs="宋体"/>
                <w:color w:val="000000"/>
                <w:sz w:val="16"/>
                <w:szCs w:val="16"/>
              </w:rPr>
            </w:pPr>
          </w:p>
        </w:tc>
      </w:tr>
      <w:tr w:rsidR="002C79CA">
        <w:trPr>
          <w:trHeight w:val="600"/>
        </w:trPr>
        <w:tc>
          <w:tcPr>
            <w:tcW w:w="10485" w:type="dxa"/>
            <w:gridSpan w:val="22"/>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hint="eastAsia"/>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2C79CA" w:rsidRDefault="002C79CA">
      <w:pPr>
        <w:spacing w:line="360" w:lineRule="auto"/>
        <w:jc w:val="center"/>
        <w:rPr>
          <w:rFonts w:ascii="隶书" w:eastAsia="隶书" w:hAnsi="隶书" w:cs="隶书"/>
          <w:sz w:val="52"/>
          <w:szCs w:val="52"/>
        </w:rPr>
        <w:sectPr w:rsidR="002C79CA">
          <w:pgSz w:w="11906" w:h="16838"/>
          <w:pgMar w:top="1440" w:right="1531" w:bottom="1440" w:left="1587" w:header="850" w:footer="992" w:gutter="0"/>
          <w:pgNumType w:fmt="numberInDash"/>
          <w:cols w:space="72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2C79CA">
        <w:trPr>
          <w:trHeight w:val="375"/>
        </w:trPr>
        <w:tc>
          <w:tcPr>
            <w:tcW w:w="10500" w:type="dxa"/>
            <w:gridSpan w:val="12"/>
            <w:vAlign w:val="bottom"/>
          </w:tcPr>
          <w:p w:rsidR="002C79CA" w:rsidRDefault="002508B1">
            <w:pPr>
              <w:widowControl/>
              <w:jc w:val="center"/>
              <w:textAlignment w:val="bottom"/>
              <w:rPr>
                <w:rFonts w:ascii="黑体" w:eastAsia="黑体" w:hAnsi="宋体"/>
                <w:color w:val="000000"/>
                <w:sz w:val="28"/>
                <w:szCs w:val="28"/>
              </w:rPr>
            </w:pPr>
            <w:r>
              <w:rPr>
                <w:rFonts w:ascii="黑体" w:eastAsia="黑体" w:hAnsi="宋体" w:hint="eastAsia"/>
                <w:color w:val="000000"/>
                <w:kern w:val="0"/>
                <w:sz w:val="28"/>
                <w:szCs w:val="28"/>
              </w:rPr>
              <w:lastRenderedPageBreak/>
              <w:t>政府性基金预算财政拨款收入支出决算表</w:t>
            </w:r>
          </w:p>
        </w:tc>
      </w:tr>
      <w:tr w:rsidR="002C79CA">
        <w:trPr>
          <w:trHeight w:val="285"/>
        </w:trPr>
        <w:tc>
          <w:tcPr>
            <w:tcW w:w="1591" w:type="dxa"/>
            <w:gridSpan w:val="2"/>
            <w:vAlign w:val="center"/>
          </w:tcPr>
          <w:p w:rsidR="002C79CA" w:rsidRDefault="002C79CA">
            <w:pPr>
              <w:rPr>
                <w:rFonts w:ascii="宋体" w:hAnsi="宋体" w:cs="宋体"/>
                <w:color w:val="000000"/>
                <w:sz w:val="16"/>
                <w:szCs w:val="16"/>
              </w:rPr>
            </w:pPr>
          </w:p>
        </w:tc>
        <w:tc>
          <w:tcPr>
            <w:tcW w:w="1436" w:type="dxa"/>
            <w:vAlign w:val="center"/>
          </w:tcPr>
          <w:p w:rsidR="002C79CA" w:rsidRDefault="002C79CA">
            <w:pPr>
              <w:rPr>
                <w:rFonts w:ascii="宋体" w:hAnsi="宋体" w:cs="宋体"/>
                <w:color w:val="000000"/>
                <w:sz w:val="16"/>
                <w:szCs w:val="16"/>
              </w:rPr>
            </w:pPr>
          </w:p>
        </w:tc>
        <w:tc>
          <w:tcPr>
            <w:tcW w:w="1166" w:type="dxa"/>
            <w:vAlign w:val="center"/>
          </w:tcPr>
          <w:p w:rsidR="002C79CA" w:rsidRDefault="002C79CA">
            <w:pPr>
              <w:rPr>
                <w:rFonts w:ascii="宋体" w:hAnsi="宋体" w:cs="宋体"/>
                <w:color w:val="000000"/>
                <w:sz w:val="16"/>
                <w:szCs w:val="16"/>
              </w:rPr>
            </w:pPr>
          </w:p>
        </w:tc>
        <w:tc>
          <w:tcPr>
            <w:tcW w:w="1297" w:type="dxa"/>
            <w:gridSpan w:val="2"/>
            <w:vAlign w:val="center"/>
          </w:tcPr>
          <w:p w:rsidR="002C79CA" w:rsidRDefault="002C79CA">
            <w:pPr>
              <w:rPr>
                <w:rFonts w:ascii="宋体" w:hAnsi="宋体" w:cs="宋体"/>
                <w:color w:val="000000"/>
                <w:sz w:val="16"/>
                <w:szCs w:val="16"/>
              </w:rPr>
            </w:pPr>
          </w:p>
        </w:tc>
        <w:tc>
          <w:tcPr>
            <w:tcW w:w="751" w:type="dxa"/>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2000" w:type="dxa"/>
            <w:gridSpan w:val="2"/>
            <w:vAlign w:val="center"/>
          </w:tcPr>
          <w:p w:rsidR="002C79CA" w:rsidRDefault="002C79CA">
            <w:pPr>
              <w:rPr>
                <w:rFonts w:ascii="宋体" w:hAnsi="宋体" w:cs="宋体"/>
                <w:color w:val="000000"/>
                <w:sz w:val="16"/>
                <w:szCs w:val="16"/>
              </w:rPr>
            </w:pPr>
          </w:p>
        </w:tc>
        <w:tc>
          <w:tcPr>
            <w:tcW w:w="1260" w:type="dxa"/>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公开</w:t>
            </w:r>
            <w:r>
              <w:rPr>
                <w:rFonts w:ascii="宋体" w:hAnsi="宋体" w:cs="宋体" w:hint="eastAsia"/>
                <w:color w:val="000000"/>
                <w:kern w:val="0"/>
                <w:sz w:val="16"/>
                <w:szCs w:val="16"/>
              </w:rPr>
              <w:t>08</w:t>
            </w:r>
            <w:r>
              <w:rPr>
                <w:rFonts w:ascii="宋体" w:hAnsi="宋体" w:cs="宋体" w:hint="eastAsia"/>
                <w:color w:val="000000"/>
                <w:kern w:val="0"/>
                <w:sz w:val="16"/>
                <w:szCs w:val="16"/>
              </w:rPr>
              <w:t>表</w:t>
            </w:r>
          </w:p>
        </w:tc>
      </w:tr>
      <w:tr w:rsidR="002C79CA">
        <w:trPr>
          <w:trHeight w:val="270"/>
        </w:trPr>
        <w:tc>
          <w:tcPr>
            <w:tcW w:w="1591" w:type="dxa"/>
            <w:gridSpan w:val="2"/>
            <w:vAlign w:val="center"/>
          </w:tcPr>
          <w:p w:rsidR="002C79CA" w:rsidRDefault="002C79CA">
            <w:pPr>
              <w:rPr>
                <w:rFonts w:ascii="宋体" w:hAnsi="宋体" w:cs="宋体"/>
                <w:color w:val="000000"/>
                <w:sz w:val="16"/>
                <w:szCs w:val="16"/>
              </w:rPr>
            </w:pPr>
          </w:p>
        </w:tc>
        <w:tc>
          <w:tcPr>
            <w:tcW w:w="1436" w:type="dxa"/>
            <w:vAlign w:val="center"/>
          </w:tcPr>
          <w:p w:rsidR="002C79CA" w:rsidRDefault="002C79CA">
            <w:pPr>
              <w:rPr>
                <w:rFonts w:ascii="宋体" w:hAnsi="宋体" w:cs="宋体"/>
                <w:color w:val="000000"/>
                <w:sz w:val="16"/>
                <w:szCs w:val="16"/>
              </w:rPr>
            </w:pPr>
          </w:p>
        </w:tc>
        <w:tc>
          <w:tcPr>
            <w:tcW w:w="1166" w:type="dxa"/>
            <w:vAlign w:val="center"/>
          </w:tcPr>
          <w:p w:rsidR="002C79CA" w:rsidRDefault="002C79CA">
            <w:pPr>
              <w:rPr>
                <w:rFonts w:ascii="宋体" w:hAnsi="宋体" w:cs="宋体"/>
                <w:color w:val="000000"/>
                <w:sz w:val="16"/>
                <w:szCs w:val="16"/>
              </w:rPr>
            </w:pPr>
          </w:p>
        </w:tc>
        <w:tc>
          <w:tcPr>
            <w:tcW w:w="1297" w:type="dxa"/>
            <w:gridSpan w:val="2"/>
            <w:vAlign w:val="center"/>
          </w:tcPr>
          <w:p w:rsidR="002C79CA" w:rsidRDefault="002C79CA">
            <w:pPr>
              <w:rPr>
                <w:rFonts w:ascii="宋体" w:hAnsi="宋体" w:cs="宋体"/>
                <w:color w:val="000000"/>
                <w:sz w:val="16"/>
                <w:szCs w:val="16"/>
              </w:rPr>
            </w:pPr>
          </w:p>
        </w:tc>
        <w:tc>
          <w:tcPr>
            <w:tcW w:w="751" w:type="dxa"/>
            <w:vAlign w:val="center"/>
          </w:tcPr>
          <w:p w:rsidR="002C79CA" w:rsidRDefault="002C79CA">
            <w:pPr>
              <w:rPr>
                <w:rFonts w:ascii="宋体" w:hAnsi="宋体" w:cs="宋体"/>
                <w:color w:val="000000"/>
                <w:sz w:val="16"/>
                <w:szCs w:val="16"/>
              </w:rPr>
            </w:pPr>
          </w:p>
        </w:tc>
        <w:tc>
          <w:tcPr>
            <w:tcW w:w="999" w:type="dxa"/>
            <w:gridSpan w:val="2"/>
            <w:vAlign w:val="center"/>
          </w:tcPr>
          <w:p w:rsidR="002C79CA" w:rsidRDefault="002C79CA">
            <w:pPr>
              <w:rPr>
                <w:rFonts w:ascii="宋体" w:hAnsi="宋体" w:cs="宋体"/>
                <w:color w:val="000000"/>
                <w:sz w:val="16"/>
                <w:szCs w:val="16"/>
              </w:rPr>
            </w:pPr>
          </w:p>
        </w:tc>
        <w:tc>
          <w:tcPr>
            <w:tcW w:w="2000" w:type="dxa"/>
            <w:gridSpan w:val="2"/>
            <w:vAlign w:val="center"/>
          </w:tcPr>
          <w:p w:rsidR="002C79CA" w:rsidRDefault="002C79CA">
            <w:pPr>
              <w:rPr>
                <w:rFonts w:ascii="宋体" w:hAnsi="宋体" w:cs="宋体"/>
                <w:color w:val="000000"/>
                <w:sz w:val="16"/>
                <w:szCs w:val="16"/>
              </w:rPr>
            </w:pPr>
          </w:p>
        </w:tc>
        <w:tc>
          <w:tcPr>
            <w:tcW w:w="1260" w:type="dxa"/>
            <w:vAlign w:val="center"/>
          </w:tcPr>
          <w:p w:rsidR="002C79CA" w:rsidRDefault="002508B1">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rPr>
              <w:t>单位：万元</w:t>
            </w:r>
          </w:p>
        </w:tc>
      </w:tr>
      <w:tr w:rsidR="002C79CA">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proofErr w:type="gramStart"/>
            <w:r>
              <w:rPr>
                <w:rFonts w:ascii="宋体" w:hAnsi="宋体" w:cs="宋体" w:hint="eastAsia"/>
                <w:b/>
                <w:color w:val="000000"/>
                <w:kern w:val="0"/>
                <w:sz w:val="16"/>
                <w:szCs w:val="16"/>
              </w:rPr>
              <w:t xml:space="preserve">项　　</w:t>
            </w:r>
            <w:proofErr w:type="gramEnd"/>
            <w:r>
              <w:rPr>
                <w:rFonts w:ascii="宋体" w:hAnsi="宋体" w:cs="宋体" w:hint="eastAsia"/>
                <w:b/>
                <w:color w:val="000000"/>
                <w:kern w:val="0"/>
                <w:sz w:val="16"/>
                <w:szCs w:val="16"/>
              </w:rPr>
              <w:t>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年末结转和结余</w:t>
            </w:r>
          </w:p>
        </w:tc>
      </w:tr>
      <w:tr w:rsidR="002C79C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功能分类</w:t>
            </w:r>
            <w:r>
              <w:rPr>
                <w:rFonts w:ascii="宋体" w:hAnsi="宋体" w:cs="宋体" w:hint="eastAsia"/>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2C79CA" w:rsidRDefault="002C79CA">
            <w:pPr>
              <w:jc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2C79CA" w:rsidRDefault="002C79CA">
            <w:pPr>
              <w:jc w:val="center"/>
              <w:rPr>
                <w:rFonts w:ascii="宋体" w:hAnsi="宋体" w:cs="宋体"/>
                <w:b/>
                <w:color w:val="000000"/>
                <w:sz w:val="16"/>
                <w:szCs w:val="16"/>
              </w:rPr>
            </w:pPr>
          </w:p>
        </w:tc>
      </w:tr>
      <w:tr w:rsidR="002C79C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6</w:t>
            </w:r>
          </w:p>
        </w:tc>
      </w:tr>
      <w:tr w:rsidR="002C79C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b/>
                <w:color w:val="00000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b/>
                <w:color w:val="000000"/>
                <w:sz w:val="16"/>
                <w:szCs w:val="16"/>
              </w:rPr>
            </w:pPr>
            <w:r>
              <w:rPr>
                <w:rFonts w:ascii="宋体" w:hAnsi="宋体" w:cs="宋体" w:hint="eastAsia"/>
                <w:color w:val="000000"/>
                <w:kern w:val="0"/>
                <w:sz w:val="16"/>
                <w:szCs w:val="16"/>
              </w:rPr>
              <w:t>215</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b/>
                <w:color w:val="000000"/>
                <w:sz w:val="16"/>
                <w:szCs w:val="16"/>
              </w:rPr>
            </w:pPr>
            <w:r>
              <w:rPr>
                <w:rFonts w:ascii="宋体" w:hAnsi="宋体" w:cs="宋体" w:hint="eastAsia"/>
                <w:color w:val="000000"/>
                <w:kern w:val="0"/>
                <w:sz w:val="16"/>
                <w:szCs w:val="16"/>
              </w:rPr>
              <w:t>资源勘探信息等支出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b/>
                <w:color w:val="000000"/>
                <w:sz w:val="16"/>
                <w:szCs w:val="16"/>
              </w:rPr>
            </w:pPr>
          </w:p>
        </w:tc>
      </w:tr>
      <w:tr w:rsidR="002C79C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21561</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jc w:val="center"/>
              <w:textAlignment w:val="center"/>
              <w:rPr>
                <w:rFonts w:ascii="宋体" w:hAnsi="宋体" w:cs="宋体"/>
                <w:color w:val="000000"/>
                <w:sz w:val="16"/>
                <w:szCs w:val="16"/>
              </w:rPr>
            </w:pPr>
            <w:r>
              <w:rPr>
                <w:rFonts w:ascii="宋体" w:hAnsi="宋体" w:cs="宋体" w:hint="eastAsia"/>
                <w:color w:val="000000"/>
                <w:sz w:val="16"/>
                <w:szCs w:val="16"/>
              </w:rPr>
              <w:t>新型墙</w:t>
            </w:r>
            <w:proofErr w:type="gramStart"/>
            <w:r>
              <w:rPr>
                <w:rFonts w:ascii="宋体" w:hAnsi="宋体" w:cs="宋体" w:hint="eastAsia"/>
                <w:color w:val="000000"/>
                <w:sz w:val="16"/>
                <w:szCs w:val="16"/>
              </w:rPr>
              <w:t>体材</w:t>
            </w:r>
            <w:proofErr w:type="gramEnd"/>
            <w:r>
              <w:rPr>
                <w:rFonts w:ascii="宋体" w:hAnsi="宋体" w:cs="宋体" w:hint="eastAsia"/>
                <w:color w:val="000000"/>
                <w:sz w:val="16"/>
                <w:szCs w:val="16"/>
              </w:rPr>
              <w:t>料专项基金及对应专项债务收入安排的支出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2156199</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508B1">
            <w:pPr>
              <w:widowControl/>
              <w:textAlignment w:val="center"/>
              <w:rPr>
                <w:rFonts w:ascii="宋体" w:hAnsi="宋体" w:cs="宋体"/>
                <w:color w:val="000000"/>
                <w:sz w:val="16"/>
                <w:szCs w:val="16"/>
              </w:rPr>
            </w:pPr>
            <w:r>
              <w:rPr>
                <w:rFonts w:ascii="宋体" w:hAnsi="宋体" w:cs="宋体" w:hint="eastAsia"/>
                <w:color w:val="000000"/>
                <w:sz w:val="16"/>
                <w:szCs w:val="16"/>
              </w:rPr>
              <w:t>其他新型墙</w:t>
            </w:r>
            <w:proofErr w:type="gramStart"/>
            <w:r>
              <w:rPr>
                <w:rFonts w:ascii="宋体" w:hAnsi="宋体" w:cs="宋体" w:hint="eastAsia"/>
                <w:color w:val="000000"/>
                <w:sz w:val="16"/>
                <w:szCs w:val="16"/>
              </w:rPr>
              <w:t>体材</w:t>
            </w:r>
            <w:proofErr w:type="gramEnd"/>
            <w:r>
              <w:rPr>
                <w:rFonts w:ascii="宋体" w:hAnsi="宋体" w:cs="宋体" w:hint="eastAsia"/>
                <w:color w:val="000000"/>
                <w:sz w:val="16"/>
                <w:szCs w:val="16"/>
              </w:rPr>
              <w:t>料专项基金支出</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center"/>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b/>
                <w:color w:val="00000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kern w:val="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kern w:val="0"/>
                <w:sz w:val="16"/>
                <w:szCs w:val="16"/>
              </w:rPr>
            </w:pPr>
          </w:p>
        </w:tc>
      </w:tr>
      <w:tr w:rsidR="002C79C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kern w:val="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left"/>
              <w:textAlignment w:val="center"/>
              <w:rPr>
                <w:rFonts w:ascii="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2C79CA" w:rsidRDefault="002C79CA">
            <w:pPr>
              <w:widowControl/>
              <w:jc w:val="right"/>
              <w:textAlignment w:val="center"/>
              <w:rPr>
                <w:rFonts w:ascii="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2C79CA" w:rsidRDefault="002C79CA">
            <w:pPr>
              <w:widowControl/>
              <w:jc w:val="right"/>
              <w:textAlignment w:val="center"/>
              <w:rPr>
                <w:rFonts w:ascii="宋体" w:hAnsi="宋体" w:cs="宋体"/>
                <w:color w:val="000000"/>
                <w:kern w:val="0"/>
                <w:sz w:val="16"/>
                <w:szCs w:val="16"/>
              </w:rPr>
            </w:pPr>
          </w:p>
        </w:tc>
      </w:tr>
      <w:tr w:rsidR="002C79CA">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left"/>
              <w:textAlignment w:val="center"/>
              <w:rPr>
                <w:rFonts w:ascii="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2C79CA" w:rsidRDefault="002C79CA">
            <w:pPr>
              <w:widowControl/>
              <w:jc w:val="right"/>
              <w:textAlignment w:val="center"/>
              <w:rPr>
                <w:rFonts w:ascii="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2C79CA" w:rsidRDefault="002C79CA">
            <w:pPr>
              <w:widowControl/>
              <w:jc w:val="right"/>
              <w:textAlignment w:val="center"/>
              <w:rPr>
                <w:rFonts w:ascii="宋体" w:hAnsi="宋体" w:cs="宋体"/>
                <w:color w:val="000000"/>
                <w:sz w:val="16"/>
                <w:szCs w:val="16"/>
              </w:rPr>
            </w:pPr>
          </w:p>
        </w:tc>
      </w:tr>
      <w:tr w:rsidR="002C79CA">
        <w:trPr>
          <w:trHeight w:val="285"/>
        </w:trPr>
        <w:tc>
          <w:tcPr>
            <w:tcW w:w="10500" w:type="dxa"/>
            <w:gridSpan w:val="12"/>
            <w:vAlign w:val="center"/>
          </w:tcPr>
          <w:p w:rsidR="002C79CA" w:rsidRDefault="002508B1">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2C79CA" w:rsidRDefault="002C79CA">
      <w:pPr>
        <w:rPr>
          <w:rFonts w:ascii="黑体" w:eastAsia="黑体" w:hAnsi="黑体"/>
          <w:sz w:val="32"/>
          <w:szCs w:val="32"/>
        </w:rPr>
        <w:sectPr w:rsidR="002C79CA">
          <w:pgSz w:w="11906" w:h="16838"/>
          <w:pgMar w:top="1440" w:right="1531" w:bottom="1440" w:left="1587" w:header="850" w:footer="992" w:gutter="0"/>
          <w:pgNumType w:fmt="numberInDash"/>
          <w:cols w:space="720"/>
          <w:docGrid w:type="lines" w:linePitch="317"/>
        </w:sectPr>
      </w:pPr>
      <w:bookmarkStart w:id="0" w:name="_GoBack"/>
      <w:bookmarkEnd w:id="0"/>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508B1">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2C79CA" w:rsidRDefault="002508B1">
      <w:pPr>
        <w:jc w:val="center"/>
        <w:rPr>
          <w:rFonts w:ascii="隶书" w:eastAsia="隶书" w:hAnsi="隶书" w:cs="隶书"/>
          <w:sz w:val="48"/>
          <w:szCs w:val="48"/>
        </w:rPr>
      </w:pPr>
      <w:r>
        <w:rPr>
          <w:rFonts w:ascii="隶书" w:eastAsia="隶书" w:hAnsi="隶书" w:cs="隶书" w:hint="eastAsia"/>
          <w:sz w:val="48"/>
          <w:szCs w:val="48"/>
        </w:rPr>
        <w:t>延津县交通运输局</w:t>
      </w:r>
    </w:p>
    <w:p w:rsidR="002C79CA" w:rsidRDefault="002508B1">
      <w:pPr>
        <w:jc w:val="center"/>
        <w:rPr>
          <w:rFonts w:ascii="隶书" w:eastAsia="隶书" w:hAnsi="隶书" w:cs="隶书"/>
          <w:sz w:val="48"/>
          <w:szCs w:val="48"/>
        </w:rPr>
        <w:sectPr w:rsidR="002C79CA">
          <w:pgSz w:w="11906" w:h="16838"/>
          <w:pgMar w:top="1440" w:right="1531" w:bottom="1440" w:left="1587" w:header="850" w:footer="992" w:gutter="0"/>
          <w:pgNumType w:fmt="numberInDash"/>
          <w:cols w:space="720"/>
          <w:docGrid w:type="lines" w:linePitch="317"/>
        </w:sectPr>
      </w:pPr>
      <w:r>
        <w:rPr>
          <w:rFonts w:ascii="隶书" w:eastAsia="隶书" w:hAnsi="隶书" w:cs="隶书" w:hint="eastAsia"/>
          <w:sz w:val="48"/>
          <w:szCs w:val="48"/>
        </w:rPr>
        <w:t>2016</w:t>
      </w:r>
      <w:r>
        <w:rPr>
          <w:rFonts w:ascii="隶书" w:eastAsia="隶书" w:hAnsi="隶书" w:cs="隶书" w:hint="eastAsia"/>
          <w:sz w:val="48"/>
          <w:szCs w:val="48"/>
        </w:rPr>
        <w:t>年度部门决算情况说明</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2C79CA" w:rsidRDefault="002508B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hint="eastAsia"/>
          <w:sz w:val="32"/>
          <w:szCs w:val="32"/>
        </w:rPr>
        <w:t>6558.56</w:t>
      </w:r>
      <w:r>
        <w:rPr>
          <w:rFonts w:ascii="仿宋_GB2312" w:eastAsia="仿宋_GB2312" w:hAnsi="宋体" w:cs="Courier New" w:hint="eastAsia"/>
          <w:sz w:val="32"/>
          <w:szCs w:val="32"/>
        </w:rPr>
        <w:t>万元，支出总计</w:t>
      </w:r>
      <w:r>
        <w:rPr>
          <w:rFonts w:ascii="仿宋_GB2312" w:eastAsia="仿宋_GB2312" w:hAnsi="宋体" w:cs="Courier New" w:hint="eastAsia"/>
          <w:sz w:val="32"/>
          <w:szCs w:val="32"/>
        </w:rPr>
        <w:t>5199.69</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hint="eastAsia"/>
          <w:sz w:val="32"/>
          <w:szCs w:val="32"/>
        </w:rPr>
        <w:t>4081.96</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165%</w:t>
      </w:r>
      <w:r>
        <w:rPr>
          <w:rFonts w:ascii="仿宋_GB2312" w:eastAsia="仿宋_GB2312" w:hAnsi="宋体" w:cs="Courier New" w:hint="eastAsia"/>
          <w:sz w:val="32"/>
          <w:szCs w:val="32"/>
        </w:rPr>
        <w:t>；支出增加</w:t>
      </w:r>
      <w:r>
        <w:rPr>
          <w:rFonts w:ascii="仿宋_GB2312" w:eastAsia="仿宋_GB2312" w:hAnsi="宋体" w:cs="Courier New" w:hint="eastAsia"/>
          <w:sz w:val="32"/>
          <w:szCs w:val="32"/>
        </w:rPr>
        <w:t>2723.09</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110%</w:t>
      </w:r>
      <w:r>
        <w:rPr>
          <w:rFonts w:ascii="仿宋_GB2312" w:eastAsia="仿宋_GB2312" w:hAnsi="宋体" w:cs="Courier New" w:hint="eastAsia"/>
          <w:sz w:val="32"/>
          <w:szCs w:val="32"/>
        </w:rPr>
        <w:t>。</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2C79CA" w:rsidRDefault="002508B1">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hint="eastAsia"/>
          <w:sz w:val="32"/>
          <w:szCs w:val="32"/>
        </w:rPr>
        <w:t>6558.56</w:t>
      </w:r>
      <w:r>
        <w:rPr>
          <w:rFonts w:ascii="仿宋_GB2312" w:eastAsia="仿宋_GB2312" w:hAnsi="Times New Roman" w:hint="eastAsia"/>
          <w:sz w:val="32"/>
          <w:szCs w:val="32"/>
        </w:rPr>
        <w:t>万元，其中：财政拨款收入</w:t>
      </w:r>
      <w:r>
        <w:rPr>
          <w:rFonts w:ascii="仿宋_GB2312" w:eastAsia="仿宋_GB2312" w:hAnsi="Times New Roman" w:hint="eastAsia"/>
          <w:sz w:val="32"/>
          <w:szCs w:val="32"/>
        </w:rPr>
        <w:t>6558.56</w:t>
      </w:r>
      <w:r>
        <w:rPr>
          <w:rFonts w:ascii="仿宋_GB2312" w:eastAsia="仿宋_GB2312" w:hAnsi="Times New Roman" w:hint="eastAsia"/>
          <w:sz w:val="32"/>
          <w:szCs w:val="32"/>
        </w:rPr>
        <w:t>万元，占</w:t>
      </w:r>
      <w:r>
        <w:rPr>
          <w:rFonts w:ascii="仿宋_GB2312" w:eastAsia="仿宋_GB2312" w:hAnsi="Times New Roman" w:hint="eastAsia"/>
          <w:sz w:val="32"/>
          <w:szCs w:val="32"/>
        </w:rPr>
        <w:t>100</w:t>
      </w:r>
      <w:r>
        <w:rPr>
          <w:rFonts w:ascii="仿宋_GB2312" w:eastAsia="仿宋_GB2312" w:hAnsi="Times New Roman"/>
          <w:sz w:val="32"/>
          <w:szCs w:val="32"/>
        </w:rPr>
        <w:t>%</w:t>
      </w:r>
      <w:r>
        <w:rPr>
          <w:rFonts w:ascii="仿宋_GB2312" w:eastAsia="仿宋_GB2312" w:hAnsi="Times New Roman" w:hint="eastAsia"/>
          <w:sz w:val="32"/>
          <w:szCs w:val="32"/>
        </w:rPr>
        <w:t>；事业收入</w:t>
      </w:r>
      <w:r>
        <w:rPr>
          <w:rFonts w:ascii="仿宋_GB2312" w:eastAsia="仿宋_GB2312" w:hAnsi="Times New Roman" w:hint="eastAsia"/>
          <w:sz w:val="32"/>
          <w:szCs w:val="32"/>
        </w:rPr>
        <w:t>0</w:t>
      </w:r>
      <w:r>
        <w:rPr>
          <w:rFonts w:ascii="仿宋_GB2312" w:eastAsia="仿宋_GB2312" w:hAnsi="Times New Roman" w:hint="eastAsia"/>
          <w:sz w:val="32"/>
          <w:szCs w:val="32"/>
        </w:rPr>
        <w:t>万元，占</w:t>
      </w:r>
      <w:r>
        <w:rPr>
          <w:rFonts w:ascii="仿宋_GB2312" w:eastAsia="仿宋_GB2312" w:hAnsi="Times New Roman" w:hint="eastAsia"/>
          <w:sz w:val="32"/>
          <w:szCs w:val="32"/>
        </w:rPr>
        <w:t>0</w:t>
      </w:r>
      <w:r>
        <w:rPr>
          <w:rFonts w:ascii="仿宋_GB2312" w:eastAsia="仿宋_GB2312" w:hAnsi="Times New Roman"/>
          <w:sz w:val="32"/>
          <w:szCs w:val="32"/>
        </w:rPr>
        <w:t>%</w:t>
      </w:r>
      <w:r>
        <w:rPr>
          <w:rFonts w:ascii="仿宋_GB2312" w:eastAsia="仿宋_GB2312" w:hAnsi="Times New Roman" w:hint="eastAsia"/>
          <w:sz w:val="32"/>
          <w:szCs w:val="32"/>
        </w:rPr>
        <w:t>；经营收入万元，占</w:t>
      </w:r>
      <w:r>
        <w:rPr>
          <w:rFonts w:ascii="仿宋_GB2312" w:eastAsia="仿宋_GB2312" w:hAnsi="Times New Roman" w:hint="eastAsia"/>
          <w:sz w:val="32"/>
          <w:szCs w:val="32"/>
        </w:rPr>
        <w:t>0</w:t>
      </w:r>
      <w:r>
        <w:rPr>
          <w:rFonts w:ascii="仿宋_GB2312" w:eastAsia="仿宋_GB2312" w:hAnsi="Times New Roman"/>
          <w:sz w:val="32"/>
          <w:szCs w:val="32"/>
        </w:rPr>
        <w:t>%</w:t>
      </w:r>
      <w:r>
        <w:rPr>
          <w:rFonts w:ascii="仿宋_GB2312" w:eastAsia="仿宋_GB2312" w:hAnsi="Times New Roman" w:hint="eastAsia"/>
          <w:sz w:val="32"/>
          <w:szCs w:val="32"/>
        </w:rPr>
        <w:t>；其他收入</w:t>
      </w:r>
      <w:r>
        <w:rPr>
          <w:rFonts w:ascii="仿宋_GB2312" w:eastAsia="仿宋_GB2312" w:hAnsi="Times New Roman" w:hint="eastAsia"/>
          <w:sz w:val="32"/>
          <w:szCs w:val="32"/>
        </w:rPr>
        <w:t>0</w:t>
      </w:r>
      <w:r>
        <w:rPr>
          <w:rFonts w:ascii="仿宋_GB2312" w:eastAsia="仿宋_GB2312" w:hAnsi="Times New Roman" w:hint="eastAsia"/>
          <w:sz w:val="32"/>
          <w:szCs w:val="32"/>
        </w:rPr>
        <w:t>万元，占</w:t>
      </w:r>
      <w:r>
        <w:rPr>
          <w:rFonts w:ascii="仿宋_GB2312" w:eastAsia="仿宋_GB2312" w:hAnsi="Times New Roman" w:hint="eastAsia"/>
          <w:sz w:val="32"/>
          <w:szCs w:val="32"/>
        </w:rPr>
        <w:t>0</w:t>
      </w:r>
      <w:r>
        <w:rPr>
          <w:rFonts w:ascii="仿宋_GB2312" w:eastAsia="仿宋_GB2312" w:hAnsi="Times New Roman"/>
          <w:sz w:val="32"/>
          <w:szCs w:val="32"/>
        </w:rPr>
        <w:t>%</w:t>
      </w:r>
      <w:r>
        <w:rPr>
          <w:rFonts w:ascii="仿宋_GB2312" w:eastAsia="仿宋_GB2312" w:hAnsi="Times New Roman" w:hint="eastAsia"/>
          <w:sz w:val="32"/>
          <w:szCs w:val="32"/>
        </w:rPr>
        <w:t>。</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2C79CA" w:rsidRDefault="002508B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hint="eastAsia"/>
          <w:sz w:val="32"/>
          <w:szCs w:val="32"/>
        </w:rPr>
        <w:t>5199.69</w:t>
      </w:r>
      <w:r>
        <w:rPr>
          <w:rFonts w:ascii="仿宋_GB2312" w:eastAsia="仿宋_GB2312" w:hAnsi="宋体" w:cs="Courier New" w:hint="eastAsia"/>
          <w:sz w:val="32"/>
          <w:szCs w:val="32"/>
        </w:rPr>
        <w:t>万元，其中：基本支出</w:t>
      </w:r>
      <w:r>
        <w:rPr>
          <w:rFonts w:ascii="仿宋_GB2312" w:eastAsia="仿宋_GB2312" w:hAnsi="宋体" w:cs="Courier New" w:hint="eastAsia"/>
          <w:sz w:val="32"/>
          <w:szCs w:val="32"/>
        </w:rPr>
        <w:t>1142.47</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21.97</w:t>
      </w:r>
      <w:r>
        <w:rPr>
          <w:rFonts w:ascii="仿宋_GB2312" w:eastAsia="仿宋_GB2312" w:hAnsi="宋体" w:cs="Courier New"/>
          <w:sz w:val="32"/>
          <w:szCs w:val="32"/>
        </w:rPr>
        <w:t>%</w:t>
      </w:r>
      <w:r>
        <w:rPr>
          <w:rFonts w:ascii="仿宋_GB2312" w:eastAsia="仿宋_GB2312" w:hAnsi="宋体" w:cs="Courier New" w:hint="eastAsia"/>
          <w:sz w:val="32"/>
          <w:szCs w:val="32"/>
        </w:rPr>
        <w:t>；项目支出</w:t>
      </w:r>
      <w:r>
        <w:rPr>
          <w:rFonts w:ascii="仿宋_GB2312" w:eastAsia="仿宋_GB2312" w:hAnsi="宋体" w:cs="Courier New" w:hint="eastAsia"/>
          <w:sz w:val="32"/>
          <w:szCs w:val="32"/>
        </w:rPr>
        <w:t>4057.22</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78.03%</w:t>
      </w:r>
      <w:r>
        <w:rPr>
          <w:rFonts w:ascii="仿宋_GB2312" w:eastAsia="仿宋_GB2312" w:hAnsi="宋体" w:cs="Courier New" w:hint="eastAsia"/>
          <w:sz w:val="32"/>
          <w:szCs w:val="32"/>
        </w:rPr>
        <w:t>。</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2C79CA" w:rsidRDefault="002508B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hint="eastAsia"/>
          <w:sz w:val="32"/>
          <w:szCs w:val="32"/>
        </w:rPr>
        <w:t>6558.56</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hint="eastAsia"/>
          <w:sz w:val="32"/>
          <w:szCs w:val="32"/>
        </w:rPr>
        <w:t>4081.96</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165%</w:t>
      </w:r>
      <w:r>
        <w:rPr>
          <w:rFonts w:ascii="仿宋_GB2312" w:eastAsia="仿宋_GB2312" w:hAnsi="宋体" w:cs="Courier New" w:hint="eastAsia"/>
          <w:sz w:val="32"/>
          <w:szCs w:val="32"/>
        </w:rPr>
        <w:t>；支出决算</w:t>
      </w:r>
      <w:r>
        <w:rPr>
          <w:rFonts w:ascii="仿宋_GB2312" w:eastAsia="仿宋_GB2312" w:hAnsi="宋体" w:cs="Courier New" w:hint="eastAsia"/>
          <w:sz w:val="32"/>
          <w:szCs w:val="32"/>
        </w:rPr>
        <w:t>5199.69</w:t>
      </w:r>
      <w:r>
        <w:rPr>
          <w:rFonts w:ascii="仿宋_GB2312" w:eastAsia="仿宋_GB2312" w:hAnsi="宋体" w:cs="Courier New" w:hint="eastAsia"/>
          <w:sz w:val="32"/>
          <w:szCs w:val="32"/>
        </w:rPr>
        <w:t>万元，与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hint="eastAsia"/>
          <w:sz w:val="32"/>
          <w:szCs w:val="32"/>
        </w:rPr>
        <w:t>2723.09</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110%</w:t>
      </w:r>
      <w:r>
        <w:rPr>
          <w:rFonts w:ascii="仿宋_GB2312" w:eastAsia="仿宋_GB2312" w:hAnsi="宋体" w:cs="Courier New" w:hint="eastAsia"/>
          <w:sz w:val="32"/>
          <w:szCs w:val="32"/>
        </w:rPr>
        <w:t>。</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2C79CA" w:rsidRDefault="002508B1">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2C79CA" w:rsidRDefault="002508B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hint="eastAsia"/>
          <w:sz w:val="32"/>
          <w:szCs w:val="32"/>
        </w:rPr>
        <w:t>5199.69</w:t>
      </w:r>
      <w:r>
        <w:rPr>
          <w:rFonts w:ascii="仿宋_GB2312" w:eastAsia="仿宋_GB2312" w:hAnsi="宋体" w:cs="Courier New" w:hint="eastAsia"/>
          <w:sz w:val="32"/>
          <w:szCs w:val="32"/>
        </w:rPr>
        <w:t>万元，占支出合计的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。与</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hint="eastAsia"/>
          <w:sz w:val="32"/>
          <w:szCs w:val="32"/>
        </w:rPr>
        <w:t>2723.09</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110%</w:t>
      </w:r>
      <w:r>
        <w:rPr>
          <w:rFonts w:ascii="仿宋_GB2312" w:eastAsia="仿宋_GB2312" w:hAnsi="宋体" w:cs="Courier New" w:hint="eastAsia"/>
          <w:sz w:val="32"/>
          <w:szCs w:val="32"/>
        </w:rPr>
        <w:t>。</w:t>
      </w:r>
    </w:p>
    <w:p w:rsidR="002C79CA" w:rsidRDefault="002508B1">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2C79CA" w:rsidRDefault="002508B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hint="eastAsia"/>
          <w:sz w:val="32"/>
          <w:szCs w:val="32"/>
        </w:rPr>
        <w:t>5199.69</w:t>
      </w:r>
      <w:r>
        <w:rPr>
          <w:rFonts w:ascii="仿宋_GB2312" w:eastAsia="仿宋_GB2312" w:hAnsi="宋体" w:cs="Courier New" w:hint="eastAsia"/>
          <w:sz w:val="32"/>
          <w:szCs w:val="32"/>
        </w:rPr>
        <w:t>万元，主要</w:t>
      </w:r>
      <w:r>
        <w:rPr>
          <w:rFonts w:ascii="仿宋_GB2312" w:eastAsia="仿宋_GB2312" w:hAnsi="宋体" w:cs="Courier New" w:hint="eastAsia"/>
          <w:sz w:val="32"/>
          <w:szCs w:val="32"/>
        </w:rPr>
        <w:lastRenderedPageBreak/>
        <w:t>用于以下方面：城乡社区支出</w:t>
      </w:r>
      <w:r>
        <w:rPr>
          <w:rFonts w:ascii="仿宋_GB2312" w:eastAsia="仿宋_GB2312" w:hAnsi="宋体" w:cs="Courier New" w:hint="eastAsia"/>
          <w:sz w:val="32"/>
          <w:szCs w:val="32"/>
        </w:rPr>
        <w:t>25.68</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 xml:space="preserve"> 0.49%</w:t>
      </w:r>
      <w:r>
        <w:rPr>
          <w:rFonts w:ascii="仿宋_GB2312" w:eastAsia="仿宋_GB2312" w:hAnsi="宋体" w:cs="Courier New" w:hint="eastAsia"/>
          <w:sz w:val="32"/>
          <w:szCs w:val="32"/>
        </w:rPr>
        <w:t>；农林水支出</w:t>
      </w:r>
      <w:r>
        <w:rPr>
          <w:rFonts w:ascii="仿宋_GB2312" w:eastAsia="仿宋_GB2312" w:hAnsi="宋体" w:cs="Courier New" w:hint="eastAsia"/>
          <w:sz w:val="32"/>
          <w:szCs w:val="32"/>
        </w:rPr>
        <w:t>1</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 xml:space="preserve"> 0.02%</w:t>
      </w:r>
      <w:r>
        <w:rPr>
          <w:rFonts w:ascii="仿宋_GB2312" w:eastAsia="仿宋_GB2312" w:hAnsi="宋体" w:cs="Courier New" w:hint="eastAsia"/>
          <w:sz w:val="32"/>
          <w:szCs w:val="32"/>
        </w:rPr>
        <w:t>；交通运输支出</w:t>
      </w:r>
      <w:r>
        <w:rPr>
          <w:rFonts w:ascii="仿宋_GB2312" w:eastAsia="仿宋_GB2312" w:hAnsi="宋体" w:cs="Courier New" w:hint="eastAsia"/>
          <w:sz w:val="32"/>
          <w:szCs w:val="32"/>
        </w:rPr>
        <w:t>5173.01</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99.49%</w:t>
      </w:r>
      <w:r>
        <w:rPr>
          <w:rFonts w:ascii="仿宋_GB2312" w:eastAsia="仿宋_GB2312" w:hAnsi="宋体" w:cs="Courier New" w:hint="eastAsia"/>
          <w:sz w:val="32"/>
          <w:szCs w:val="32"/>
        </w:rPr>
        <w:t>；。</w:t>
      </w:r>
    </w:p>
    <w:p w:rsidR="002C79CA" w:rsidRDefault="002508B1">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2C79CA" w:rsidRDefault="002508B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hint="eastAsia"/>
          <w:sz w:val="32"/>
          <w:szCs w:val="32"/>
        </w:rPr>
        <w:t>3110.7</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5199.69</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167.15%</w:t>
      </w:r>
      <w:r>
        <w:rPr>
          <w:rFonts w:ascii="仿宋_GB2312" w:eastAsia="仿宋_GB2312" w:hAnsi="宋体" w:cs="Courier New" w:hint="eastAsia"/>
          <w:sz w:val="32"/>
          <w:szCs w:val="32"/>
        </w:rPr>
        <w:t>。决算数大于预算数的主要原因：一是基本支出大于预算；二是项目支出大于预算。其中：</w:t>
      </w:r>
    </w:p>
    <w:p w:rsidR="002C79CA" w:rsidRDefault="002508B1">
      <w:pPr>
        <w:numPr>
          <w:ilvl w:val="0"/>
          <w:numId w:val="4"/>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交通运输支出（类）公路水路支出（款）行政运行（项）。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686.9</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，支出决算为</w:t>
      </w:r>
      <w:r>
        <w:rPr>
          <w:rFonts w:ascii="仿宋_GB2312" w:eastAsia="仿宋_GB2312" w:hAnsi="宋体" w:cs="Courier New" w:hint="eastAsia"/>
          <w:color w:val="FF0000"/>
          <w:sz w:val="32"/>
          <w:szCs w:val="32"/>
        </w:rPr>
        <w:t>1142.47</w:t>
      </w:r>
      <w:r>
        <w:rPr>
          <w:rFonts w:ascii="仿宋_GB2312" w:eastAsia="仿宋_GB2312" w:hAnsi="宋体" w:cs="Courier New" w:hint="eastAsia"/>
          <w:sz w:val="32"/>
          <w:szCs w:val="32"/>
        </w:rPr>
        <w:t>万元，完成年初预算的</w:t>
      </w:r>
      <w:r>
        <w:rPr>
          <w:rFonts w:ascii="仿宋_GB2312" w:eastAsia="仿宋_GB2312" w:hAnsi="宋体" w:cs="Courier New" w:hint="eastAsia"/>
          <w:color w:val="FF0000"/>
          <w:sz w:val="32"/>
          <w:szCs w:val="32"/>
        </w:rPr>
        <w:t>166%</w:t>
      </w:r>
      <w:r>
        <w:rPr>
          <w:rFonts w:ascii="仿宋_GB2312" w:eastAsia="仿宋_GB2312" w:hAnsi="宋体" w:cs="Courier New" w:hint="eastAsia"/>
          <w:sz w:val="32"/>
          <w:szCs w:val="32"/>
        </w:rPr>
        <w:t>。决算数大于预算数的主要原因是（</w:t>
      </w:r>
      <w:r>
        <w:rPr>
          <w:rFonts w:ascii="仿宋_GB2312" w:eastAsia="仿宋_GB2312" w:hAnsi="宋体" w:cs="Courier New" w:hint="eastAsia"/>
          <w:sz w:val="32"/>
          <w:szCs w:val="32"/>
        </w:rPr>
        <w:t>1</w:t>
      </w:r>
      <w:r>
        <w:rPr>
          <w:rFonts w:ascii="仿宋_GB2312" w:eastAsia="仿宋_GB2312" w:hAnsi="宋体" w:cs="Courier New" w:hint="eastAsia"/>
          <w:sz w:val="32"/>
          <w:szCs w:val="32"/>
        </w:rPr>
        <w:t>）工资福利及对个人家庭补助支出，决算支出</w:t>
      </w:r>
      <w:r>
        <w:rPr>
          <w:rFonts w:ascii="仿宋_GB2312" w:eastAsia="仿宋_GB2312" w:hAnsi="宋体" w:cs="Courier New" w:hint="eastAsia"/>
          <w:color w:val="FF0000"/>
          <w:sz w:val="32"/>
          <w:szCs w:val="32"/>
        </w:rPr>
        <w:t>718.4</w:t>
      </w:r>
      <w:r>
        <w:rPr>
          <w:rFonts w:ascii="仿宋_GB2312" w:eastAsia="仿宋_GB2312" w:hAnsi="宋体" w:cs="Courier New" w:hint="eastAsia"/>
          <w:sz w:val="32"/>
          <w:szCs w:val="32"/>
        </w:rPr>
        <w:t>万元，</w:t>
      </w:r>
      <w:proofErr w:type="gramStart"/>
      <w:r>
        <w:rPr>
          <w:rFonts w:ascii="仿宋_GB2312" w:eastAsia="仿宋_GB2312" w:hAnsi="宋体" w:cs="Courier New" w:hint="eastAsia"/>
          <w:sz w:val="32"/>
          <w:szCs w:val="32"/>
        </w:rPr>
        <w:t>系执法</w:t>
      </w:r>
      <w:proofErr w:type="gramEnd"/>
      <w:r>
        <w:rPr>
          <w:rFonts w:ascii="仿宋_GB2312" w:eastAsia="仿宋_GB2312" w:hAnsi="宋体" w:cs="Courier New" w:hint="eastAsia"/>
          <w:sz w:val="32"/>
          <w:szCs w:val="32"/>
        </w:rPr>
        <w:t>体制改革增加财政供给人员调资增资及文明奖未纳入年初预算的原因；（</w:t>
      </w:r>
      <w:r>
        <w:rPr>
          <w:rFonts w:ascii="仿宋_GB2312" w:eastAsia="仿宋_GB2312" w:hAnsi="宋体" w:cs="Courier New" w:hint="eastAsia"/>
          <w:sz w:val="32"/>
          <w:szCs w:val="32"/>
        </w:rPr>
        <w:t>2</w:t>
      </w:r>
      <w:r>
        <w:rPr>
          <w:rFonts w:ascii="仿宋_GB2312" w:eastAsia="仿宋_GB2312" w:hAnsi="宋体" w:cs="Courier New" w:hint="eastAsia"/>
          <w:sz w:val="32"/>
          <w:szCs w:val="32"/>
        </w:rPr>
        <w:t>）商品和服务决算支出</w:t>
      </w:r>
      <w:r>
        <w:rPr>
          <w:rFonts w:ascii="仿宋_GB2312" w:eastAsia="仿宋_GB2312" w:hAnsi="宋体" w:cs="Courier New" w:hint="eastAsia"/>
          <w:color w:val="FF0000"/>
          <w:sz w:val="32"/>
          <w:szCs w:val="32"/>
        </w:rPr>
        <w:t>336.87</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3</w:t>
      </w:r>
      <w:r>
        <w:rPr>
          <w:rFonts w:ascii="仿宋_GB2312" w:eastAsia="仿宋_GB2312" w:hAnsi="宋体" w:cs="Courier New" w:hint="eastAsia"/>
          <w:sz w:val="32"/>
          <w:szCs w:val="32"/>
        </w:rPr>
        <w:t>）其他资本性支出</w:t>
      </w:r>
      <w:r>
        <w:rPr>
          <w:rFonts w:ascii="仿宋_GB2312" w:eastAsia="仿宋_GB2312" w:hAnsi="宋体" w:cs="Courier New" w:hint="eastAsia"/>
          <w:color w:val="FF0000"/>
          <w:sz w:val="32"/>
          <w:szCs w:val="32"/>
        </w:rPr>
        <w:t>87.2</w:t>
      </w:r>
      <w:r>
        <w:rPr>
          <w:rFonts w:ascii="仿宋_GB2312" w:eastAsia="仿宋_GB2312" w:hAnsi="宋体" w:cs="Courier New" w:hint="eastAsia"/>
          <w:sz w:val="32"/>
          <w:szCs w:val="32"/>
        </w:rPr>
        <w:t>万元，系</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年建设客运站台、本年度购置设备支出。</w:t>
      </w:r>
    </w:p>
    <w:p w:rsidR="002C79CA" w:rsidRDefault="002508B1">
      <w:pPr>
        <w:numPr>
          <w:ilvl w:val="0"/>
          <w:numId w:val="4"/>
        </w:numPr>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交通运输支出（类）公路水路支出（款）公路改建、公路养护（项）。</w:t>
      </w:r>
      <w:r>
        <w:rPr>
          <w:rFonts w:ascii="仿宋_GB2312" w:eastAsia="仿宋_GB2312" w:hAnsi="宋体" w:cs="Courier New" w:hint="eastAsia"/>
          <w:sz w:val="32"/>
          <w:szCs w:val="32"/>
        </w:rPr>
        <w:t>年初预算为</w:t>
      </w:r>
      <w:r>
        <w:rPr>
          <w:rFonts w:ascii="仿宋_GB2312" w:eastAsia="仿宋_GB2312" w:hAnsi="宋体" w:cs="Courier New" w:hint="eastAsia"/>
          <w:sz w:val="32"/>
          <w:szCs w:val="32"/>
        </w:rPr>
        <w:t>2423.74</w:t>
      </w:r>
      <w:r>
        <w:rPr>
          <w:rFonts w:ascii="仿宋_GB2312" w:eastAsia="仿宋_GB2312" w:hAnsi="宋体" w:cs="Courier New" w:hint="eastAsia"/>
          <w:sz w:val="32"/>
          <w:szCs w:val="32"/>
        </w:rPr>
        <w:t>万元，支出决算为</w:t>
      </w:r>
      <w:r>
        <w:rPr>
          <w:rFonts w:ascii="仿宋_GB2312" w:eastAsia="仿宋_GB2312" w:hAnsi="宋体" w:cs="Courier New" w:hint="eastAsia"/>
          <w:color w:val="FF0000"/>
          <w:sz w:val="32"/>
          <w:szCs w:val="32"/>
        </w:rPr>
        <w:t>4057.22</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167.39%</w:t>
      </w:r>
      <w:r>
        <w:rPr>
          <w:rFonts w:ascii="仿宋_GB2312" w:eastAsia="仿宋_GB2312" w:hAnsi="宋体" w:cs="Courier New" w:hint="eastAsia"/>
          <w:sz w:val="32"/>
          <w:szCs w:val="32"/>
        </w:rPr>
        <w:t>。决算数大于预算数的主要原</w:t>
      </w:r>
      <w:r>
        <w:rPr>
          <w:rFonts w:ascii="仿宋_GB2312" w:eastAsia="仿宋_GB2312" w:hAnsi="宋体" w:cs="Courier New" w:hint="eastAsia"/>
          <w:sz w:val="32"/>
          <w:szCs w:val="32"/>
        </w:rPr>
        <w:t>因是：根据实际建设需要申请调整预算。</w:t>
      </w:r>
    </w:p>
    <w:p w:rsidR="002C79CA" w:rsidRDefault="002508B1">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hint="eastAsia"/>
          <w:sz w:val="32"/>
          <w:szCs w:val="32"/>
        </w:rPr>
        <w:t>关于一般公共预算财政拨款基本支出决算情况说明</w:t>
      </w:r>
    </w:p>
    <w:p w:rsidR="002C79CA" w:rsidRDefault="002508B1">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hint="eastAsia"/>
          <w:sz w:val="32"/>
          <w:szCs w:val="32"/>
        </w:rPr>
        <w:t>1142.47</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hint="eastAsia"/>
          <w:bCs/>
          <w:spacing w:val="-1"/>
          <w:kern w:val="0"/>
          <w:sz w:val="32"/>
          <w:szCs w:val="32"/>
        </w:rPr>
        <w:t>718.42</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主要包括：基本工资、津贴补贴、奖金、其他社会保障缴费、伙食补助费、绩效工资、机关事业</w:t>
      </w:r>
      <w:r>
        <w:rPr>
          <w:rFonts w:ascii="仿宋_GB2312" w:eastAsia="仿宋_GB2312" w:hAnsi="宋体" w:cs="Courier New" w:hint="eastAsia"/>
          <w:sz w:val="32"/>
          <w:szCs w:val="32"/>
        </w:rPr>
        <w:lastRenderedPageBreak/>
        <w:t>单位基本养老保险缴费、离退休费、生活补助、住房公积金等；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b/>
          <w:spacing w:val="-1"/>
          <w:kern w:val="0"/>
          <w:sz w:val="32"/>
          <w:szCs w:val="32"/>
        </w:rPr>
        <w:t>424.05</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，主要包括：办公费、印刷费、咨询费、手续费、水费、电费、邮电费、差旅费、维护费、租赁费、培训费、劳务费、工会经费、公务用车维护费、其他商品和服务支出。</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2C79CA" w:rsidRDefault="002508B1">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hint="eastAsia"/>
          <w:sz w:val="32"/>
          <w:szCs w:val="32"/>
        </w:rPr>
        <w:t>25.78</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25.78</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，其中：公务用车购置及运行费支出决算为</w:t>
      </w:r>
      <w:r>
        <w:rPr>
          <w:rFonts w:ascii="仿宋_GB2312" w:eastAsia="仿宋_GB2312" w:hAnsi="宋体" w:cs="Courier New" w:hint="eastAsia"/>
          <w:sz w:val="32"/>
          <w:szCs w:val="32"/>
        </w:rPr>
        <w:t>25.78</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；公务接待费支出决算为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年度“三公”经费财政拨款支出决算数比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年增加</w:t>
      </w:r>
      <w:r>
        <w:rPr>
          <w:rFonts w:ascii="仿宋_GB2312" w:eastAsia="仿宋_GB2312" w:hAnsi="宋体" w:cs="Courier New" w:hint="eastAsia"/>
          <w:sz w:val="32"/>
          <w:szCs w:val="32"/>
        </w:rPr>
        <w:t>5.98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30%</w:t>
      </w:r>
      <w:r>
        <w:rPr>
          <w:rFonts w:ascii="仿宋_GB2312" w:eastAsia="仿宋_GB2312" w:hAnsi="宋体" w:cs="Courier New" w:hint="eastAsia"/>
          <w:sz w:val="32"/>
          <w:szCs w:val="32"/>
        </w:rPr>
        <w:t>，其中：公务用车购置及运行费支出决算增加</w:t>
      </w:r>
      <w:r>
        <w:rPr>
          <w:rFonts w:ascii="仿宋_GB2312" w:eastAsia="仿宋_GB2312" w:hAnsi="宋体" w:cs="Courier New" w:hint="eastAsia"/>
          <w:sz w:val="32"/>
          <w:szCs w:val="32"/>
        </w:rPr>
        <w:t>10.78</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72%</w:t>
      </w:r>
      <w:r>
        <w:rPr>
          <w:rFonts w:ascii="仿宋_GB2312" w:eastAsia="仿宋_GB2312" w:hAnsi="宋体" w:cs="Courier New" w:hint="eastAsia"/>
          <w:sz w:val="32"/>
          <w:szCs w:val="32"/>
        </w:rPr>
        <w:t>；公务接待费支出决算减少</w:t>
      </w:r>
      <w:r>
        <w:rPr>
          <w:rFonts w:ascii="仿宋_GB2312" w:eastAsia="仿宋_GB2312" w:hAnsi="宋体" w:cs="Courier New" w:hint="eastAsia"/>
          <w:sz w:val="32"/>
          <w:szCs w:val="32"/>
        </w:rPr>
        <w:t>4.8</w:t>
      </w:r>
      <w:r>
        <w:rPr>
          <w:rFonts w:ascii="仿宋_GB2312" w:eastAsia="仿宋_GB2312" w:hAnsi="宋体" w:cs="Courier New" w:hint="eastAsia"/>
          <w:sz w:val="32"/>
          <w:szCs w:val="32"/>
        </w:rPr>
        <w:t>万元，下降</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。公务用车购置及运行费支出增加的主要原因是：增加两辆洒水车用于环保；公务接待费支出减少的主要原因是：加大公务接待管理力度，规范管理节约费用。</w:t>
      </w:r>
    </w:p>
    <w:p w:rsidR="002C79CA" w:rsidRDefault="002508B1">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“三公”经费财政拨款支出决算具体情况说明。</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hint="eastAsia"/>
          <w:sz w:val="32"/>
          <w:szCs w:val="32"/>
        </w:rPr>
        <w:t>25.78</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100%</w:t>
      </w:r>
      <w:r>
        <w:rPr>
          <w:rFonts w:ascii="仿宋_GB2312" w:eastAsia="仿宋_GB2312" w:hAnsi="宋体" w:cs="Courier New" w:hint="eastAsia"/>
          <w:sz w:val="32"/>
          <w:szCs w:val="32"/>
        </w:rPr>
        <w:t>；公务接待费支出决算</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万元，占</w:t>
      </w:r>
      <w:r>
        <w:rPr>
          <w:rFonts w:ascii="仿宋_GB2312" w:eastAsia="仿宋_GB2312" w:hAnsi="宋体" w:cs="Courier New" w:hint="eastAsia"/>
          <w:sz w:val="32"/>
          <w:szCs w:val="32"/>
        </w:rPr>
        <w:t>0%</w:t>
      </w:r>
      <w:r>
        <w:rPr>
          <w:rFonts w:ascii="仿宋_GB2312" w:eastAsia="仿宋_GB2312" w:hAnsi="宋体" w:cs="Courier New" w:hint="eastAsia"/>
          <w:sz w:val="32"/>
          <w:szCs w:val="32"/>
        </w:rPr>
        <w:t>。具体情况如下：</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lastRenderedPageBreak/>
        <w:t>1</w:t>
      </w:r>
      <w:r>
        <w:rPr>
          <w:rFonts w:ascii="仿宋_GB2312" w:eastAsia="仿宋_GB2312" w:hAnsi="宋体" w:cs="Courier New" w:hint="eastAsia"/>
          <w:b/>
          <w:bCs/>
          <w:sz w:val="32"/>
          <w:szCs w:val="32"/>
        </w:rPr>
        <w:t>、公务用车购置及运行费</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25.78</w:t>
      </w:r>
      <w:r>
        <w:rPr>
          <w:rFonts w:ascii="仿宋_GB2312" w:eastAsia="仿宋_GB2312" w:hAnsi="宋体" w:cs="Courier New" w:hint="eastAsia"/>
          <w:sz w:val="32"/>
          <w:szCs w:val="32"/>
        </w:rPr>
        <w:t>万元。其中：</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w:t>
      </w:r>
      <w:r>
        <w:rPr>
          <w:rFonts w:ascii="仿宋_GB2312" w:eastAsia="仿宋_GB2312" w:hAnsi="宋体" w:cs="Courier New" w:hint="eastAsia"/>
          <w:b/>
          <w:bCs/>
          <w:sz w:val="32"/>
          <w:szCs w:val="32"/>
        </w:rPr>
        <w:t>公务用车购置数0.</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hint="eastAsia"/>
          <w:sz w:val="32"/>
          <w:szCs w:val="32"/>
        </w:rPr>
        <w:t>25.78</w:t>
      </w:r>
      <w:r>
        <w:rPr>
          <w:rFonts w:ascii="仿宋_GB2312" w:eastAsia="仿宋_GB2312" w:hAnsi="宋体" w:cs="Courier New" w:hint="eastAsia"/>
          <w:sz w:val="32"/>
          <w:szCs w:val="32"/>
        </w:rPr>
        <w:t>万元。主要用于洒水车等工程用车支出。</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年期末，单位开支财政拨款的公务用车保有量为</w:t>
      </w:r>
      <w:r>
        <w:rPr>
          <w:rFonts w:ascii="仿宋_GB2312" w:eastAsia="仿宋_GB2312" w:hAnsi="宋体" w:cs="Courier New" w:hint="eastAsia"/>
          <w:sz w:val="32"/>
          <w:szCs w:val="32"/>
        </w:rPr>
        <w:t>7</w:t>
      </w:r>
      <w:r>
        <w:rPr>
          <w:rFonts w:ascii="仿宋_GB2312" w:eastAsia="仿宋_GB2312" w:hAnsi="宋体" w:cs="Courier New" w:hint="eastAsia"/>
          <w:sz w:val="32"/>
          <w:szCs w:val="32"/>
        </w:rPr>
        <w:t>量。</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w:t>
      </w:r>
      <w:r>
        <w:rPr>
          <w:rFonts w:ascii="仿宋_GB2312" w:eastAsia="仿宋_GB2312" w:hAnsi="宋体" w:cs="Courier New" w:hint="eastAsia"/>
          <w:sz w:val="32"/>
          <w:szCs w:val="32"/>
        </w:rPr>
        <w:t>、</w:t>
      </w:r>
      <w:r>
        <w:rPr>
          <w:rFonts w:ascii="仿宋_GB2312" w:eastAsia="仿宋_GB2312" w:hAnsi="宋体" w:cs="Courier New" w:hint="eastAsia"/>
          <w:sz w:val="32"/>
          <w:szCs w:val="32"/>
        </w:rPr>
        <w:t>因公出国（境）费支出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万元，因公出国（境）团组数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人，因公出国（境）团人数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3</w:t>
      </w:r>
      <w:r>
        <w:rPr>
          <w:rFonts w:ascii="仿宋_GB2312" w:eastAsia="仿宋_GB2312" w:hAnsi="宋体" w:cs="Courier New" w:hint="eastAsia"/>
          <w:sz w:val="32"/>
          <w:szCs w:val="32"/>
        </w:rPr>
        <w:t>、</w:t>
      </w:r>
      <w:r>
        <w:rPr>
          <w:rFonts w:ascii="仿宋_GB2312" w:eastAsia="仿宋_GB2312" w:hAnsi="宋体" w:cs="Courier New" w:hint="eastAsia"/>
          <w:sz w:val="32"/>
          <w:szCs w:val="32"/>
        </w:rPr>
        <w:t>公务接待费支出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万元，国内公务接待批次</w:t>
      </w:r>
      <w:r>
        <w:rPr>
          <w:rFonts w:ascii="仿宋_GB2312" w:eastAsia="仿宋_GB2312" w:hAnsi="宋体" w:cs="Courier New" w:hint="eastAsia"/>
          <w:sz w:val="32"/>
          <w:szCs w:val="32"/>
        </w:rPr>
        <w:t>0</w:t>
      </w:r>
      <w:r>
        <w:rPr>
          <w:rFonts w:ascii="仿宋_GB2312" w:eastAsia="仿宋_GB2312" w:hAnsi="宋体" w:cs="Courier New" w:hint="eastAsia"/>
          <w:sz w:val="32"/>
          <w:szCs w:val="32"/>
        </w:rPr>
        <w:t>批，国内公务接待人数</w:t>
      </w:r>
      <w:r>
        <w:rPr>
          <w:rFonts w:ascii="仿宋_GB2312" w:eastAsia="仿宋_GB2312" w:hAnsi="宋体" w:cs="Courier New" w:hint="eastAsia"/>
          <w:sz w:val="32"/>
          <w:szCs w:val="32"/>
        </w:rPr>
        <w:t>0</w:t>
      </w:r>
      <w:r>
        <w:rPr>
          <w:rFonts w:ascii="仿宋_GB2312" w:eastAsia="仿宋_GB2312" w:hAnsi="宋体" w:cs="Courier New" w:hint="eastAsia"/>
          <w:sz w:val="32"/>
          <w:szCs w:val="32"/>
        </w:rPr>
        <w:t>人。</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2C79CA" w:rsidRDefault="002508B1">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根据财政预算管理要求，对</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年度一般公共预算项目支出全面开展绩效自评。其中，</w:t>
      </w:r>
      <w:proofErr w:type="gramStart"/>
      <w:r>
        <w:rPr>
          <w:rFonts w:ascii="仿宋_GB2312" w:eastAsia="仿宋_GB2312" w:hAnsi="宋体" w:cs="Courier New" w:hint="eastAsia"/>
          <w:sz w:val="32"/>
          <w:szCs w:val="32"/>
        </w:rPr>
        <w:t>一级项目</w:t>
      </w:r>
      <w:proofErr w:type="gramEnd"/>
      <w:r>
        <w:rPr>
          <w:rFonts w:ascii="仿宋_GB2312" w:eastAsia="仿宋_GB2312" w:hAnsi="宋体" w:cs="Courier New" w:hint="eastAsia"/>
          <w:sz w:val="32"/>
          <w:szCs w:val="32"/>
        </w:rPr>
        <w:t>2</w:t>
      </w:r>
      <w:r>
        <w:rPr>
          <w:rFonts w:ascii="仿宋_GB2312" w:eastAsia="仿宋_GB2312" w:hAnsi="宋体" w:cs="Courier New" w:hint="eastAsia"/>
          <w:sz w:val="32"/>
          <w:szCs w:val="32"/>
        </w:rPr>
        <w:t>个，共涉及预算资金</w:t>
      </w:r>
      <w:r>
        <w:rPr>
          <w:rFonts w:ascii="仿宋_GB2312" w:eastAsia="仿宋_GB2312" w:hAnsi="宋体" w:cs="Courier New" w:hint="eastAsia"/>
          <w:sz w:val="32"/>
          <w:szCs w:val="32"/>
        </w:rPr>
        <w:t>4057.22</w:t>
      </w:r>
      <w:r>
        <w:rPr>
          <w:rFonts w:ascii="仿宋_GB2312" w:eastAsia="仿宋_GB2312" w:hAnsi="宋体" w:cs="Courier New" w:hint="eastAsia"/>
          <w:sz w:val="32"/>
          <w:szCs w:val="32"/>
        </w:rPr>
        <w:t>万元，自评覆盖率达到</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2C79CA" w:rsidRDefault="002508B1">
      <w:pPr>
        <w:numPr>
          <w:ilvl w:val="0"/>
          <w:numId w:val="6"/>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w:t>
      </w:r>
      <w:proofErr w:type="gramStart"/>
      <w:r>
        <w:rPr>
          <w:rFonts w:ascii="楷体_GB2312" w:eastAsia="楷体_GB2312" w:hAnsi="楷体_GB2312" w:cs="楷体_GB2312" w:hint="eastAsia"/>
          <w:sz w:val="32"/>
          <w:szCs w:val="32"/>
        </w:rPr>
        <w:t>中项目</w:t>
      </w:r>
      <w:proofErr w:type="gramEnd"/>
      <w:r>
        <w:rPr>
          <w:rFonts w:ascii="楷体_GB2312" w:eastAsia="楷体_GB2312" w:hAnsi="楷体_GB2312" w:cs="楷体_GB2312" w:hint="eastAsia"/>
          <w:sz w:val="32"/>
          <w:szCs w:val="32"/>
        </w:rPr>
        <w:t>绩效自评结果。</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w:t>
      </w: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年年</w:t>
      </w:r>
      <w:r>
        <w:rPr>
          <w:rFonts w:ascii="仿宋_GB2312" w:eastAsia="仿宋_GB2312" w:hAnsi="宋体" w:cs="Courier New" w:hint="eastAsia"/>
          <w:sz w:val="32"/>
          <w:szCs w:val="32"/>
        </w:rPr>
        <w:t>初设定的绩效目标，“城乡社区支出”项目自评得分为</w:t>
      </w:r>
      <w:r>
        <w:rPr>
          <w:rFonts w:ascii="仿宋_GB2312" w:eastAsia="仿宋_GB2312" w:hAnsi="宋体" w:cs="Courier New" w:hint="eastAsia"/>
          <w:sz w:val="32"/>
          <w:szCs w:val="32"/>
        </w:rPr>
        <w:t>95</w:t>
      </w:r>
      <w:r>
        <w:rPr>
          <w:rFonts w:ascii="仿宋_GB2312" w:eastAsia="仿宋_GB2312" w:hAnsi="宋体" w:cs="Courier New" w:hint="eastAsia"/>
          <w:sz w:val="32"/>
          <w:szCs w:val="32"/>
        </w:rPr>
        <w:t>分；“交通运输支出”项目自评得分</w:t>
      </w:r>
      <w:r>
        <w:rPr>
          <w:rFonts w:ascii="仿宋_GB2312" w:eastAsia="仿宋_GB2312" w:hAnsi="宋体" w:cs="Courier New" w:hint="eastAsia"/>
          <w:sz w:val="32"/>
          <w:szCs w:val="32"/>
        </w:rPr>
        <w:t>90</w:t>
      </w:r>
      <w:r>
        <w:rPr>
          <w:rFonts w:ascii="仿宋_GB2312" w:eastAsia="仿宋_GB2312" w:hAnsi="宋体" w:cs="Courier New" w:hint="eastAsia"/>
          <w:sz w:val="32"/>
          <w:szCs w:val="32"/>
        </w:rPr>
        <w:t>分。发现的主要问题：城乡社区支出项目在支出项目上不够规范、明细，支出进度不够均衡；交通运输支出办理不够及时，存在滞后现象。下一步改进措施：规范支出项目，加大支出管理，随业务的进展做到支出同步；加快业务办理进度，按要求完成任务。</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关于政府性基金预算财政拨款支出决算情况说明</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年度政府性基金预算财政拨款支出年初预算为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万元，支出决算为</w:t>
      </w:r>
      <w:r>
        <w:rPr>
          <w:rFonts w:ascii="仿宋_GB2312" w:eastAsia="仿宋_GB2312" w:hAnsi="宋体" w:cs="Courier New" w:hint="eastAsia"/>
          <w:sz w:val="32"/>
          <w:szCs w:val="32"/>
        </w:rPr>
        <w:t>0</w:t>
      </w:r>
      <w:r>
        <w:rPr>
          <w:rFonts w:ascii="仿宋_GB2312" w:eastAsia="仿宋_GB2312" w:hAnsi="宋体" w:cs="Courier New" w:hint="eastAsia"/>
          <w:sz w:val="32"/>
          <w:szCs w:val="32"/>
        </w:rPr>
        <w:t>万元，完成年初预算的</w:t>
      </w:r>
      <w:r>
        <w:rPr>
          <w:rFonts w:ascii="仿宋_GB2312" w:eastAsia="仿宋_GB2312" w:hAnsi="宋体" w:cs="Courier New" w:hint="eastAsia"/>
          <w:sz w:val="32"/>
          <w:szCs w:val="32"/>
        </w:rPr>
        <w:t>100%</w:t>
      </w:r>
      <w:r>
        <w:rPr>
          <w:rFonts w:ascii="仿宋_GB2312" w:eastAsia="仿宋_GB2312" w:hAnsi="宋体" w:cs="Courier New" w:hint="eastAsia"/>
          <w:sz w:val="32"/>
          <w:szCs w:val="32"/>
        </w:rPr>
        <w:t>。。</w:t>
      </w:r>
    </w:p>
    <w:p w:rsidR="002C79CA" w:rsidRDefault="002508B1">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2C79CA" w:rsidRDefault="002508B1">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Times New Roman"/>
          <w:bCs/>
          <w:kern w:val="0"/>
          <w:sz w:val="32"/>
          <w:szCs w:val="32"/>
        </w:rPr>
      </w:pPr>
      <w:r>
        <w:rPr>
          <w:rFonts w:ascii="楷体_GB2312" w:eastAsia="楷体_GB2312" w:hAnsi="Times New Roman" w:cs="仿宋_GB2312" w:hint="eastAsia"/>
          <w:bCs/>
          <w:kern w:val="0"/>
          <w:sz w:val="32"/>
          <w:szCs w:val="32"/>
        </w:rPr>
        <w:t>机关运行经费支出情况。</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hint="eastAsia"/>
          <w:sz w:val="32"/>
          <w:szCs w:val="32"/>
        </w:rPr>
        <w:t>808.47</w:t>
      </w:r>
      <w:r>
        <w:rPr>
          <w:rFonts w:ascii="仿宋_GB2312" w:eastAsia="仿宋_GB2312" w:hAnsi="宋体" w:cs="Courier New" w:hint="eastAsia"/>
          <w:sz w:val="32"/>
          <w:szCs w:val="32"/>
        </w:rPr>
        <w:t>万元，比</w:t>
      </w:r>
      <w:r>
        <w:rPr>
          <w:rFonts w:ascii="仿宋_GB2312" w:eastAsia="仿宋_GB2312" w:hAnsi="宋体" w:cs="Courier New" w:hint="eastAsia"/>
          <w:sz w:val="32"/>
          <w:szCs w:val="32"/>
        </w:rPr>
        <w:t>2015</w:t>
      </w:r>
      <w:r>
        <w:rPr>
          <w:rFonts w:ascii="仿宋_GB2312" w:eastAsia="仿宋_GB2312" w:hAnsi="宋体" w:cs="Courier New" w:hint="eastAsia"/>
          <w:sz w:val="32"/>
          <w:szCs w:val="32"/>
        </w:rPr>
        <w:t>年增加</w:t>
      </w:r>
      <w:r>
        <w:rPr>
          <w:rFonts w:ascii="仿宋_GB2312" w:eastAsia="仿宋_GB2312" w:hAnsi="宋体" w:cs="Courier New" w:hint="eastAsia"/>
          <w:sz w:val="32"/>
          <w:szCs w:val="32"/>
        </w:rPr>
        <w:t>705.76</w:t>
      </w:r>
      <w:r>
        <w:rPr>
          <w:rFonts w:ascii="仿宋_GB2312" w:eastAsia="仿宋_GB2312" w:hAnsi="宋体" w:cs="Courier New" w:hint="eastAsia"/>
          <w:sz w:val="32"/>
          <w:szCs w:val="32"/>
        </w:rPr>
        <w:t>万元，增长</w:t>
      </w:r>
      <w:r>
        <w:rPr>
          <w:rFonts w:ascii="仿宋_GB2312" w:eastAsia="仿宋_GB2312" w:hAnsi="宋体" w:cs="Courier New" w:hint="eastAsia"/>
          <w:sz w:val="32"/>
          <w:szCs w:val="32"/>
        </w:rPr>
        <w:t>687</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2C79CA" w:rsidRDefault="002508B1">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2C79CA" w:rsidRDefault="002508B1">
      <w:pPr>
        <w:pStyle w:val="1"/>
        <w:kinsoku w:val="0"/>
        <w:overflowPunct w:val="0"/>
        <w:autoSpaceDE w:val="0"/>
        <w:autoSpaceDN w:val="0"/>
        <w:adjustRightInd w:val="0"/>
        <w:snapToGrid w:val="0"/>
        <w:spacing w:line="360" w:lineRule="auto"/>
        <w:ind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hint="eastAsia"/>
          <w:sz w:val="32"/>
          <w:szCs w:val="32"/>
        </w:rPr>
        <w:t>84.9</w:t>
      </w:r>
      <w:r>
        <w:rPr>
          <w:rFonts w:ascii="仿宋_GB2312" w:eastAsia="仿宋_GB2312" w:hAnsi="宋体" w:cs="Courier New" w:hint="eastAsia"/>
          <w:sz w:val="32"/>
          <w:szCs w:val="32"/>
        </w:rPr>
        <w:t>万元，其中：政府采购货物支出</w:t>
      </w:r>
      <w:r>
        <w:rPr>
          <w:rFonts w:ascii="仿宋_GB2312" w:eastAsia="仿宋_GB2312" w:hAnsi="宋体" w:cs="Courier New" w:hint="eastAsia"/>
          <w:sz w:val="32"/>
          <w:szCs w:val="32"/>
        </w:rPr>
        <w:t>14.7</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w:t>
      </w:r>
      <w:r>
        <w:rPr>
          <w:rFonts w:ascii="仿宋_GB2312" w:eastAsia="仿宋_GB2312" w:hAnsi="宋体" w:cs="Courier New" w:hint="eastAsia"/>
          <w:sz w:val="32"/>
          <w:szCs w:val="32"/>
        </w:rPr>
        <w:t>占政府采购支出总额的</w:t>
      </w:r>
      <w:r>
        <w:rPr>
          <w:rFonts w:ascii="仿宋_GB2312" w:eastAsia="仿宋_GB2312" w:hAnsi="宋体" w:cs="Courier New" w:hint="eastAsia"/>
          <w:sz w:val="32"/>
          <w:szCs w:val="32"/>
        </w:rPr>
        <w:t>17.4</w:t>
      </w:r>
      <w:r>
        <w:rPr>
          <w:rFonts w:ascii="仿宋_GB2312" w:eastAsia="仿宋_GB2312" w:hAnsi="宋体" w:cs="Courier New" w:hint="eastAsia"/>
          <w:sz w:val="32"/>
          <w:szCs w:val="32"/>
        </w:rPr>
        <w:t>%</w:t>
      </w:r>
      <w:r>
        <w:rPr>
          <w:rFonts w:ascii="仿宋_GB2312" w:eastAsia="仿宋_GB2312" w:hAnsi="宋体" w:cs="Courier New" w:hint="eastAsia"/>
          <w:sz w:val="32"/>
          <w:szCs w:val="32"/>
        </w:rPr>
        <w:t>；</w:t>
      </w:r>
      <w:r>
        <w:rPr>
          <w:rFonts w:ascii="仿宋_GB2312" w:eastAsia="仿宋_GB2312" w:hAnsi="宋体" w:cs="Courier New" w:hint="eastAsia"/>
          <w:sz w:val="32"/>
          <w:szCs w:val="32"/>
        </w:rPr>
        <w:t>工程类支出</w:t>
      </w:r>
      <w:r>
        <w:rPr>
          <w:rFonts w:ascii="仿宋_GB2312" w:eastAsia="仿宋_GB2312" w:hAnsi="宋体" w:cs="Courier New" w:hint="eastAsia"/>
          <w:sz w:val="32"/>
          <w:szCs w:val="32"/>
        </w:rPr>
        <w:t>70.2</w:t>
      </w:r>
      <w:r>
        <w:rPr>
          <w:rFonts w:ascii="仿宋_GB2312" w:eastAsia="仿宋_GB2312" w:hAnsi="宋体" w:cs="Courier New" w:hint="eastAsia"/>
          <w:sz w:val="32"/>
          <w:szCs w:val="32"/>
        </w:rPr>
        <w:t>万元，</w:t>
      </w:r>
      <w:r>
        <w:rPr>
          <w:rFonts w:ascii="仿宋_GB2312" w:eastAsia="仿宋_GB2312" w:hAnsi="宋体" w:cs="Courier New" w:hint="eastAsia"/>
          <w:sz w:val="32"/>
          <w:szCs w:val="32"/>
        </w:rPr>
        <w:t>占政府采购支出总额的</w:t>
      </w:r>
      <w:r>
        <w:rPr>
          <w:rFonts w:ascii="仿宋_GB2312" w:eastAsia="仿宋_GB2312" w:hAnsi="宋体" w:cs="Courier New" w:hint="eastAsia"/>
          <w:sz w:val="32"/>
          <w:szCs w:val="32"/>
        </w:rPr>
        <w:t>82.6</w:t>
      </w:r>
      <w:r>
        <w:rPr>
          <w:rFonts w:ascii="仿宋_GB2312" w:eastAsia="仿宋_GB2312" w:hAnsi="宋体" w:cs="Courier New" w:hint="eastAsia"/>
          <w:sz w:val="32"/>
          <w:szCs w:val="32"/>
        </w:rPr>
        <w:t>%</w:t>
      </w:r>
      <w:r>
        <w:rPr>
          <w:rFonts w:ascii="仿宋_GB2312" w:eastAsia="仿宋_GB2312" w:hAnsi="宋体" w:cs="Courier New" w:hint="eastAsia"/>
          <w:sz w:val="32"/>
          <w:szCs w:val="32"/>
        </w:rPr>
        <w:t>。</w:t>
      </w:r>
    </w:p>
    <w:p w:rsidR="002C79CA" w:rsidRDefault="002508B1">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hint="eastAsia"/>
          <w:sz w:val="32"/>
          <w:szCs w:val="32"/>
        </w:rPr>
        <w:t>7</w:t>
      </w:r>
      <w:r>
        <w:rPr>
          <w:rFonts w:ascii="仿宋_GB2312" w:eastAsia="仿宋_GB2312" w:hAnsi="宋体" w:cs="Courier New" w:hint="eastAsia"/>
          <w:sz w:val="32"/>
          <w:szCs w:val="32"/>
        </w:rPr>
        <w:t>辆，其中：一般公务用车</w:t>
      </w:r>
      <w:r>
        <w:rPr>
          <w:rFonts w:ascii="仿宋_GB2312" w:eastAsia="仿宋_GB2312" w:hAnsi="宋体" w:cs="Courier New" w:hint="eastAsia"/>
          <w:sz w:val="32"/>
          <w:szCs w:val="32"/>
        </w:rPr>
        <w:t>2</w:t>
      </w:r>
      <w:r>
        <w:rPr>
          <w:rFonts w:ascii="仿宋_GB2312" w:eastAsia="仿宋_GB2312" w:hAnsi="宋体" w:cs="Courier New" w:hint="eastAsia"/>
          <w:sz w:val="32"/>
          <w:szCs w:val="32"/>
        </w:rPr>
        <w:t>辆、一般执法执勤用车</w:t>
      </w:r>
      <w:r>
        <w:rPr>
          <w:rFonts w:ascii="仿宋_GB2312" w:eastAsia="仿宋_GB2312" w:hAnsi="宋体" w:cs="Courier New" w:hint="eastAsia"/>
          <w:sz w:val="32"/>
          <w:szCs w:val="32"/>
        </w:rPr>
        <w:t>3</w:t>
      </w:r>
      <w:r>
        <w:rPr>
          <w:rFonts w:ascii="仿宋_GB2312" w:eastAsia="仿宋_GB2312" w:hAnsi="宋体" w:cs="Courier New" w:hint="eastAsia"/>
          <w:sz w:val="32"/>
          <w:szCs w:val="32"/>
        </w:rPr>
        <w:t>辆、特种专业技术用车</w:t>
      </w:r>
      <w:r>
        <w:rPr>
          <w:rFonts w:ascii="仿宋_GB2312" w:eastAsia="仿宋_GB2312" w:hAnsi="宋体" w:cs="Courier New" w:hint="eastAsia"/>
          <w:sz w:val="32"/>
          <w:szCs w:val="32"/>
        </w:rPr>
        <w:t>2</w:t>
      </w:r>
      <w:r>
        <w:rPr>
          <w:rFonts w:ascii="仿宋_GB2312" w:eastAsia="仿宋_GB2312" w:hAnsi="宋体" w:cs="Courier New" w:hint="eastAsia"/>
          <w:sz w:val="32"/>
          <w:szCs w:val="32"/>
        </w:rPr>
        <w:t>辆，其他用车</w:t>
      </w:r>
      <w:r>
        <w:rPr>
          <w:rFonts w:ascii="仿宋_GB2312" w:eastAsia="仿宋_GB2312" w:hAnsi="宋体" w:cs="Courier New" w:hint="eastAsia"/>
          <w:sz w:val="32"/>
          <w:szCs w:val="32"/>
        </w:rPr>
        <w:t>0</w:t>
      </w:r>
      <w:r>
        <w:rPr>
          <w:rFonts w:ascii="仿宋_GB2312" w:eastAsia="仿宋_GB2312" w:hAnsi="宋体" w:cs="Courier New" w:hint="eastAsia"/>
          <w:sz w:val="32"/>
          <w:szCs w:val="32"/>
        </w:rPr>
        <w:t>辆；单价</w:t>
      </w:r>
      <w:r>
        <w:rPr>
          <w:rFonts w:ascii="仿宋_GB2312" w:eastAsia="仿宋_GB2312" w:hAnsi="宋体" w:cs="Courier New" w:hint="eastAsia"/>
          <w:sz w:val="32"/>
          <w:szCs w:val="32"/>
        </w:rPr>
        <w:t>50</w:t>
      </w:r>
      <w:r>
        <w:rPr>
          <w:rFonts w:ascii="仿宋_GB2312" w:eastAsia="仿宋_GB2312" w:hAnsi="宋体" w:cs="Courier New" w:hint="eastAsia"/>
          <w:sz w:val="32"/>
          <w:szCs w:val="32"/>
        </w:rPr>
        <w:t>万元以上通用设备</w:t>
      </w:r>
      <w:r>
        <w:rPr>
          <w:rFonts w:ascii="仿宋_GB2312" w:eastAsia="仿宋_GB2312" w:hAnsi="宋体" w:cs="Courier New" w:hint="eastAsia"/>
          <w:sz w:val="32"/>
          <w:szCs w:val="32"/>
        </w:rPr>
        <w:t>0</w:t>
      </w:r>
      <w:r>
        <w:rPr>
          <w:rFonts w:ascii="仿宋_GB2312" w:eastAsia="仿宋_GB2312" w:hAnsi="宋体" w:cs="Courier New" w:hint="eastAsia"/>
          <w:sz w:val="32"/>
          <w:szCs w:val="32"/>
        </w:rPr>
        <w:t>台（套），单位价值</w:t>
      </w:r>
      <w:r>
        <w:rPr>
          <w:rFonts w:ascii="仿宋_GB2312" w:eastAsia="仿宋_GB2312" w:hAnsi="宋体" w:cs="Courier New" w:hint="eastAsia"/>
          <w:sz w:val="32"/>
          <w:szCs w:val="32"/>
        </w:rPr>
        <w:t>100</w:t>
      </w:r>
      <w:r>
        <w:rPr>
          <w:rFonts w:ascii="仿宋_GB2312" w:eastAsia="仿宋_GB2312" w:hAnsi="宋体" w:cs="Courier New" w:hint="eastAsia"/>
          <w:sz w:val="32"/>
          <w:szCs w:val="32"/>
        </w:rPr>
        <w:t>万元以上专用设备</w:t>
      </w:r>
      <w:r>
        <w:rPr>
          <w:rFonts w:ascii="仿宋_GB2312" w:eastAsia="仿宋_GB2312" w:hAnsi="宋体" w:cs="Courier New" w:hint="eastAsia"/>
          <w:sz w:val="32"/>
          <w:szCs w:val="32"/>
        </w:rPr>
        <w:t>0</w:t>
      </w:r>
      <w:r>
        <w:rPr>
          <w:rFonts w:ascii="仿宋_GB2312" w:eastAsia="仿宋_GB2312" w:hAnsi="宋体" w:cs="Courier New" w:hint="eastAsia"/>
          <w:sz w:val="32"/>
          <w:szCs w:val="32"/>
        </w:rPr>
        <w:t>台（套）。</w:t>
      </w:r>
    </w:p>
    <w:p w:rsidR="002C79CA" w:rsidRDefault="002C79C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2C79CA" w:rsidRDefault="002C79C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2C79CA">
          <w:pgSz w:w="11906" w:h="16838"/>
          <w:pgMar w:top="1440" w:right="1531" w:bottom="1440" w:left="1587" w:header="850" w:footer="992" w:gutter="0"/>
          <w:pgNumType w:fmt="numberInDash"/>
          <w:cols w:space="720"/>
          <w:docGrid w:type="lines" w:linePitch="317"/>
        </w:sect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C79CA">
      <w:pPr>
        <w:jc w:val="left"/>
        <w:rPr>
          <w:rFonts w:ascii="黑体" w:eastAsia="黑体" w:hAnsi="黑体"/>
          <w:sz w:val="32"/>
          <w:szCs w:val="32"/>
        </w:rPr>
      </w:pPr>
    </w:p>
    <w:p w:rsidR="002C79CA" w:rsidRDefault="002508B1">
      <w:pPr>
        <w:jc w:val="center"/>
        <w:outlineLvl w:val="0"/>
        <w:rPr>
          <w:rFonts w:ascii="隶书" w:eastAsia="隶书" w:hAnsi="隶书" w:cs="隶书"/>
          <w:sz w:val="48"/>
          <w:szCs w:val="48"/>
        </w:rPr>
      </w:pPr>
      <w:r>
        <w:rPr>
          <w:rFonts w:ascii="隶书" w:eastAsia="隶书" w:hAnsi="隶书" w:cs="隶书" w:hint="eastAsia"/>
          <w:sz w:val="48"/>
          <w:szCs w:val="48"/>
        </w:rPr>
        <w:t>第四部分　　名词解释</w:t>
      </w:r>
    </w:p>
    <w:p w:rsidR="002C79CA" w:rsidRDefault="002C79CA">
      <w:pPr>
        <w:outlineLvl w:val="0"/>
        <w:rPr>
          <w:rFonts w:ascii="隶书" w:eastAsia="隶书" w:hAnsi="隶书" w:cs="隶书"/>
          <w:sz w:val="48"/>
          <w:szCs w:val="48"/>
        </w:rPr>
      </w:pPr>
    </w:p>
    <w:p w:rsidR="002C79CA" w:rsidRDefault="002C79CA">
      <w:pPr>
        <w:outlineLvl w:val="0"/>
        <w:rPr>
          <w:rFonts w:ascii="隶书" w:eastAsia="隶书" w:hAnsi="隶书" w:cs="隶书"/>
          <w:sz w:val="48"/>
          <w:szCs w:val="48"/>
        </w:rPr>
        <w:sectPr w:rsidR="002C79CA">
          <w:pgSz w:w="11906" w:h="16838"/>
          <w:pgMar w:top="1440" w:right="1531" w:bottom="1440" w:left="1587" w:header="850" w:footer="992" w:gutter="0"/>
          <w:pgNumType w:fmt="numberInDash"/>
          <w:cols w:space="720"/>
          <w:docGrid w:type="lines" w:linePitch="317"/>
        </w:sectPr>
      </w:pP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bCs/>
          <w:sz w:val="32"/>
          <w:szCs w:val="32"/>
        </w:rPr>
        <w:t>指行政单位向同级财政部门取得的各</w:t>
      </w:r>
      <w:proofErr w:type="gramStart"/>
      <w:r>
        <w:rPr>
          <w:rFonts w:ascii="仿宋_GB2312" w:eastAsia="仿宋_GB2312" w:hAnsi="宋体" w:cs="Courier New" w:hint="eastAsia"/>
          <w:bCs/>
          <w:sz w:val="32"/>
          <w:szCs w:val="32"/>
        </w:rPr>
        <w:t>类财政</w:t>
      </w:r>
      <w:proofErr w:type="gramEnd"/>
      <w:r>
        <w:rPr>
          <w:rFonts w:ascii="仿宋_GB2312" w:eastAsia="仿宋_GB2312" w:hAnsi="宋体" w:cs="Courier New" w:hint="eastAsia"/>
          <w:bCs/>
          <w:sz w:val="32"/>
          <w:szCs w:val="32"/>
        </w:rPr>
        <w:t>预算资金，包括为其基本支出和项目支出向同级财政部门申请取得的财政拨款</w:t>
      </w:r>
      <w:r>
        <w:rPr>
          <w:rFonts w:ascii="仿宋_GB2312" w:eastAsia="仿宋_GB2312" w:hAnsi="宋体" w:cs="Courier New" w:hint="eastAsia"/>
          <w:sz w:val="32"/>
          <w:szCs w:val="32"/>
        </w:rPr>
        <w:t>。</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三、</w:t>
      </w:r>
      <w:r>
        <w:rPr>
          <w:rFonts w:ascii="仿宋_GB2312" w:eastAsia="仿宋_GB2312" w:hAnsi="宋体" w:cs="Courier New" w:hint="eastAsia"/>
          <w:b/>
          <w:bCs/>
          <w:sz w:val="32"/>
          <w:szCs w:val="32"/>
        </w:rPr>
        <w:t>基本支出：</w:t>
      </w:r>
      <w:r>
        <w:rPr>
          <w:rFonts w:ascii="仿宋_GB2312" w:eastAsia="仿宋_GB2312" w:hAnsi="宋体" w:cs="Courier New" w:hint="eastAsia"/>
          <w:sz w:val="32"/>
          <w:szCs w:val="32"/>
        </w:rPr>
        <w:t>指为保障机构正常运转、完成日常工作任务而发生的人员支出和公用支出。</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sz w:val="32"/>
          <w:szCs w:val="32"/>
        </w:rPr>
        <w:t>四、</w:t>
      </w:r>
      <w:r>
        <w:rPr>
          <w:rFonts w:ascii="仿宋_GB2312" w:eastAsia="仿宋_GB2312" w:hAnsi="宋体" w:cs="Courier New" w:hint="eastAsia"/>
          <w:b/>
          <w:bCs/>
          <w:sz w:val="32"/>
          <w:szCs w:val="32"/>
        </w:rPr>
        <w:t>项目支出：</w:t>
      </w:r>
      <w:r>
        <w:rPr>
          <w:rFonts w:ascii="仿宋_GB2312" w:eastAsia="仿宋_GB2312" w:hAnsi="宋体" w:cs="Courier New" w:hint="eastAsia"/>
          <w:sz w:val="32"/>
          <w:szCs w:val="32"/>
        </w:rPr>
        <w:t>指在基本支出之外为完成特定行政任务和事业发展目标所发生的支出。</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Pr>
          <w:rFonts w:ascii="仿宋_GB2312" w:eastAsia="仿宋_GB2312" w:hAnsi="仿宋_GB2312" w:cs="仿宋_GB2312" w:hint="eastAsia"/>
          <w:b/>
          <w:bCs/>
          <w:sz w:val="32"/>
          <w:szCs w:val="32"/>
        </w:rPr>
        <w:t>城乡社区支出（类）城乡社区公共设施（款）其他城乡社区公共设施支出（项）：</w:t>
      </w:r>
      <w:r>
        <w:rPr>
          <w:rFonts w:ascii="仿宋_GB2312" w:eastAsia="仿宋_GB2312" w:hAnsi="宋体" w:cs="Courier New" w:hint="eastAsia"/>
          <w:sz w:val="32"/>
          <w:szCs w:val="32"/>
        </w:rPr>
        <w:t>反应其他城市建设支出。</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Pr>
          <w:rFonts w:ascii="仿宋_GB2312" w:eastAsia="仿宋_GB2312" w:hAnsi="仿宋_GB2312" w:cs="仿宋_GB2312" w:hint="eastAsia"/>
          <w:b/>
          <w:bCs/>
          <w:sz w:val="32"/>
          <w:szCs w:val="32"/>
        </w:rPr>
        <w:t>交通运输支出（类）公路水路运输（款）公路改建（项）</w:t>
      </w:r>
      <w:r>
        <w:rPr>
          <w:rFonts w:ascii="仿宋_GB2312" w:eastAsia="仿宋_GB2312" w:hAnsi="宋体" w:cs="Courier New" w:hint="eastAsia"/>
          <w:sz w:val="32"/>
          <w:szCs w:val="32"/>
        </w:rPr>
        <w:t>：反应公路改建支出。</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七、</w:t>
      </w:r>
      <w:r>
        <w:rPr>
          <w:rFonts w:ascii="仿宋_GB2312" w:eastAsia="仿宋_GB2312" w:hAnsi="仿宋_GB2312" w:cs="仿宋_GB2312" w:hint="eastAsia"/>
          <w:b/>
          <w:bCs/>
          <w:sz w:val="32"/>
          <w:szCs w:val="32"/>
        </w:rPr>
        <w:t>交通运输支出（类）公路水路运输（款）公路养护（项）</w:t>
      </w:r>
      <w:r>
        <w:rPr>
          <w:rFonts w:ascii="仿宋_GB2312" w:eastAsia="仿宋_GB2312" w:hAnsi="宋体" w:cs="Courier New" w:hint="eastAsia"/>
          <w:sz w:val="32"/>
          <w:szCs w:val="32"/>
        </w:rPr>
        <w:t>：反应公路养护支出。</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w:t>
      </w:r>
      <w:r>
        <w:rPr>
          <w:rFonts w:ascii="仿宋_GB2312" w:eastAsia="仿宋_GB2312" w:hAnsi="仿宋_GB2312" w:cs="仿宋_GB2312" w:hint="eastAsia"/>
          <w:b/>
          <w:bCs/>
          <w:sz w:val="32"/>
          <w:szCs w:val="32"/>
        </w:rPr>
        <w:t>交通运输支出（类）公路水路运输（款）</w:t>
      </w:r>
      <w:r>
        <w:rPr>
          <w:rFonts w:ascii="仿宋_GB2312" w:eastAsia="仿宋_GB2312" w:hAnsi="宋体" w:cs="Courier New" w:hint="eastAsia"/>
          <w:b/>
          <w:bCs/>
          <w:sz w:val="32"/>
          <w:szCs w:val="32"/>
        </w:rPr>
        <w:t>行政运行</w:t>
      </w:r>
      <w:r>
        <w:rPr>
          <w:rFonts w:ascii="仿宋_GB2312" w:eastAsia="仿宋_GB2312" w:hAnsi="仿宋_GB2312" w:cs="仿宋_GB2312" w:hint="eastAsia"/>
          <w:b/>
          <w:bCs/>
          <w:sz w:val="32"/>
          <w:szCs w:val="32"/>
        </w:rPr>
        <w:t>（项）</w:t>
      </w:r>
      <w:r>
        <w:rPr>
          <w:rFonts w:ascii="仿宋_GB2312" w:eastAsia="仿宋_GB2312" w:hAnsi="宋体" w:cs="Courier New" w:hint="eastAsia"/>
          <w:b/>
          <w:bCs/>
          <w:sz w:val="32"/>
          <w:szCs w:val="32"/>
        </w:rPr>
        <w:t>：</w:t>
      </w:r>
      <w:r>
        <w:rPr>
          <w:rFonts w:ascii="仿宋_GB2312" w:eastAsia="仿宋_GB2312" w:hAnsi="宋体" w:cs="Courier New" w:hint="eastAsia"/>
          <w:bCs/>
          <w:sz w:val="32"/>
          <w:szCs w:val="32"/>
        </w:rPr>
        <w:t>反映行政单位（包括实行公务员管理的事业单位）的基本支出。</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九、</w:t>
      </w:r>
      <w:r>
        <w:rPr>
          <w:rFonts w:ascii="仿宋_GB2312" w:eastAsia="仿宋_GB2312" w:hAnsi="仿宋_GB2312" w:cs="仿宋_GB2312" w:hint="eastAsia"/>
          <w:b/>
          <w:bCs/>
          <w:sz w:val="32"/>
          <w:szCs w:val="32"/>
        </w:rPr>
        <w:t>交通运输支出（类）公路水路运输（款）</w:t>
      </w:r>
      <w:r>
        <w:rPr>
          <w:rFonts w:ascii="仿宋_GB2312" w:eastAsia="仿宋_GB2312" w:hAnsi="宋体" w:cs="Courier New" w:hint="eastAsia"/>
          <w:b/>
          <w:bCs/>
          <w:sz w:val="32"/>
          <w:szCs w:val="32"/>
        </w:rPr>
        <w:t>其他公路水路运输支出</w:t>
      </w:r>
      <w:r>
        <w:rPr>
          <w:rFonts w:ascii="仿宋_GB2312" w:eastAsia="仿宋_GB2312" w:hAnsi="仿宋_GB2312" w:cs="仿宋_GB2312" w:hint="eastAsia"/>
          <w:b/>
          <w:bCs/>
          <w:sz w:val="32"/>
          <w:szCs w:val="32"/>
        </w:rPr>
        <w:t>（项）</w:t>
      </w:r>
      <w:r>
        <w:rPr>
          <w:rFonts w:ascii="仿宋_GB2312" w:eastAsia="仿宋_GB2312" w:hAnsi="宋体" w:cs="Courier New" w:hint="eastAsia"/>
          <w:b/>
          <w:bCs/>
          <w:sz w:val="32"/>
          <w:szCs w:val="32"/>
        </w:rPr>
        <w:t>：</w:t>
      </w:r>
      <w:r>
        <w:rPr>
          <w:rFonts w:ascii="仿宋_GB2312" w:eastAsia="仿宋_GB2312" w:hAnsi="宋体" w:cs="Courier New" w:hint="eastAsia"/>
          <w:sz w:val="32"/>
          <w:szCs w:val="32"/>
        </w:rPr>
        <w:t>反应其他用于公</w:t>
      </w:r>
      <w:r>
        <w:rPr>
          <w:rFonts w:ascii="仿宋_GB2312" w:eastAsia="仿宋_GB2312" w:hAnsi="宋体" w:cs="Courier New" w:hint="eastAsia"/>
          <w:sz w:val="32"/>
          <w:szCs w:val="32"/>
        </w:rPr>
        <w:t>路水路运输方面的支出。</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十、</w:t>
      </w:r>
      <w:r>
        <w:rPr>
          <w:rFonts w:ascii="仿宋_GB2312" w:eastAsia="仿宋_GB2312" w:hAnsi="仿宋_GB2312" w:cs="仿宋_GB2312" w:hint="eastAsia"/>
          <w:b/>
          <w:bCs/>
          <w:sz w:val="32"/>
          <w:szCs w:val="32"/>
        </w:rPr>
        <w:t>交通运输支出（类）成品油价格改革对交通运输的补</w:t>
      </w:r>
      <w:r>
        <w:rPr>
          <w:rFonts w:ascii="仿宋_GB2312" w:eastAsia="仿宋_GB2312" w:hAnsi="仿宋_GB2312" w:cs="仿宋_GB2312" w:hint="eastAsia"/>
          <w:b/>
          <w:bCs/>
          <w:sz w:val="32"/>
          <w:szCs w:val="32"/>
        </w:rPr>
        <w:lastRenderedPageBreak/>
        <w:t>贴（款）</w:t>
      </w:r>
      <w:r>
        <w:rPr>
          <w:rFonts w:ascii="仿宋_GB2312" w:eastAsia="仿宋_GB2312" w:hAnsi="宋体" w:cs="Courier New" w:hint="eastAsia"/>
          <w:b/>
          <w:bCs/>
          <w:sz w:val="32"/>
          <w:szCs w:val="32"/>
        </w:rPr>
        <w:t>对城市公交的补贴</w:t>
      </w:r>
      <w:r>
        <w:rPr>
          <w:rFonts w:ascii="仿宋_GB2312" w:eastAsia="仿宋_GB2312" w:hAnsi="仿宋_GB2312" w:cs="仿宋_GB2312" w:hint="eastAsia"/>
          <w:b/>
          <w:bCs/>
          <w:sz w:val="32"/>
          <w:szCs w:val="32"/>
        </w:rPr>
        <w:t>（项）</w:t>
      </w:r>
      <w:r>
        <w:rPr>
          <w:rFonts w:ascii="仿宋_GB2312" w:eastAsia="仿宋_GB2312" w:hAnsi="宋体" w:cs="Courier New" w:hint="eastAsia"/>
          <w:b/>
          <w:bCs/>
          <w:sz w:val="32"/>
          <w:szCs w:val="32"/>
        </w:rPr>
        <w:t>：</w:t>
      </w:r>
      <w:r>
        <w:rPr>
          <w:rFonts w:ascii="仿宋_GB2312" w:eastAsia="仿宋_GB2312" w:hAnsi="宋体" w:cs="Courier New" w:hint="eastAsia"/>
          <w:bCs/>
          <w:sz w:val="32"/>
          <w:szCs w:val="32"/>
        </w:rPr>
        <w:t>反应成品油价格改革对城市公交的补贴。</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十一、</w:t>
      </w:r>
      <w:r>
        <w:rPr>
          <w:rFonts w:ascii="仿宋_GB2312" w:eastAsia="仿宋_GB2312" w:hAnsi="仿宋_GB2312" w:cs="仿宋_GB2312" w:hint="eastAsia"/>
          <w:b/>
          <w:bCs/>
          <w:sz w:val="32"/>
          <w:szCs w:val="32"/>
        </w:rPr>
        <w:t>交通运输支出（类）车辆购置税支出（款）</w:t>
      </w:r>
      <w:r>
        <w:rPr>
          <w:rFonts w:ascii="仿宋_GB2312" w:eastAsia="仿宋_GB2312" w:hAnsi="宋体" w:cs="Courier New" w:hint="eastAsia"/>
          <w:b/>
          <w:bCs/>
          <w:sz w:val="32"/>
          <w:szCs w:val="32"/>
        </w:rPr>
        <w:t>其</w:t>
      </w:r>
      <w:r>
        <w:rPr>
          <w:rFonts w:ascii="仿宋_GB2312" w:eastAsia="仿宋_GB2312" w:hAnsi="宋体" w:cs="Courier New" w:hint="eastAsia"/>
          <w:b/>
          <w:bCs/>
          <w:sz w:val="32"/>
          <w:szCs w:val="32"/>
        </w:rPr>
        <w:t xml:space="preserve"> </w:t>
      </w:r>
      <w:r>
        <w:rPr>
          <w:rFonts w:ascii="仿宋_GB2312" w:eastAsia="仿宋_GB2312" w:hAnsi="宋体" w:cs="Courier New" w:hint="eastAsia"/>
          <w:b/>
          <w:bCs/>
          <w:sz w:val="32"/>
          <w:szCs w:val="32"/>
        </w:rPr>
        <w:t>车辆购置税用于农村公路建设支出</w:t>
      </w:r>
      <w:r>
        <w:rPr>
          <w:rFonts w:ascii="仿宋_GB2312" w:eastAsia="仿宋_GB2312" w:hAnsi="仿宋_GB2312" w:cs="仿宋_GB2312" w:hint="eastAsia"/>
          <w:b/>
          <w:bCs/>
          <w:sz w:val="32"/>
          <w:szCs w:val="32"/>
        </w:rPr>
        <w:t>（项）</w:t>
      </w:r>
      <w:r>
        <w:rPr>
          <w:rFonts w:ascii="仿宋_GB2312" w:eastAsia="仿宋_GB2312" w:hAnsi="宋体" w:cs="Courier New" w:hint="eastAsia"/>
          <w:b/>
          <w:bCs/>
          <w:sz w:val="32"/>
          <w:szCs w:val="32"/>
        </w:rPr>
        <w:t>：</w:t>
      </w:r>
      <w:r>
        <w:rPr>
          <w:rFonts w:ascii="仿宋_GB2312" w:eastAsia="仿宋_GB2312" w:hAnsi="宋体" w:cs="Courier New" w:hint="eastAsia"/>
          <w:sz w:val="32"/>
          <w:szCs w:val="32"/>
        </w:rPr>
        <w:t>支出反应车辆购置税收</w:t>
      </w:r>
      <w:proofErr w:type="gramStart"/>
      <w:r>
        <w:rPr>
          <w:rFonts w:ascii="仿宋_GB2312" w:eastAsia="仿宋_GB2312" w:hAnsi="宋体" w:cs="Courier New" w:hint="eastAsia"/>
          <w:sz w:val="32"/>
          <w:szCs w:val="32"/>
        </w:rPr>
        <w:t>入安排</w:t>
      </w:r>
      <w:proofErr w:type="gramEnd"/>
      <w:r>
        <w:rPr>
          <w:rFonts w:ascii="仿宋_GB2312" w:eastAsia="仿宋_GB2312" w:hAnsi="宋体" w:cs="Courier New" w:hint="eastAsia"/>
          <w:sz w:val="32"/>
          <w:szCs w:val="32"/>
        </w:rPr>
        <w:t>于农村公路建设的支出。</w:t>
      </w:r>
    </w:p>
    <w:p w:rsidR="002C79CA" w:rsidRDefault="002508B1">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十二、“三公”经费：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单位公务出国（境）的国际旅费、国外城市间交通费、住宿费、伙食费、培训费、公杂费等支出；公务用车购置及运行费反映反映单位公务用车车辆购置支出（</w:t>
      </w:r>
      <w:proofErr w:type="gramStart"/>
      <w:r>
        <w:rPr>
          <w:rFonts w:ascii="仿宋_GB2312" w:eastAsia="仿宋_GB2312" w:hAnsi="宋体" w:cs="Courier New" w:hint="eastAsia"/>
          <w:sz w:val="32"/>
          <w:szCs w:val="32"/>
        </w:rPr>
        <w:t>含车辆</w:t>
      </w:r>
      <w:proofErr w:type="gramEnd"/>
      <w:r>
        <w:rPr>
          <w:rFonts w:ascii="仿宋_GB2312" w:eastAsia="仿宋_GB2312" w:hAnsi="宋体" w:cs="Courier New" w:hint="eastAsia"/>
          <w:sz w:val="32"/>
          <w:szCs w:val="32"/>
        </w:rPr>
        <w:t>购置税）及租用费、燃料费、维修费、过路过桥费、保险费、安全奖励费用等支出；公务接待</w:t>
      </w:r>
      <w:proofErr w:type="gramStart"/>
      <w:r>
        <w:rPr>
          <w:rFonts w:ascii="仿宋_GB2312" w:eastAsia="仿宋_GB2312" w:hAnsi="宋体" w:cs="Courier New" w:hint="eastAsia"/>
          <w:sz w:val="32"/>
          <w:szCs w:val="32"/>
        </w:rPr>
        <w:t>费反映</w:t>
      </w:r>
      <w:proofErr w:type="gramEnd"/>
      <w:r>
        <w:rPr>
          <w:rFonts w:ascii="仿宋_GB2312" w:eastAsia="仿宋_GB2312" w:hAnsi="宋体" w:cs="Courier New" w:hint="eastAsia"/>
          <w:sz w:val="32"/>
          <w:szCs w:val="32"/>
        </w:rPr>
        <w:t>单位按规定开支的各类公务接待（含外宾接待）支出。</w:t>
      </w:r>
    </w:p>
    <w:p w:rsidR="002C79CA" w:rsidRDefault="002508B1">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十三、机关运行经费：</w:t>
      </w:r>
      <w:r>
        <w:rPr>
          <w:rFonts w:ascii="仿宋_GB2312" w:eastAsia="仿宋_GB2312" w:hAnsi="宋体" w:cs="Courier New" w:hint="eastAsia"/>
          <w:sz w:val="32"/>
          <w:szCs w:val="32"/>
        </w:rPr>
        <w:t>指为保障行政单位（含参照公务员法管理的事业单位）运行用于购买货物和服务</w:t>
      </w:r>
      <w:r>
        <w:rPr>
          <w:rFonts w:ascii="仿宋_GB2312" w:eastAsia="仿宋_GB2312" w:hAnsi="宋体" w:cs="Courier New" w:hint="eastAsia"/>
          <w:sz w:val="32"/>
          <w:szCs w:val="32"/>
        </w:rPr>
        <w:t>的各项资金，包括办公及印刷费、邮电费、差旅费、会议费、福利费、日常维修费、专用材料及一般设备购置费、办公用房水电费、办公用房取暖费、办公用房物业管理费、公务用车运行维护费以及其他费用。</w:t>
      </w:r>
    </w:p>
    <w:p w:rsidR="002C79CA" w:rsidRDefault="002508B1">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w:t>
      </w:r>
      <w:r>
        <w:rPr>
          <w:rFonts w:ascii="仿宋_GB2312" w:eastAsia="仿宋_GB2312" w:hAnsi="宋体" w:cs="Courier New" w:hint="eastAsia"/>
          <w:sz w:val="32"/>
          <w:szCs w:val="32"/>
        </w:rPr>
        <w:t>年</w:t>
      </w:r>
      <w:r>
        <w:rPr>
          <w:rFonts w:ascii="仿宋_GB2312" w:eastAsia="仿宋_GB2312" w:hAnsi="宋体" w:cs="Courier New" w:hint="eastAsia"/>
          <w:sz w:val="32"/>
          <w:szCs w:val="32"/>
        </w:rPr>
        <w:t>9</w:t>
      </w:r>
      <w:r>
        <w:rPr>
          <w:rFonts w:ascii="仿宋_GB2312" w:eastAsia="仿宋_GB2312" w:hAnsi="宋体" w:cs="Courier New" w:hint="eastAsia"/>
          <w:sz w:val="32"/>
          <w:szCs w:val="32"/>
        </w:rPr>
        <w:t>月</w:t>
      </w:r>
      <w:r>
        <w:rPr>
          <w:rFonts w:ascii="仿宋_GB2312" w:eastAsia="仿宋_GB2312" w:hAnsi="宋体" w:cs="Courier New" w:hint="eastAsia"/>
          <w:sz w:val="32"/>
          <w:szCs w:val="32"/>
        </w:rPr>
        <w:t>22</w:t>
      </w:r>
      <w:r>
        <w:rPr>
          <w:rFonts w:ascii="仿宋_GB2312" w:eastAsia="仿宋_GB2312" w:hAnsi="宋体" w:cs="Courier New" w:hint="eastAsia"/>
          <w:sz w:val="32"/>
          <w:szCs w:val="32"/>
        </w:rPr>
        <w:t>日</w:t>
      </w:r>
    </w:p>
    <w:p w:rsidR="002C79CA" w:rsidRDefault="002508B1">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填报人：田志敏；</w:t>
      </w:r>
      <w:r>
        <w:rPr>
          <w:rFonts w:ascii="仿宋_GB2312" w:eastAsia="仿宋_GB2312" w:hAnsi="宋体" w:cs="Courier New"/>
          <w:sz w:val="32"/>
          <w:szCs w:val="32"/>
        </w:rPr>
        <w:t>13937372266</w:t>
      </w:r>
    </w:p>
    <w:p w:rsidR="002C79CA" w:rsidRDefault="002C79CA">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2C79CA" w:rsidSect="002C79CA">
      <w:pgSz w:w="11906" w:h="16838"/>
      <w:pgMar w:top="1440" w:right="1531" w:bottom="1440" w:left="1587" w:header="850" w:footer="992" w:gutter="0"/>
      <w:pgNumType w:fmt="numberInDash"/>
      <w:cols w:space="72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9CA" w:rsidRDefault="002C79CA" w:rsidP="002C79CA">
      <w:r>
        <w:separator/>
      </w:r>
    </w:p>
  </w:endnote>
  <w:endnote w:type="continuationSeparator" w:id="1">
    <w:p w:rsidR="002C79CA" w:rsidRDefault="002C79CA" w:rsidP="002C79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w:altName w:val="Arial Unicode MS"/>
    <w:panose1 w:val="020B0604020202020204"/>
    <w:charset w:val="00"/>
    <w:family w:val="swiss"/>
    <w:notTrueType/>
    <w:pitch w:val="variable"/>
    <w:sig w:usb0="00000003" w:usb1="00000000" w:usb2="00000000" w:usb3="00000000" w:csb0="00000001" w:csb1="00000000"/>
  </w:font>
  <w:font w:name="方正小标宋简体">
    <w:altName w:val="微软雅黑"/>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9CA" w:rsidRDefault="002C79C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9CA" w:rsidRDefault="002C79CA">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o:preferrelative="t" filled="f" stroked="f">
          <v:textbox style="mso-fit-shape-to-text:t" inset="0,0,0,0">
            <w:txbxContent>
              <w:p w:rsidR="002C79CA" w:rsidRDefault="002C79CA">
                <w:pPr>
                  <w:snapToGrid w:val="0"/>
                  <w:rPr>
                    <w:sz w:val="18"/>
                  </w:rPr>
                </w:pPr>
                <w:r>
                  <w:rPr>
                    <w:rFonts w:hint="eastAsia"/>
                    <w:sz w:val="18"/>
                  </w:rPr>
                  <w:fldChar w:fldCharType="begin"/>
                </w:r>
                <w:r w:rsidR="002508B1">
                  <w:rPr>
                    <w:rFonts w:hint="eastAsia"/>
                    <w:sz w:val="18"/>
                  </w:rPr>
                  <w:instrText xml:space="preserve"> PAGE  \* MERGEFORMAT </w:instrText>
                </w:r>
                <w:r>
                  <w:rPr>
                    <w:rFonts w:hint="eastAsia"/>
                    <w:sz w:val="18"/>
                  </w:rPr>
                  <w:fldChar w:fldCharType="separate"/>
                </w:r>
                <w:r w:rsidR="002508B1">
                  <w:rPr>
                    <w:noProof/>
                    <w:sz w:val="18"/>
                  </w:rPr>
                  <w:t>- 20 -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9CA" w:rsidRDefault="002C79CA" w:rsidP="002C79CA">
      <w:r>
        <w:separator/>
      </w:r>
    </w:p>
  </w:footnote>
  <w:footnote w:type="continuationSeparator" w:id="1">
    <w:p w:rsidR="002C79CA" w:rsidRDefault="002C79CA" w:rsidP="002C79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1">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2">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3">
    <w:nsid w:val="5971DD00"/>
    <w:multiLevelType w:val="singleLevel"/>
    <w:tmpl w:val="5971DD00"/>
    <w:lvl w:ilvl="0">
      <w:start w:val="1"/>
      <w:numFmt w:val="decimal"/>
      <w:suff w:val="nothing"/>
      <w:lvlText w:val="%1．"/>
      <w:lvlJc w:val="left"/>
      <w:pPr>
        <w:ind w:left="0" w:firstLine="400"/>
      </w:pPr>
      <w:rPr>
        <w:rFonts w:hint="default"/>
      </w:rPr>
    </w:lvl>
  </w:abstractNum>
  <w:abstractNum w:abstractNumId="4">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5">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6">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drawingGridHorizontalSpacing w:val="210"/>
  <w:drawingGridVerticalSpacing w:val="159"/>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79CA"/>
    <w:rsid w:val="002508B1"/>
    <w:rsid w:val="002C79CA"/>
    <w:rsid w:val="0A15522D"/>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79CA"/>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2C79CA"/>
    <w:pPr>
      <w:ind w:leftChars="2500" w:left="100"/>
    </w:pPr>
  </w:style>
  <w:style w:type="paragraph" w:styleId="a4">
    <w:name w:val="footer"/>
    <w:basedOn w:val="a"/>
    <w:qFormat/>
    <w:rsid w:val="002C79CA"/>
    <w:pPr>
      <w:tabs>
        <w:tab w:val="center" w:pos="4153"/>
        <w:tab w:val="right" w:pos="8306"/>
      </w:tabs>
      <w:snapToGrid w:val="0"/>
      <w:jc w:val="left"/>
    </w:pPr>
    <w:rPr>
      <w:sz w:val="18"/>
    </w:rPr>
  </w:style>
  <w:style w:type="paragraph" w:styleId="a5">
    <w:name w:val="header"/>
    <w:basedOn w:val="a"/>
    <w:qFormat/>
    <w:rsid w:val="002C79C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99"/>
    <w:unhideWhenUsed/>
    <w:rsid w:val="002C79CA"/>
    <w:pPr>
      <w:ind w:firstLineChars="200" w:firstLine="420"/>
    </w:pPr>
  </w:style>
  <w:style w:type="character" w:customStyle="1" w:styleId="font31">
    <w:name w:val="font31"/>
    <w:basedOn w:val="a0"/>
    <w:qFormat/>
    <w:rsid w:val="002C79CA"/>
    <w:rPr>
      <w:rFonts w:ascii="Arial" w:hAnsi="Arial" w:cs="Arial"/>
      <w:color w:val="000000"/>
      <w:sz w:val="16"/>
      <w:szCs w:val="16"/>
      <w:u w:val="none"/>
    </w:rPr>
  </w:style>
  <w:style w:type="character" w:customStyle="1" w:styleId="font01">
    <w:name w:val="font01"/>
    <w:basedOn w:val="a0"/>
    <w:qFormat/>
    <w:rsid w:val="002C79CA"/>
    <w:rPr>
      <w:rFonts w:ascii="Arial" w:hAnsi="Arial" w:cs="Arial" w:hint="default"/>
      <w:color w:val="000000"/>
      <w:sz w:val="16"/>
      <w:szCs w:val="16"/>
      <w:u w:val="none"/>
    </w:rPr>
  </w:style>
  <w:style w:type="character" w:customStyle="1" w:styleId="font41">
    <w:name w:val="font41"/>
    <w:basedOn w:val="a0"/>
    <w:qFormat/>
    <w:rsid w:val="002C79CA"/>
    <w:rPr>
      <w:rFonts w:ascii="宋体" w:eastAsia="宋体" w:hAnsi="宋体" w:cs="宋体" w:hint="eastAsia"/>
      <w:color w:val="000000"/>
      <w:sz w:val="16"/>
      <w:szCs w:val="16"/>
      <w:u w:val="none"/>
    </w:rPr>
  </w:style>
  <w:style w:type="character" w:customStyle="1" w:styleId="Char">
    <w:name w:val="日期 Char"/>
    <w:basedOn w:val="a0"/>
    <w:link w:val="a3"/>
    <w:rsid w:val="002C79CA"/>
    <w:rPr>
      <w:rFonts w:ascii="Calibri" w:eastAsia="宋体" w:hAnsi="Calibri" w:cs="黑体"/>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1617</Words>
  <Characters>9221</Characters>
  <Application>Microsoft Office Word</Application>
  <DocSecurity>0</DocSecurity>
  <Lines>76</Lines>
  <Paragraphs>21</Paragraphs>
  <ScaleCrop>false</ScaleCrop>
  <Company>Microsoft</Company>
  <LinksUpToDate>false</LinksUpToDate>
  <CharactersWithSpaces>10817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延津县交通运输局</dc:title>
  <dc:creator>wsj</dc:creator>
  <cp:lastModifiedBy>微软用户</cp:lastModifiedBy>
  <cp:revision>2</cp:revision>
  <cp:lastPrinted>2017-09-07T01:21:00Z</cp:lastPrinted>
  <dcterms:created xsi:type="dcterms:W3CDTF">2017-09-07T02:51:00Z</dcterms:created>
  <dcterms:modified xsi:type="dcterms:W3CDTF">2017-09-23T15:06:00Z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