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61A" w:rsidRDefault="0089261A">
      <w:pPr>
        <w:jc w:val="center"/>
        <w:rPr>
          <w:rFonts w:ascii="方正小标宋简体" w:eastAsia="方正小标宋简体" w:hAnsi="方正小标宋简体" w:cs="方正小标宋简体"/>
          <w:sz w:val="52"/>
          <w:szCs w:val="52"/>
        </w:rPr>
      </w:pPr>
    </w:p>
    <w:p w:rsidR="0089261A" w:rsidRDefault="0089261A">
      <w:pPr>
        <w:jc w:val="center"/>
        <w:rPr>
          <w:rFonts w:ascii="方正小标宋简体" w:eastAsia="方正小标宋简体" w:hAnsi="方正小标宋简体" w:cs="方正小标宋简体"/>
          <w:sz w:val="52"/>
          <w:szCs w:val="52"/>
        </w:rPr>
      </w:pPr>
    </w:p>
    <w:p w:rsidR="0089261A" w:rsidRDefault="0089261A">
      <w:pPr>
        <w:jc w:val="center"/>
        <w:rPr>
          <w:rFonts w:ascii="方正小标宋简体" w:eastAsia="方正小标宋简体" w:hAnsi="方正小标宋简体" w:cs="方正小标宋简体"/>
          <w:sz w:val="52"/>
          <w:szCs w:val="52"/>
        </w:rPr>
      </w:pPr>
    </w:p>
    <w:p w:rsidR="0089261A" w:rsidRDefault="0089261A">
      <w:pPr>
        <w:jc w:val="center"/>
        <w:rPr>
          <w:rFonts w:ascii="方正小标宋简体" w:eastAsia="方正小标宋简体" w:hAnsi="方正小标宋简体" w:cs="方正小标宋简体"/>
          <w:sz w:val="52"/>
          <w:szCs w:val="52"/>
        </w:rPr>
      </w:pPr>
    </w:p>
    <w:p w:rsidR="0089261A" w:rsidRDefault="00A27295">
      <w:pPr>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延津县人力资源和社会保障局</w:t>
      </w:r>
    </w:p>
    <w:p w:rsidR="0089261A" w:rsidRDefault="0089261A">
      <w:pPr>
        <w:jc w:val="center"/>
        <w:rPr>
          <w:rFonts w:ascii="黑体" w:eastAsia="黑体" w:hAnsi="黑体" w:cs="黑体"/>
          <w:sz w:val="52"/>
          <w:szCs w:val="52"/>
        </w:rPr>
      </w:pPr>
    </w:p>
    <w:p w:rsidR="0089261A" w:rsidRDefault="00A27295">
      <w:pPr>
        <w:jc w:val="center"/>
        <w:rPr>
          <w:rFonts w:ascii="隶书" w:eastAsia="隶书" w:hAnsi="隶书" w:cs="隶书"/>
          <w:sz w:val="48"/>
          <w:szCs w:val="48"/>
        </w:rPr>
        <w:sectPr w:rsidR="0089261A">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w:t>
      </w:r>
    </w:p>
    <w:p w:rsidR="0089261A" w:rsidRDefault="00A27295">
      <w:pPr>
        <w:jc w:val="center"/>
        <w:rPr>
          <w:rFonts w:ascii="仿宋_GB2312" w:eastAsia="仿宋_GB2312" w:hAnsi="黑体" w:cs="黑体"/>
          <w:sz w:val="32"/>
          <w:szCs w:val="32"/>
        </w:rPr>
      </w:pPr>
      <w:r>
        <w:rPr>
          <w:rFonts w:ascii="仿宋_GB2312" w:eastAsia="仿宋_GB2312" w:hAnsi="黑体" w:cs="黑体" w:hint="eastAsia"/>
          <w:sz w:val="32"/>
          <w:szCs w:val="32"/>
        </w:rPr>
        <w:lastRenderedPageBreak/>
        <w:t>目　　录</w:t>
      </w:r>
    </w:p>
    <w:p w:rsidR="0089261A" w:rsidRDefault="00A27295">
      <w:pPr>
        <w:rPr>
          <w:rFonts w:ascii="仿宋_GB2312" w:eastAsia="仿宋_GB2312" w:hAnsi="黑体" w:cs="黑体"/>
          <w:sz w:val="32"/>
          <w:szCs w:val="32"/>
        </w:rPr>
      </w:pPr>
      <w:r>
        <w:rPr>
          <w:rFonts w:ascii="仿宋_GB2312" w:eastAsia="仿宋_GB2312" w:hAnsi="黑体" w:cs="黑体" w:hint="eastAsia"/>
          <w:sz w:val="32"/>
          <w:szCs w:val="32"/>
        </w:rPr>
        <w:t xml:space="preserve">第一部分　</w:t>
      </w:r>
      <w:r>
        <w:rPr>
          <w:rFonts w:ascii="仿宋_GB2312" w:eastAsia="仿宋_GB2312" w:hAnsi="黑体" w:cs="黑体" w:hint="eastAsia"/>
          <w:b/>
          <w:bCs/>
          <w:sz w:val="32"/>
          <w:szCs w:val="32"/>
        </w:rPr>
        <w:t>延津县人力资源和社会保障局概</w:t>
      </w:r>
      <w:r>
        <w:rPr>
          <w:rFonts w:ascii="仿宋_GB2312" w:eastAsia="仿宋_GB2312" w:hAnsi="黑体" w:cs="黑体" w:hint="eastAsia"/>
          <w:sz w:val="32"/>
          <w:szCs w:val="32"/>
        </w:rPr>
        <w:t>况</w:t>
      </w:r>
    </w:p>
    <w:p w:rsidR="0089261A" w:rsidRDefault="00A27295">
      <w:pPr>
        <w:ind w:firstLineChars="300" w:firstLine="960"/>
        <w:jc w:val="left"/>
        <w:rPr>
          <w:rFonts w:ascii="仿宋_GB2312" w:eastAsia="仿宋_GB2312" w:cs="宋体"/>
          <w:sz w:val="32"/>
          <w:szCs w:val="32"/>
        </w:rPr>
      </w:pPr>
      <w:r>
        <w:rPr>
          <w:rFonts w:ascii="仿宋_GB2312" w:eastAsia="仿宋_GB2312" w:hAnsi="宋体" w:cs="宋体" w:hint="eastAsia"/>
          <w:sz w:val="32"/>
          <w:szCs w:val="32"/>
        </w:rPr>
        <w:t>主要职责</w:t>
      </w:r>
    </w:p>
    <w:p w:rsidR="0089261A" w:rsidRDefault="00A27295">
      <w:pPr>
        <w:jc w:val="left"/>
        <w:rPr>
          <w:rFonts w:ascii="仿宋_GB2312" w:eastAsia="仿宋_GB2312" w:hAnsi="黑体" w:cs="黑体"/>
          <w:b/>
          <w:sz w:val="32"/>
          <w:szCs w:val="32"/>
        </w:rPr>
      </w:pPr>
      <w:r>
        <w:rPr>
          <w:rFonts w:ascii="仿宋_GB2312" w:eastAsia="仿宋_GB2312" w:hAnsi="黑体" w:cs="黑体" w:hint="eastAsia"/>
          <w:sz w:val="32"/>
          <w:szCs w:val="32"/>
        </w:rPr>
        <w:t>第二部分</w:t>
      </w:r>
      <w:r>
        <w:rPr>
          <w:rFonts w:ascii="仿宋_GB2312" w:eastAsia="仿宋_GB2312" w:hAnsi="黑体" w:cs="黑体" w:hint="eastAsia"/>
          <w:b/>
          <w:bCs/>
          <w:sz w:val="32"/>
          <w:szCs w:val="32"/>
        </w:rPr>
        <w:t>延津县人力资源和社会保障局</w:t>
      </w:r>
      <w:r>
        <w:rPr>
          <w:rFonts w:ascii="仿宋_GB2312" w:eastAsia="仿宋_GB2312" w:hAnsi="黑体" w:cs="黑体" w:hint="eastAsia"/>
          <w:b/>
          <w:sz w:val="32"/>
          <w:szCs w:val="32"/>
        </w:rPr>
        <w:t>2016</w:t>
      </w:r>
      <w:r>
        <w:rPr>
          <w:rFonts w:ascii="仿宋_GB2312" w:eastAsia="仿宋_GB2312" w:hAnsi="黑体" w:cs="黑体" w:hint="eastAsia"/>
          <w:b/>
          <w:sz w:val="32"/>
          <w:szCs w:val="32"/>
        </w:rPr>
        <w:t>年度部门决算表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一、收入支出决算总表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二、收入决算表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三、支出决算表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四、财政拨款收入支出决算总表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五、一般公共预算财政拨款支出决算表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六、一般公共预算财政拨款基本支出决算表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七、一般公共预算财政拨款“三公”经费支出决算表</w:t>
      </w:r>
    </w:p>
    <w:p w:rsidR="0089261A" w:rsidRDefault="00A27295">
      <w:pPr>
        <w:jc w:val="left"/>
        <w:rPr>
          <w:rFonts w:ascii="仿宋_GB2312" w:eastAsia="仿宋_GB2312" w:cs="宋体"/>
          <w:sz w:val="32"/>
          <w:szCs w:val="32"/>
        </w:rPr>
      </w:pPr>
      <w:r>
        <w:rPr>
          <w:rFonts w:ascii="仿宋_GB2312" w:eastAsia="仿宋_GB2312" w:hAnsi="宋体" w:cs="宋体" w:hint="eastAsia"/>
          <w:sz w:val="32"/>
          <w:szCs w:val="32"/>
        </w:rPr>
        <w:t>八、政府性基金预算财政拨款收入支出决算表</w:t>
      </w:r>
    </w:p>
    <w:p w:rsidR="0089261A" w:rsidRDefault="00A27295">
      <w:pPr>
        <w:jc w:val="left"/>
        <w:rPr>
          <w:rFonts w:ascii="仿宋_GB2312" w:eastAsia="仿宋_GB2312" w:hAnsi="黑体" w:cs="黑体"/>
          <w:b/>
          <w:sz w:val="32"/>
          <w:szCs w:val="32"/>
        </w:rPr>
      </w:pPr>
      <w:r>
        <w:rPr>
          <w:rFonts w:ascii="仿宋_GB2312" w:eastAsia="仿宋_GB2312" w:hAnsi="黑体" w:cs="黑体" w:hint="eastAsia"/>
          <w:b/>
          <w:sz w:val="32"/>
          <w:szCs w:val="32"/>
        </w:rPr>
        <w:t>第三部分</w:t>
      </w:r>
      <w:r>
        <w:rPr>
          <w:rFonts w:ascii="仿宋_GB2312" w:eastAsia="仿宋_GB2312" w:hAnsi="黑体" w:cs="黑体" w:hint="eastAsia"/>
          <w:b/>
          <w:bCs/>
          <w:sz w:val="32"/>
          <w:szCs w:val="32"/>
        </w:rPr>
        <w:t>延津县人力资源和社会保障局</w:t>
      </w:r>
      <w:r>
        <w:rPr>
          <w:rFonts w:ascii="仿宋_GB2312" w:eastAsia="仿宋_GB2312" w:hAnsi="黑体" w:cs="黑体" w:hint="eastAsia"/>
          <w:b/>
          <w:sz w:val="32"/>
          <w:szCs w:val="32"/>
        </w:rPr>
        <w:t>2016</w:t>
      </w:r>
      <w:r>
        <w:rPr>
          <w:rFonts w:ascii="仿宋_GB2312" w:eastAsia="仿宋_GB2312" w:hAnsi="黑体" w:cs="黑体" w:hint="eastAsia"/>
          <w:b/>
          <w:sz w:val="32"/>
          <w:szCs w:val="32"/>
        </w:rPr>
        <w:t>年度部门决算情况说明</w:t>
      </w:r>
    </w:p>
    <w:p w:rsidR="0089261A" w:rsidRDefault="00A27295">
      <w:pPr>
        <w:rPr>
          <w:rFonts w:ascii="隶书" w:eastAsia="隶书" w:hAnsi="隶书" w:cs="隶书"/>
          <w:b/>
          <w:sz w:val="52"/>
          <w:szCs w:val="52"/>
        </w:rPr>
        <w:sectPr w:rsidR="0089261A">
          <w:pgSz w:w="11906" w:h="16838"/>
          <w:pgMar w:top="1440" w:right="1531" w:bottom="1440" w:left="1587" w:header="850" w:footer="992" w:gutter="0"/>
          <w:pgNumType w:fmt="numberInDash" w:start="1"/>
          <w:cols w:space="0"/>
          <w:docGrid w:type="lines" w:linePitch="317"/>
        </w:sectPr>
      </w:pPr>
      <w:r>
        <w:rPr>
          <w:rFonts w:ascii="仿宋_GB2312" w:eastAsia="仿宋_GB2312" w:hAnsi="黑体" w:cs="黑体" w:hint="eastAsia"/>
          <w:b/>
          <w:sz w:val="32"/>
          <w:szCs w:val="32"/>
        </w:rPr>
        <w:t>第四部分　　名词解释</w:t>
      </w:r>
    </w:p>
    <w:p w:rsidR="0089261A" w:rsidRDefault="00A27295">
      <w:pPr>
        <w:ind w:left="480" w:hangingChars="100" w:hanging="480"/>
        <w:jc w:val="center"/>
        <w:rPr>
          <w:rFonts w:ascii="隶书" w:eastAsia="隶书" w:hAnsi="隶书" w:cs="隶书"/>
          <w:sz w:val="48"/>
          <w:szCs w:val="48"/>
        </w:rPr>
      </w:pPr>
      <w:r>
        <w:rPr>
          <w:rFonts w:ascii="隶书" w:eastAsia="隶书" w:hAnsi="隶书" w:cs="隶书" w:hint="eastAsia"/>
          <w:sz w:val="48"/>
          <w:szCs w:val="48"/>
        </w:rPr>
        <w:lastRenderedPageBreak/>
        <w:t>第一部分</w:t>
      </w:r>
    </w:p>
    <w:p w:rsidR="0089261A" w:rsidRDefault="00A27295">
      <w:pPr>
        <w:ind w:left="480" w:hangingChars="100" w:hanging="480"/>
        <w:jc w:val="center"/>
        <w:rPr>
          <w:rFonts w:ascii="隶书" w:eastAsia="隶书" w:hAnsi="黑体" w:cs="黑体"/>
          <w:sz w:val="48"/>
          <w:szCs w:val="48"/>
        </w:rPr>
      </w:pPr>
      <w:r>
        <w:rPr>
          <w:rFonts w:ascii="隶书" w:eastAsia="隶书" w:hAnsi="隶书" w:cs="隶书" w:hint="eastAsia"/>
          <w:bCs/>
          <w:sz w:val="48"/>
          <w:szCs w:val="48"/>
        </w:rPr>
        <w:t>延津县人力资源和社会保障局</w:t>
      </w:r>
      <w:r>
        <w:rPr>
          <w:rFonts w:ascii="隶书" w:eastAsia="隶书" w:hAnsi="隶书" w:cs="隶书" w:hint="eastAsia"/>
          <w:sz w:val="48"/>
          <w:szCs w:val="48"/>
        </w:rPr>
        <w:t>概况</w:t>
      </w:r>
    </w:p>
    <w:p w:rsidR="0089261A" w:rsidRDefault="0089261A">
      <w:pPr>
        <w:rPr>
          <w:rFonts w:ascii="仿宋_GB2312" w:eastAsia="仿宋_GB2312" w:hAnsi="黑体" w:cs="黑体"/>
          <w:sz w:val="32"/>
          <w:szCs w:val="32"/>
        </w:rPr>
      </w:pPr>
    </w:p>
    <w:p w:rsidR="0089261A" w:rsidRDefault="00A27295">
      <w:pPr>
        <w:pStyle w:val="a5"/>
        <w:spacing w:before="0" w:beforeAutospacing="0" w:after="0" w:afterAutospacing="0" w:line="600" w:lineRule="exact"/>
        <w:ind w:left="75" w:right="75" w:firstLine="480"/>
        <w:rPr>
          <w:rFonts w:ascii="仿宋_GB2312" w:eastAsia="仿宋_GB2312"/>
          <w:b/>
          <w:color w:val="333333"/>
          <w:sz w:val="30"/>
          <w:szCs w:val="30"/>
        </w:rPr>
      </w:pPr>
      <w:r>
        <w:rPr>
          <w:rFonts w:ascii="仿宋_GB2312" w:eastAsia="仿宋_GB2312" w:hAnsi="黑体" w:cs="黑体" w:hint="eastAsia"/>
          <w:sz w:val="32"/>
          <w:szCs w:val="32"/>
        </w:rPr>
        <w:tab/>
      </w:r>
      <w:r>
        <w:rPr>
          <w:rFonts w:ascii="仿宋_GB2312" w:eastAsia="仿宋_GB2312" w:hint="eastAsia"/>
          <w:b/>
          <w:color w:val="333333"/>
          <w:sz w:val="30"/>
          <w:szCs w:val="30"/>
        </w:rPr>
        <w:t>一、部门基本情况</w:t>
      </w:r>
    </w:p>
    <w:p w:rsidR="0089261A" w:rsidRDefault="00A27295">
      <w:pPr>
        <w:pStyle w:val="a5"/>
        <w:spacing w:before="0" w:beforeAutospacing="0" w:after="0" w:afterAutospacing="0" w:line="600" w:lineRule="exact"/>
        <w:ind w:left="75" w:right="75" w:firstLine="480"/>
        <w:rPr>
          <w:rFonts w:ascii="仿宋_GB2312" w:eastAsia="仿宋_GB2312"/>
          <w:b/>
          <w:color w:val="333333"/>
          <w:sz w:val="30"/>
          <w:szCs w:val="30"/>
        </w:rPr>
      </w:pPr>
      <w:r>
        <w:rPr>
          <w:rFonts w:ascii="仿宋_GB2312" w:eastAsia="仿宋_GB2312" w:hint="eastAsia"/>
          <w:b/>
          <w:color w:val="333333"/>
          <w:sz w:val="30"/>
          <w:szCs w:val="30"/>
        </w:rPr>
        <w:t>（一）、部门机构设置、职能</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w:t>
      </w:r>
      <w:r>
        <w:rPr>
          <w:rFonts w:ascii="仿宋_GB2312" w:eastAsia="仿宋_GB2312" w:hAnsi="Arial" w:cs="Arial" w:hint="eastAsia"/>
          <w:color w:val="333333"/>
          <w:sz w:val="30"/>
          <w:szCs w:val="30"/>
          <w:shd w:val="clear" w:color="auto" w:fill="FFFFFF"/>
        </w:rPr>
        <w:t xml:space="preserve">、贯彻执行人力资源和社会保障法律、法规、规章和方针政策；起草人力资源和社会保障地方性法规、规章，拟订相关发展规划、政策，并组织实施和监督检查；拟订机构改革人员定岗和分流政策。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2</w:t>
      </w:r>
      <w:r>
        <w:rPr>
          <w:rFonts w:ascii="仿宋_GB2312" w:eastAsia="仿宋_GB2312" w:hAnsi="Arial" w:cs="Arial" w:hint="eastAsia"/>
          <w:color w:val="333333"/>
          <w:sz w:val="30"/>
          <w:szCs w:val="30"/>
          <w:shd w:val="clear" w:color="auto" w:fill="FFFFFF"/>
        </w:rPr>
        <w:t xml:space="preserve">、拟订人力资源市场发展规划和人力资源流动政策，建立统一规范的人力资源市场，促进人力资源合理流动、有效配置；综合管理人力资源市场和流动调配工作；负责人才开发和管理工作。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3</w:t>
      </w:r>
      <w:r>
        <w:rPr>
          <w:rFonts w:ascii="仿宋_GB2312" w:eastAsia="仿宋_GB2312" w:hAnsi="Arial" w:cs="Arial" w:hint="eastAsia"/>
          <w:color w:val="333333"/>
          <w:sz w:val="30"/>
          <w:szCs w:val="30"/>
          <w:shd w:val="clear" w:color="auto" w:fill="FFFFFF"/>
        </w:rPr>
        <w:t>、负责促进就业工作，拟订统筹城乡的就业发展规划和政策，完善公共就业服务体系，拟订就业援助制度；牵头拟订高校毕业生就业政策；拟订国（境）外人员在渝就业管理政</w:t>
      </w:r>
      <w:r>
        <w:rPr>
          <w:rFonts w:ascii="仿宋_GB2312" w:eastAsia="仿宋_GB2312" w:hAnsi="Arial" w:cs="Arial" w:hint="eastAsia"/>
          <w:color w:val="333333"/>
          <w:sz w:val="30"/>
          <w:szCs w:val="30"/>
          <w:shd w:val="clear" w:color="auto" w:fill="FFFFFF"/>
        </w:rPr>
        <w:t xml:space="preserve">策。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4</w:t>
      </w:r>
      <w:r>
        <w:rPr>
          <w:rFonts w:ascii="仿宋_GB2312" w:eastAsia="仿宋_GB2312" w:hAnsi="Arial" w:cs="Arial" w:hint="eastAsia"/>
          <w:color w:val="333333"/>
          <w:sz w:val="30"/>
          <w:szCs w:val="30"/>
          <w:shd w:val="clear" w:color="auto" w:fill="FFFFFF"/>
        </w:rPr>
        <w:t>、拟订城乡劳动者职业培训和高技能人才、农村实用人才培养和激励政策；拟订技工学校、职业培训机构、职业技能鉴定机构发展规划和管理规则；完善职（执）业资格制度，统筹建立面向城乡劳动者的职业培训制度。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5</w:t>
      </w:r>
      <w:r>
        <w:rPr>
          <w:rFonts w:ascii="仿宋_GB2312" w:eastAsia="仿宋_GB2312" w:hAnsi="Arial" w:cs="Arial" w:hint="eastAsia"/>
          <w:color w:val="333333"/>
          <w:sz w:val="30"/>
          <w:szCs w:val="30"/>
          <w:shd w:val="clear" w:color="auto" w:fill="FFFFFF"/>
        </w:rPr>
        <w:t>、统筹建立覆盖城乡的社会保障体系，统筹拟订城乡社会保险及其补充保险政策和标准，组织拟订全市统一的社会保险</w:t>
      </w:r>
      <w:proofErr w:type="gramStart"/>
      <w:r>
        <w:rPr>
          <w:rFonts w:ascii="仿宋_GB2312" w:eastAsia="仿宋_GB2312" w:hAnsi="Arial" w:cs="Arial" w:hint="eastAsia"/>
          <w:color w:val="333333"/>
          <w:sz w:val="30"/>
          <w:szCs w:val="30"/>
          <w:shd w:val="clear" w:color="auto" w:fill="FFFFFF"/>
        </w:rPr>
        <w:t>关系转续办法</w:t>
      </w:r>
      <w:proofErr w:type="gramEnd"/>
      <w:r>
        <w:rPr>
          <w:rFonts w:ascii="仿宋_GB2312" w:eastAsia="仿宋_GB2312" w:hAnsi="Arial" w:cs="Arial" w:hint="eastAsia"/>
          <w:color w:val="333333"/>
          <w:sz w:val="30"/>
          <w:szCs w:val="30"/>
          <w:shd w:val="clear" w:color="auto" w:fill="FFFFFF"/>
        </w:rPr>
        <w:t xml:space="preserve">；拟订社会保险及其补充保险基金管理和监督制度，承担社会保险及其补充保险基金行政监督责任。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lastRenderedPageBreak/>
        <w:t>6</w:t>
      </w:r>
      <w:r>
        <w:rPr>
          <w:rFonts w:ascii="仿宋_GB2312" w:eastAsia="仿宋_GB2312" w:hAnsi="Arial" w:cs="Arial" w:hint="eastAsia"/>
          <w:color w:val="333333"/>
          <w:sz w:val="30"/>
          <w:szCs w:val="30"/>
          <w:shd w:val="clear" w:color="auto" w:fill="FFFFFF"/>
        </w:rPr>
        <w:t>、负责就业、失业、社会保险基金预测预警和信息引导，拟订应对预案，实施预防、调节和控制，</w:t>
      </w:r>
      <w:r>
        <w:rPr>
          <w:rFonts w:ascii="仿宋_GB2312" w:eastAsia="仿宋_GB2312" w:hAnsi="Arial" w:cs="Arial" w:hint="eastAsia"/>
          <w:color w:val="333333"/>
          <w:sz w:val="30"/>
          <w:szCs w:val="30"/>
          <w:shd w:val="clear" w:color="auto" w:fill="FFFFFF"/>
        </w:rPr>
        <w:t>保持就业形势稳定和社会保险基金总体收支平衡。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7</w:t>
      </w:r>
      <w:r>
        <w:rPr>
          <w:rFonts w:ascii="仿宋_GB2312" w:eastAsia="仿宋_GB2312" w:hAnsi="Arial" w:cs="Arial" w:hint="eastAsia"/>
          <w:color w:val="333333"/>
          <w:sz w:val="30"/>
          <w:szCs w:val="30"/>
          <w:shd w:val="clear" w:color="auto" w:fill="FFFFFF"/>
        </w:rPr>
        <w:t xml:space="preserve">、牵头拟订机关事业单位人员工资收入分配、津补贴政策和企业职工工资收入分配的调控政策、措施，建立机关企事业单位人员工资正常增长和支付保障机制；拟订机关企事业单位人员福利、工（公）伤和离退休政策。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8</w:t>
      </w:r>
      <w:r>
        <w:rPr>
          <w:rFonts w:ascii="仿宋_GB2312" w:eastAsia="仿宋_GB2312" w:hAnsi="Arial" w:cs="Arial" w:hint="eastAsia"/>
          <w:color w:val="333333"/>
          <w:sz w:val="30"/>
          <w:szCs w:val="30"/>
          <w:shd w:val="clear" w:color="auto" w:fill="FFFFFF"/>
        </w:rPr>
        <w:t xml:space="preserve">、牵头推进事业单位人事制度改革；拟订并组织实施事业单位人员和机关工勤人员管理政策；拟订专业技术人员管理和继续教育政策；牵头推进深化职称制度改革工作，健全博士后管理制度；负责职称、专家综合管理和高层次专业技术人才选拔、培养工作。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9</w:t>
      </w:r>
      <w:r>
        <w:rPr>
          <w:rFonts w:ascii="仿宋_GB2312" w:eastAsia="仿宋_GB2312" w:hAnsi="Arial" w:cs="Arial" w:hint="eastAsia"/>
          <w:color w:val="333333"/>
          <w:sz w:val="30"/>
          <w:szCs w:val="30"/>
          <w:shd w:val="clear" w:color="auto" w:fill="FFFFFF"/>
        </w:rPr>
        <w:t>、会同有关部门拟订军队转</w:t>
      </w:r>
      <w:r>
        <w:rPr>
          <w:rFonts w:ascii="仿宋_GB2312" w:eastAsia="仿宋_GB2312" w:hAnsi="Arial" w:cs="Arial" w:hint="eastAsia"/>
          <w:color w:val="333333"/>
          <w:sz w:val="30"/>
          <w:szCs w:val="30"/>
          <w:shd w:val="clear" w:color="auto" w:fill="FFFFFF"/>
        </w:rPr>
        <w:t xml:space="preserve">业干部安置政策和安置计划，组织拟订部分企业军队转业干部解困和稳定政策；负责军队转业干部管理服务和教育培训工作；协调落实军队转业干部随调随迁家属的政策性安置工作。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10</w:t>
      </w:r>
      <w:r>
        <w:rPr>
          <w:rFonts w:ascii="仿宋_GB2312" w:eastAsia="仿宋_GB2312" w:hAnsi="Arial" w:cs="Arial" w:hint="eastAsia"/>
          <w:color w:val="333333"/>
          <w:sz w:val="30"/>
          <w:szCs w:val="30"/>
          <w:shd w:val="clear" w:color="auto" w:fill="FFFFFF"/>
        </w:rPr>
        <w:t xml:space="preserve">、负责行政机关公务员综合管理；承办法定、委托或授权管理领导人员的人事任免事项；会同有关部门拟订荣誉和奖励制度，综合管理奖励表彰工作。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11</w:t>
      </w:r>
      <w:r>
        <w:rPr>
          <w:rFonts w:ascii="仿宋_GB2312" w:eastAsia="仿宋_GB2312" w:hAnsi="Arial" w:cs="Arial" w:hint="eastAsia"/>
          <w:color w:val="333333"/>
          <w:sz w:val="30"/>
          <w:szCs w:val="30"/>
          <w:shd w:val="clear" w:color="auto" w:fill="FFFFFF"/>
        </w:rPr>
        <w:t xml:space="preserve">、拟订农村劳务开发管理及农民工工作综合性政策和规划，推动农村劳务开发及农民工相关政策的落实，协调解决重点难点问题，维护农民工合法权益。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12</w:t>
      </w:r>
      <w:r>
        <w:rPr>
          <w:rFonts w:ascii="仿宋_GB2312" w:eastAsia="仿宋_GB2312" w:hAnsi="Arial" w:cs="Arial" w:hint="eastAsia"/>
          <w:color w:val="333333"/>
          <w:sz w:val="30"/>
          <w:szCs w:val="30"/>
          <w:shd w:val="clear" w:color="auto" w:fill="FFFFFF"/>
        </w:rPr>
        <w:t>、统筹拟订劳动、人事争议调解仲裁制度和劳动关系政策，完</w:t>
      </w:r>
      <w:r>
        <w:rPr>
          <w:rFonts w:ascii="仿宋_GB2312" w:eastAsia="仿宋_GB2312" w:hAnsi="Arial" w:cs="Arial" w:hint="eastAsia"/>
          <w:color w:val="333333"/>
          <w:sz w:val="30"/>
          <w:szCs w:val="30"/>
          <w:shd w:val="clear" w:color="auto" w:fill="FFFFFF"/>
        </w:rPr>
        <w:lastRenderedPageBreak/>
        <w:t>善</w:t>
      </w:r>
      <w:r>
        <w:rPr>
          <w:rFonts w:ascii="仿宋_GB2312" w:eastAsia="仿宋_GB2312" w:hAnsi="Arial" w:cs="Arial" w:hint="eastAsia"/>
          <w:color w:val="333333"/>
          <w:sz w:val="30"/>
          <w:szCs w:val="30"/>
          <w:shd w:val="clear" w:color="auto" w:fill="FFFFFF"/>
        </w:rPr>
        <w:t xml:space="preserve">劳动关系协调机制；拟订消除非法使用童工政策和女工、未成年工的特殊劳动保护政策；组织实施劳动保障监察，协调劳动者维权工作，依法查处重大案件。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13</w:t>
      </w:r>
      <w:r>
        <w:rPr>
          <w:rFonts w:ascii="仿宋_GB2312" w:eastAsia="仿宋_GB2312" w:hAnsi="Arial" w:cs="Arial" w:hint="eastAsia"/>
          <w:color w:val="333333"/>
          <w:sz w:val="30"/>
          <w:szCs w:val="30"/>
          <w:shd w:val="clear" w:color="auto" w:fill="FFFFFF"/>
        </w:rPr>
        <w:t>、拟订吸引国（境）外专家、留学人员来（回）</w:t>
      </w:r>
      <w:proofErr w:type="gramStart"/>
      <w:r>
        <w:rPr>
          <w:rFonts w:ascii="仿宋_GB2312" w:eastAsia="仿宋_GB2312" w:hAnsi="Arial" w:cs="Arial" w:hint="eastAsia"/>
          <w:color w:val="333333"/>
          <w:sz w:val="30"/>
          <w:szCs w:val="30"/>
          <w:shd w:val="clear" w:color="auto" w:fill="FFFFFF"/>
        </w:rPr>
        <w:t>渝工作</w:t>
      </w:r>
      <w:proofErr w:type="gramEnd"/>
      <w:r>
        <w:rPr>
          <w:rFonts w:ascii="仿宋_GB2312" w:eastAsia="仿宋_GB2312" w:hAnsi="Arial" w:cs="Arial" w:hint="eastAsia"/>
          <w:color w:val="333333"/>
          <w:sz w:val="30"/>
          <w:szCs w:val="30"/>
          <w:shd w:val="clear" w:color="auto" w:fill="FFFFFF"/>
        </w:rPr>
        <w:t xml:space="preserve">或定居政策；负责国（境）外人才、智力引进以及人力资源和社会保障领域的地区、国际交流与合作工作，负责相关涉外业务技术合作和人才交流；负责出国（境）培训工作。　　</w:t>
      </w:r>
    </w:p>
    <w:p w:rsidR="0089261A" w:rsidRDefault="00A27295">
      <w:pPr>
        <w:ind w:firstLine="420"/>
        <w:rPr>
          <w:rFonts w:ascii="仿宋_GB2312" w:eastAsia="仿宋_GB2312" w:hAnsi="Arial" w:cs="Arial"/>
          <w:color w:val="333333"/>
          <w:sz w:val="30"/>
          <w:szCs w:val="30"/>
          <w:shd w:val="clear" w:color="auto" w:fill="FFFFFF"/>
        </w:rPr>
      </w:pPr>
      <w:r>
        <w:rPr>
          <w:rFonts w:ascii="仿宋_GB2312" w:eastAsia="仿宋_GB2312" w:hAnsi="Arial" w:cs="Arial" w:hint="eastAsia"/>
          <w:color w:val="333333"/>
          <w:sz w:val="30"/>
          <w:szCs w:val="30"/>
          <w:shd w:val="clear" w:color="auto" w:fill="FFFFFF"/>
        </w:rPr>
        <w:t>14</w:t>
      </w:r>
      <w:r>
        <w:rPr>
          <w:rFonts w:ascii="仿宋_GB2312" w:eastAsia="仿宋_GB2312" w:hAnsi="Arial" w:cs="Arial" w:hint="eastAsia"/>
          <w:color w:val="333333"/>
          <w:sz w:val="30"/>
          <w:szCs w:val="30"/>
          <w:shd w:val="clear" w:color="auto" w:fill="FFFFFF"/>
        </w:rPr>
        <w:t>、承办县政府交办的其他事项。</w:t>
      </w:r>
    </w:p>
    <w:p w:rsidR="0089261A" w:rsidRDefault="00A27295">
      <w:pPr>
        <w:ind w:firstLineChars="200" w:firstLine="643"/>
        <w:rPr>
          <w:rFonts w:ascii="仿宋_GB2312" w:eastAsia="仿宋_GB2312" w:hAnsi="仿宋"/>
          <w:b/>
          <w:sz w:val="32"/>
          <w:szCs w:val="32"/>
        </w:rPr>
      </w:pPr>
      <w:r>
        <w:rPr>
          <w:rFonts w:ascii="仿宋_GB2312" w:eastAsia="仿宋_GB2312" w:hAnsi="仿宋" w:hint="eastAsia"/>
          <w:b/>
          <w:sz w:val="32"/>
          <w:szCs w:val="32"/>
        </w:rPr>
        <w:t>（二）人员构成情况</w:t>
      </w:r>
    </w:p>
    <w:p w:rsidR="0089261A" w:rsidRDefault="00A27295">
      <w:pPr>
        <w:spacing w:line="600" w:lineRule="exact"/>
        <w:ind w:firstLine="480"/>
        <w:jc w:val="left"/>
        <w:rPr>
          <w:rFonts w:ascii="仿宋_GB2312" w:eastAsia="仿宋_GB2312"/>
          <w:sz w:val="32"/>
          <w:szCs w:val="32"/>
        </w:rPr>
      </w:pPr>
      <w:r>
        <w:rPr>
          <w:rFonts w:ascii="仿宋_GB2312" w:eastAsia="仿宋_GB2312" w:hint="eastAsia"/>
          <w:sz w:val="32"/>
          <w:szCs w:val="32"/>
        </w:rPr>
        <w:t>延津县</w:t>
      </w:r>
      <w:proofErr w:type="gramStart"/>
      <w:r>
        <w:rPr>
          <w:rFonts w:ascii="仿宋_GB2312" w:eastAsia="仿宋_GB2312" w:hint="eastAsia"/>
          <w:sz w:val="32"/>
          <w:szCs w:val="32"/>
        </w:rPr>
        <w:t>人社局</w:t>
      </w:r>
      <w:proofErr w:type="gramEnd"/>
      <w:r>
        <w:rPr>
          <w:rFonts w:ascii="仿宋_GB2312" w:eastAsia="仿宋_GB2312" w:hint="eastAsia"/>
          <w:sz w:val="32"/>
          <w:szCs w:val="32"/>
        </w:rPr>
        <w:t>共有编制</w:t>
      </w:r>
      <w:r>
        <w:rPr>
          <w:rFonts w:ascii="仿宋_GB2312" w:eastAsia="仿宋_GB2312" w:hint="eastAsia"/>
          <w:sz w:val="32"/>
          <w:szCs w:val="32"/>
        </w:rPr>
        <w:t>35</w:t>
      </w:r>
      <w:r>
        <w:rPr>
          <w:rFonts w:ascii="仿宋_GB2312" w:eastAsia="仿宋_GB2312" w:hint="eastAsia"/>
          <w:sz w:val="32"/>
          <w:szCs w:val="32"/>
        </w:rPr>
        <w:t>人，其中：行政编制</w:t>
      </w:r>
      <w:r>
        <w:rPr>
          <w:rFonts w:ascii="仿宋_GB2312" w:eastAsia="仿宋_GB2312" w:hint="eastAsia"/>
          <w:sz w:val="32"/>
          <w:szCs w:val="32"/>
        </w:rPr>
        <w:t>26</w:t>
      </w:r>
      <w:r>
        <w:rPr>
          <w:rFonts w:ascii="仿宋_GB2312" w:eastAsia="仿宋_GB2312" w:hint="eastAsia"/>
          <w:sz w:val="32"/>
          <w:szCs w:val="32"/>
        </w:rPr>
        <w:t>人，事业编制</w:t>
      </w:r>
      <w:r>
        <w:rPr>
          <w:rFonts w:ascii="仿宋_GB2312" w:eastAsia="仿宋_GB2312" w:hint="eastAsia"/>
          <w:sz w:val="32"/>
          <w:szCs w:val="32"/>
        </w:rPr>
        <w:t>9</w:t>
      </w:r>
      <w:r>
        <w:rPr>
          <w:rFonts w:ascii="仿宋_GB2312" w:eastAsia="仿宋_GB2312" w:hint="eastAsia"/>
          <w:sz w:val="32"/>
          <w:szCs w:val="32"/>
        </w:rPr>
        <w:t>人；在职人员</w:t>
      </w:r>
      <w:r>
        <w:rPr>
          <w:rFonts w:ascii="仿宋_GB2312" w:eastAsia="仿宋_GB2312" w:hint="eastAsia"/>
          <w:sz w:val="32"/>
          <w:szCs w:val="32"/>
        </w:rPr>
        <w:t>35</w:t>
      </w:r>
      <w:r>
        <w:rPr>
          <w:rFonts w:ascii="仿宋_GB2312" w:eastAsia="仿宋_GB2312" w:hint="eastAsia"/>
          <w:sz w:val="32"/>
          <w:szCs w:val="32"/>
        </w:rPr>
        <w:t>人，离退休人员</w:t>
      </w:r>
      <w:r>
        <w:rPr>
          <w:rFonts w:ascii="仿宋_GB2312" w:eastAsia="仿宋_GB2312" w:hint="eastAsia"/>
          <w:sz w:val="32"/>
          <w:szCs w:val="32"/>
        </w:rPr>
        <w:t>1</w:t>
      </w:r>
      <w:r>
        <w:rPr>
          <w:rFonts w:ascii="仿宋_GB2312" w:eastAsia="仿宋_GB2312" w:hint="eastAsia"/>
          <w:sz w:val="32"/>
          <w:szCs w:val="32"/>
        </w:rPr>
        <w:t>人。三支一</w:t>
      </w:r>
      <w:r>
        <w:rPr>
          <w:rFonts w:ascii="仿宋_GB2312" w:eastAsia="仿宋_GB2312" w:hint="eastAsia"/>
          <w:sz w:val="32"/>
          <w:szCs w:val="32"/>
        </w:rPr>
        <w:t>扶学生</w:t>
      </w:r>
      <w:r>
        <w:rPr>
          <w:rFonts w:ascii="仿宋_GB2312" w:eastAsia="仿宋_GB2312" w:hint="eastAsia"/>
          <w:sz w:val="32"/>
          <w:szCs w:val="32"/>
        </w:rPr>
        <w:t>3</w:t>
      </w:r>
      <w:r>
        <w:rPr>
          <w:rFonts w:ascii="仿宋_GB2312" w:eastAsia="仿宋_GB2312" w:hint="eastAsia"/>
          <w:sz w:val="32"/>
          <w:szCs w:val="32"/>
        </w:rPr>
        <w:t>人，遗属</w:t>
      </w:r>
      <w:r>
        <w:rPr>
          <w:rFonts w:ascii="仿宋_GB2312" w:eastAsia="仿宋_GB2312" w:hint="eastAsia"/>
          <w:sz w:val="32"/>
          <w:szCs w:val="32"/>
        </w:rPr>
        <w:t>2</w:t>
      </w:r>
      <w:r>
        <w:rPr>
          <w:rFonts w:ascii="仿宋_GB2312" w:eastAsia="仿宋_GB2312" w:hint="eastAsia"/>
          <w:sz w:val="32"/>
          <w:szCs w:val="32"/>
        </w:rPr>
        <w:t>人。</w:t>
      </w:r>
    </w:p>
    <w:p w:rsidR="0089261A" w:rsidRDefault="00A27295">
      <w:pPr>
        <w:spacing w:line="600" w:lineRule="exact"/>
        <w:ind w:firstLineChars="260" w:firstLine="783"/>
        <w:jc w:val="left"/>
        <w:rPr>
          <w:rFonts w:ascii="仿宋_GB2312" w:eastAsia="仿宋_GB2312" w:hAnsi="仿宋" w:cs="仿宋"/>
          <w:b/>
          <w:bCs/>
          <w:color w:val="333333"/>
          <w:sz w:val="30"/>
          <w:szCs w:val="30"/>
        </w:rPr>
      </w:pPr>
      <w:r>
        <w:rPr>
          <w:rFonts w:ascii="仿宋_GB2312" w:eastAsia="仿宋_GB2312" w:hAnsi="仿宋" w:cs="仿宋" w:hint="eastAsia"/>
          <w:b/>
          <w:bCs/>
          <w:color w:val="333333"/>
          <w:sz w:val="30"/>
          <w:szCs w:val="30"/>
        </w:rPr>
        <w:t>（三）、决算年度主要工作任务</w:t>
      </w:r>
    </w:p>
    <w:p w:rsidR="0089261A" w:rsidRDefault="00A27295">
      <w:pPr>
        <w:spacing w:line="600" w:lineRule="exact"/>
        <w:ind w:firstLineChars="247" w:firstLine="744"/>
        <w:jc w:val="left"/>
        <w:rPr>
          <w:rFonts w:ascii="仿宋_GB2312" w:eastAsia="仿宋_GB2312" w:hAnsi="仿宋" w:cs="仿宋"/>
          <w:b/>
          <w:bCs/>
          <w:color w:val="333333"/>
          <w:sz w:val="30"/>
          <w:szCs w:val="30"/>
        </w:rPr>
      </w:pPr>
      <w:r>
        <w:rPr>
          <w:rFonts w:ascii="仿宋_GB2312" w:eastAsia="仿宋_GB2312" w:hAnsi="仿宋" w:cs="仿宋" w:hint="eastAsia"/>
          <w:b/>
          <w:bCs/>
          <w:color w:val="333333"/>
          <w:sz w:val="30"/>
          <w:szCs w:val="30"/>
        </w:rPr>
        <w:t>按照机构设置和功能情况，做好就业，社会保险，事业单位人员招聘等工作</w:t>
      </w:r>
    </w:p>
    <w:p w:rsidR="0089261A" w:rsidRDefault="0089261A">
      <w:pPr>
        <w:jc w:val="left"/>
        <w:rPr>
          <w:rFonts w:ascii="仿宋" w:eastAsia="仿宋" w:hAnsi="仿宋" w:cs="仿宋"/>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tabs>
          <w:tab w:val="left" w:pos="945"/>
        </w:tabs>
        <w:rPr>
          <w:rFonts w:ascii="黑体" w:eastAsia="黑体" w:hAnsi="黑体" w:cs="黑体"/>
          <w:sz w:val="32"/>
          <w:szCs w:val="32"/>
        </w:rPr>
      </w:pPr>
    </w:p>
    <w:p w:rsidR="0089261A" w:rsidRDefault="0089261A">
      <w:pPr>
        <w:rPr>
          <w:rFonts w:ascii="黑体" w:eastAsia="黑体" w:hAnsi="黑体" w:cs="黑体"/>
          <w:sz w:val="32"/>
          <w:szCs w:val="32"/>
        </w:rPr>
      </w:pPr>
    </w:p>
    <w:p w:rsidR="0089261A" w:rsidRDefault="0089261A">
      <w:pPr>
        <w:rPr>
          <w:rFonts w:ascii="黑体" w:eastAsia="黑体" w:hAnsi="黑体" w:cs="黑体"/>
          <w:sz w:val="32"/>
          <w:szCs w:val="32"/>
        </w:rPr>
        <w:sectPr w:rsidR="0089261A">
          <w:footerReference w:type="default" r:id="rId8"/>
          <w:pgSz w:w="11906" w:h="16838"/>
          <w:pgMar w:top="1440" w:right="1531" w:bottom="1440" w:left="1587" w:header="850" w:footer="992" w:gutter="0"/>
          <w:pgNumType w:fmt="numberInDash"/>
          <w:cols w:space="0"/>
          <w:docGrid w:type="lines" w:linePitch="317"/>
        </w:sect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A27295">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89261A" w:rsidRDefault="00A27295">
      <w:pPr>
        <w:jc w:val="center"/>
        <w:rPr>
          <w:rFonts w:ascii="隶书" w:eastAsia="隶书" w:hAnsi="隶书" w:cs="隶书"/>
          <w:sz w:val="48"/>
          <w:szCs w:val="48"/>
        </w:rPr>
        <w:sectPr w:rsidR="0089261A">
          <w:footerReference w:type="default" r:id="rId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w:t>
      </w:r>
      <w:r>
        <w:rPr>
          <w:rFonts w:ascii="隶书" w:eastAsia="隶书" w:hAnsi="隶书" w:cs="隶书" w:hint="eastAsia"/>
          <w:bCs/>
          <w:sz w:val="48"/>
          <w:szCs w:val="48"/>
        </w:rPr>
        <w:t>人力资源和社会保障局</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89261A">
        <w:trPr>
          <w:trHeight w:val="375"/>
        </w:trPr>
        <w:tc>
          <w:tcPr>
            <w:tcW w:w="10350" w:type="dxa"/>
            <w:gridSpan w:val="10"/>
            <w:vAlign w:val="center"/>
          </w:tcPr>
          <w:p w:rsidR="0089261A" w:rsidRDefault="00A272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89261A">
        <w:trPr>
          <w:trHeight w:val="315"/>
        </w:trPr>
        <w:tc>
          <w:tcPr>
            <w:tcW w:w="3282" w:type="dxa"/>
            <w:gridSpan w:val="3"/>
            <w:vAlign w:val="center"/>
          </w:tcPr>
          <w:p w:rsidR="0089261A" w:rsidRDefault="00A27295">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89261A" w:rsidRDefault="0089261A">
            <w:pPr>
              <w:rPr>
                <w:rFonts w:ascii="宋体" w:cs="宋体"/>
                <w:color w:val="000000"/>
                <w:sz w:val="16"/>
                <w:szCs w:val="16"/>
              </w:rPr>
            </w:pPr>
          </w:p>
        </w:tc>
        <w:tc>
          <w:tcPr>
            <w:tcW w:w="1316" w:type="dxa"/>
            <w:vAlign w:val="center"/>
          </w:tcPr>
          <w:p w:rsidR="0089261A" w:rsidRDefault="0089261A">
            <w:pPr>
              <w:rPr>
                <w:rFonts w:ascii="宋体" w:cs="宋体"/>
                <w:color w:val="000000"/>
                <w:sz w:val="16"/>
                <w:szCs w:val="16"/>
              </w:rPr>
            </w:pPr>
          </w:p>
        </w:tc>
        <w:tc>
          <w:tcPr>
            <w:tcW w:w="3144" w:type="dxa"/>
            <w:gridSpan w:val="3"/>
            <w:vAlign w:val="center"/>
          </w:tcPr>
          <w:p w:rsidR="0089261A" w:rsidRDefault="0089261A">
            <w:pPr>
              <w:rPr>
                <w:rFonts w:ascii="宋体" w:cs="宋体"/>
                <w:color w:val="000000"/>
                <w:sz w:val="16"/>
                <w:szCs w:val="16"/>
              </w:rPr>
            </w:pPr>
          </w:p>
        </w:tc>
        <w:tc>
          <w:tcPr>
            <w:tcW w:w="527" w:type="dxa"/>
            <w:vAlign w:val="center"/>
          </w:tcPr>
          <w:p w:rsidR="0089261A" w:rsidRDefault="0089261A">
            <w:pPr>
              <w:rPr>
                <w:rFonts w:ascii="宋体" w:cs="宋体"/>
                <w:color w:val="000000"/>
                <w:sz w:val="16"/>
                <w:szCs w:val="16"/>
              </w:rPr>
            </w:pPr>
          </w:p>
        </w:tc>
        <w:tc>
          <w:tcPr>
            <w:tcW w:w="1609"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89261A">
        <w:trPr>
          <w:trHeight w:val="315"/>
        </w:trPr>
        <w:tc>
          <w:tcPr>
            <w:tcW w:w="3282" w:type="dxa"/>
            <w:gridSpan w:val="3"/>
            <w:vAlign w:val="center"/>
          </w:tcPr>
          <w:p w:rsidR="0089261A" w:rsidRDefault="0089261A">
            <w:pPr>
              <w:rPr>
                <w:rFonts w:ascii="宋体" w:cs="宋体"/>
                <w:color w:val="000000"/>
                <w:sz w:val="16"/>
                <w:szCs w:val="16"/>
              </w:rPr>
            </w:pPr>
          </w:p>
        </w:tc>
        <w:tc>
          <w:tcPr>
            <w:tcW w:w="472" w:type="dxa"/>
            <w:vAlign w:val="center"/>
          </w:tcPr>
          <w:p w:rsidR="0089261A" w:rsidRDefault="0089261A">
            <w:pPr>
              <w:rPr>
                <w:rFonts w:ascii="宋体" w:cs="宋体"/>
                <w:color w:val="000000"/>
                <w:sz w:val="16"/>
                <w:szCs w:val="16"/>
              </w:rPr>
            </w:pPr>
          </w:p>
        </w:tc>
        <w:tc>
          <w:tcPr>
            <w:tcW w:w="1316" w:type="dxa"/>
            <w:vAlign w:val="center"/>
          </w:tcPr>
          <w:p w:rsidR="0089261A" w:rsidRDefault="0089261A">
            <w:pPr>
              <w:rPr>
                <w:rFonts w:ascii="宋体" w:cs="宋体"/>
                <w:color w:val="000000"/>
                <w:sz w:val="16"/>
                <w:szCs w:val="16"/>
              </w:rPr>
            </w:pPr>
          </w:p>
        </w:tc>
        <w:tc>
          <w:tcPr>
            <w:tcW w:w="3144" w:type="dxa"/>
            <w:gridSpan w:val="3"/>
            <w:vAlign w:val="center"/>
          </w:tcPr>
          <w:p w:rsidR="0089261A" w:rsidRDefault="0089261A">
            <w:pPr>
              <w:rPr>
                <w:rFonts w:ascii="宋体" w:cs="宋体"/>
                <w:color w:val="000000"/>
                <w:sz w:val="16"/>
                <w:szCs w:val="16"/>
              </w:rPr>
            </w:pPr>
          </w:p>
        </w:tc>
        <w:tc>
          <w:tcPr>
            <w:tcW w:w="527" w:type="dxa"/>
            <w:vAlign w:val="center"/>
          </w:tcPr>
          <w:p w:rsidR="0089261A" w:rsidRDefault="0089261A">
            <w:pPr>
              <w:rPr>
                <w:rFonts w:ascii="宋体" w:cs="宋体"/>
                <w:color w:val="000000"/>
                <w:sz w:val="16"/>
                <w:szCs w:val="16"/>
              </w:rPr>
            </w:pPr>
          </w:p>
        </w:tc>
        <w:tc>
          <w:tcPr>
            <w:tcW w:w="1609"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8288.98</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78.88</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1.15</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8288.98</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8210.1</w:t>
            </w: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89261A" w:rsidRDefault="0089261A">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8288.98</w:t>
            </w:r>
          </w:p>
        </w:tc>
        <w:tc>
          <w:tcPr>
            <w:tcW w:w="2325" w:type="dxa"/>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8288.98</w:t>
            </w:r>
          </w:p>
        </w:tc>
      </w:tr>
      <w:tr w:rsidR="0089261A">
        <w:trPr>
          <w:trHeight w:val="555"/>
        </w:trPr>
        <w:tc>
          <w:tcPr>
            <w:tcW w:w="10350" w:type="dxa"/>
            <w:gridSpan w:val="10"/>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89261A" w:rsidRDefault="0089261A">
      <w:pPr>
        <w:spacing w:line="360" w:lineRule="auto"/>
        <w:rPr>
          <w:rFonts w:ascii="隶书" w:eastAsia="隶书" w:hAnsi="隶书" w:cs="隶书"/>
          <w:sz w:val="52"/>
          <w:szCs w:val="52"/>
        </w:rPr>
        <w:sectPr w:rsidR="0089261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32"/>
        <w:gridCol w:w="43"/>
        <w:gridCol w:w="962"/>
        <w:gridCol w:w="1036"/>
        <w:gridCol w:w="1094"/>
        <w:gridCol w:w="810"/>
        <w:gridCol w:w="284"/>
        <w:gridCol w:w="676"/>
        <w:gridCol w:w="418"/>
        <w:gridCol w:w="542"/>
        <w:gridCol w:w="552"/>
        <w:gridCol w:w="408"/>
        <w:gridCol w:w="686"/>
        <w:gridCol w:w="274"/>
        <w:gridCol w:w="820"/>
        <w:gridCol w:w="140"/>
        <w:gridCol w:w="960"/>
      </w:tblGrid>
      <w:tr w:rsidR="0089261A">
        <w:trPr>
          <w:trHeight w:val="375"/>
        </w:trPr>
        <w:tc>
          <w:tcPr>
            <w:tcW w:w="10337" w:type="dxa"/>
            <w:gridSpan w:val="17"/>
            <w:vAlign w:val="center"/>
          </w:tcPr>
          <w:p w:rsidR="0089261A" w:rsidRDefault="00A272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89261A">
        <w:trPr>
          <w:trHeight w:val="285"/>
        </w:trPr>
        <w:tc>
          <w:tcPr>
            <w:tcW w:w="1637" w:type="dxa"/>
            <w:gridSpan w:val="3"/>
            <w:vAlign w:val="center"/>
          </w:tcPr>
          <w:p w:rsidR="0089261A" w:rsidRDefault="0089261A">
            <w:pPr>
              <w:rPr>
                <w:rFonts w:ascii="宋体" w:cs="宋体"/>
                <w:color w:val="000000"/>
                <w:sz w:val="16"/>
                <w:szCs w:val="16"/>
              </w:rPr>
            </w:pPr>
          </w:p>
        </w:tc>
        <w:tc>
          <w:tcPr>
            <w:tcW w:w="1036" w:type="dxa"/>
            <w:vAlign w:val="center"/>
          </w:tcPr>
          <w:p w:rsidR="0089261A" w:rsidRDefault="0089261A">
            <w:pPr>
              <w:rPr>
                <w:rFonts w:ascii="宋体" w:cs="宋体"/>
                <w:color w:val="000000"/>
                <w:sz w:val="16"/>
                <w:szCs w:val="16"/>
              </w:rPr>
            </w:pPr>
          </w:p>
        </w:tc>
        <w:tc>
          <w:tcPr>
            <w:tcW w:w="1904"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89261A">
        <w:trPr>
          <w:trHeight w:val="270"/>
        </w:trPr>
        <w:tc>
          <w:tcPr>
            <w:tcW w:w="1637" w:type="dxa"/>
            <w:gridSpan w:val="3"/>
            <w:vAlign w:val="center"/>
          </w:tcPr>
          <w:p w:rsidR="0089261A" w:rsidRDefault="0089261A">
            <w:pPr>
              <w:rPr>
                <w:rFonts w:ascii="宋体" w:cs="宋体"/>
                <w:color w:val="000000"/>
                <w:sz w:val="16"/>
                <w:szCs w:val="16"/>
              </w:rPr>
            </w:pPr>
          </w:p>
        </w:tc>
        <w:tc>
          <w:tcPr>
            <w:tcW w:w="1036" w:type="dxa"/>
            <w:vAlign w:val="center"/>
          </w:tcPr>
          <w:p w:rsidR="0089261A" w:rsidRDefault="0089261A">
            <w:pPr>
              <w:rPr>
                <w:rFonts w:ascii="宋体" w:cs="宋体"/>
                <w:color w:val="000000"/>
                <w:sz w:val="16"/>
                <w:szCs w:val="16"/>
              </w:rPr>
            </w:pPr>
          </w:p>
        </w:tc>
        <w:tc>
          <w:tcPr>
            <w:tcW w:w="1904"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gridSpan w:val="2"/>
            <w:vAlign w:val="center"/>
          </w:tcPr>
          <w:p w:rsidR="0089261A" w:rsidRDefault="0089261A">
            <w:pPr>
              <w:rPr>
                <w:rFonts w:ascii="宋体" w:cs="宋体"/>
                <w:color w:val="000000"/>
                <w:sz w:val="16"/>
                <w:szCs w:val="16"/>
              </w:rPr>
            </w:pPr>
          </w:p>
        </w:tc>
        <w:tc>
          <w:tcPr>
            <w:tcW w:w="960"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285"/>
        </w:trPr>
        <w:tc>
          <w:tcPr>
            <w:tcW w:w="2673" w:type="dxa"/>
            <w:gridSpan w:val="4"/>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89261A">
        <w:trPr>
          <w:trHeight w:val="420"/>
        </w:trPr>
        <w:tc>
          <w:tcPr>
            <w:tcW w:w="675" w:type="dxa"/>
            <w:gridSpan w:val="2"/>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89261A">
        <w:trPr>
          <w:trHeight w:val="285"/>
        </w:trPr>
        <w:tc>
          <w:tcPr>
            <w:tcW w:w="2673" w:type="dxa"/>
            <w:gridSpan w:val="4"/>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8288.98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8288.98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1.15</w:t>
            </w: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发展与改革事务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1.15</w:t>
            </w: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社会保障和就业支出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人力资源和社会保障事务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285"/>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2080101</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2080199</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其他人力资源和社会保障事务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财政对社会保险基金的补助</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2080301</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财政对基本养老保险的补助</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20"/>
        </w:trPr>
        <w:tc>
          <w:tcPr>
            <w:tcW w:w="63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2080302</w:t>
            </w:r>
          </w:p>
        </w:tc>
        <w:tc>
          <w:tcPr>
            <w:tcW w:w="2041"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财政对失业保险的补助</w:t>
            </w:r>
          </w:p>
        </w:tc>
        <w:tc>
          <w:tcPr>
            <w:tcW w:w="1094"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2080308</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财政对城乡居民基本养老保险的补助</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行政事业单位离退休</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2080507</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对行政事业单位基本养老保险的补助</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就业补助</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2080799</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其他就业补助支出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435"/>
        </w:trPr>
        <w:tc>
          <w:tcPr>
            <w:tcW w:w="63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2089901</w:t>
            </w:r>
          </w:p>
        </w:tc>
        <w:tc>
          <w:tcPr>
            <w:tcW w:w="2041"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285"/>
        </w:trPr>
        <w:tc>
          <w:tcPr>
            <w:tcW w:w="10337" w:type="dxa"/>
            <w:gridSpan w:val="17"/>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89261A" w:rsidRDefault="0089261A">
      <w:pPr>
        <w:spacing w:line="360" w:lineRule="auto"/>
        <w:jc w:val="center"/>
        <w:rPr>
          <w:rFonts w:ascii="隶书" w:eastAsia="隶书" w:hAnsi="隶书" w:cs="隶书"/>
          <w:sz w:val="52"/>
          <w:szCs w:val="52"/>
        </w:rPr>
        <w:sectPr w:rsidR="0089261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89261A">
        <w:trPr>
          <w:trHeight w:val="375"/>
        </w:trPr>
        <w:tc>
          <w:tcPr>
            <w:tcW w:w="10350" w:type="dxa"/>
            <w:gridSpan w:val="14"/>
            <w:vAlign w:val="center"/>
          </w:tcPr>
          <w:p w:rsidR="0089261A" w:rsidRDefault="00A27295">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89261A">
        <w:trPr>
          <w:trHeight w:val="315"/>
        </w:trPr>
        <w:tc>
          <w:tcPr>
            <w:tcW w:w="1482" w:type="dxa"/>
            <w:gridSpan w:val="2"/>
            <w:vAlign w:val="center"/>
          </w:tcPr>
          <w:p w:rsidR="0089261A" w:rsidRDefault="0089261A">
            <w:pPr>
              <w:rPr>
                <w:rFonts w:ascii="宋体" w:cs="宋体"/>
                <w:color w:val="000000"/>
                <w:sz w:val="16"/>
                <w:szCs w:val="16"/>
              </w:rPr>
            </w:pPr>
          </w:p>
        </w:tc>
        <w:tc>
          <w:tcPr>
            <w:tcW w:w="1638" w:type="dxa"/>
            <w:vAlign w:val="center"/>
          </w:tcPr>
          <w:p w:rsidR="0089261A" w:rsidRDefault="0089261A">
            <w:pPr>
              <w:rPr>
                <w:rFonts w:ascii="宋体" w:cs="宋体"/>
                <w:color w:val="000000"/>
                <w:sz w:val="16"/>
                <w:szCs w:val="16"/>
              </w:rPr>
            </w:pPr>
          </w:p>
        </w:tc>
        <w:tc>
          <w:tcPr>
            <w:tcW w:w="1042" w:type="dxa"/>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2192"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89261A">
        <w:trPr>
          <w:trHeight w:val="315"/>
        </w:trPr>
        <w:tc>
          <w:tcPr>
            <w:tcW w:w="1482" w:type="dxa"/>
            <w:gridSpan w:val="2"/>
            <w:vAlign w:val="center"/>
          </w:tcPr>
          <w:p w:rsidR="0089261A" w:rsidRDefault="0089261A">
            <w:pPr>
              <w:rPr>
                <w:rFonts w:ascii="宋体" w:cs="宋体"/>
                <w:color w:val="000000"/>
                <w:sz w:val="16"/>
                <w:szCs w:val="16"/>
              </w:rPr>
            </w:pPr>
          </w:p>
        </w:tc>
        <w:tc>
          <w:tcPr>
            <w:tcW w:w="1638" w:type="dxa"/>
            <w:vAlign w:val="center"/>
          </w:tcPr>
          <w:p w:rsidR="0089261A" w:rsidRDefault="0089261A">
            <w:pPr>
              <w:rPr>
                <w:rFonts w:ascii="宋体" w:cs="宋体"/>
                <w:color w:val="000000"/>
                <w:sz w:val="16"/>
                <w:szCs w:val="16"/>
              </w:rPr>
            </w:pPr>
          </w:p>
        </w:tc>
        <w:tc>
          <w:tcPr>
            <w:tcW w:w="1042" w:type="dxa"/>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2192"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89261A">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89261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b/>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b/>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发展与改革事务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人力资源和社会保障事务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其他人力资源和社会保障事务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财政对社会保险基金的补助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财政对基本养老保险的补助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财政对失业保险的补助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2080308</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财政对城乡居民基本养老保险的补助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行政事业单位离退休</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对行政事业单位基本养老保险的补助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就业补助</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其他就业补助支出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60"/>
        </w:trPr>
        <w:tc>
          <w:tcPr>
            <w:tcW w:w="10350" w:type="dxa"/>
            <w:gridSpan w:val="14"/>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89261A" w:rsidRDefault="0089261A">
      <w:pPr>
        <w:spacing w:line="360" w:lineRule="auto"/>
        <w:jc w:val="center"/>
        <w:rPr>
          <w:rFonts w:ascii="隶书" w:eastAsia="隶书" w:hAnsi="隶书" w:cs="隶书"/>
          <w:sz w:val="52"/>
          <w:szCs w:val="52"/>
        </w:rPr>
        <w:sectPr w:rsidR="0089261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89261A">
        <w:trPr>
          <w:trHeight w:val="169"/>
        </w:trPr>
        <w:tc>
          <w:tcPr>
            <w:tcW w:w="10425" w:type="dxa"/>
            <w:gridSpan w:val="14"/>
            <w:vAlign w:val="bottom"/>
          </w:tcPr>
          <w:p w:rsidR="0089261A" w:rsidRDefault="00A272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89261A">
        <w:trPr>
          <w:trHeight w:val="107"/>
        </w:trPr>
        <w:tc>
          <w:tcPr>
            <w:tcW w:w="2289" w:type="dxa"/>
            <w:gridSpan w:val="2"/>
            <w:vAlign w:val="center"/>
          </w:tcPr>
          <w:p w:rsidR="0089261A" w:rsidRDefault="0089261A">
            <w:pPr>
              <w:rPr>
                <w:rFonts w:ascii="宋体" w:cs="宋体"/>
                <w:color w:val="000000"/>
                <w:sz w:val="16"/>
                <w:szCs w:val="16"/>
              </w:rPr>
            </w:pPr>
          </w:p>
        </w:tc>
        <w:tc>
          <w:tcPr>
            <w:tcW w:w="315" w:type="dxa"/>
            <w:gridSpan w:val="2"/>
            <w:vAlign w:val="center"/>
          </w:tcPr>
          <w:p w:rsidR="0089261A" w:rsidRDefault="0089261A">
            <w:pPr>
              <w:rPr>
                <w:rFonts w:ascii="宋体" w:cs="宋体"/>
                <w:color w:val="000000"/>
                <w:sz w:val="16"/>
                <w:szCs w:val="16"/>
              </w:rPr>
            </w:pPr>
          </w:p>
        </w:tc>
        <w:tc>
          <w:tcPr>
            <w:tcW w:w="1416" w:type="dxa"/>
            <w:vAlign w:val="center"/>
          </w:tcPr>
          <w:p w:rsidR="0089261A" w:rsidRDefault="0089261A">
            <w:pPr>
              <w:rPr>
                <w:rFonts w:ascii="宋体" w:cs="宋体"/>
                <w:color w:val="000000"/>
                <w:sz w:val="16"/>
                <w:szCs w:val="16"/>
              </w:rPr>
            </w:pPr>
          </w:p>
        </w:tc>
        <w:tc>
          <w:tcPr>
            <w:tcW w:w="1432" w:type="dxa"/>
            <w:vAlign w:val="center"/>
          </w:tcPr>
          <w:p w:rsidR="0089261A" w:rsidRDefault="0089261A">
            <w:pPr>
              <w:rPr>
                <w:rFonts w:ascii="宋体" w:cs="宋体"/>
                <w:color w:val="000000"/>
                <w:sz w:val="16"/>
                <w:szCs w:val="16"/>
              </w:rPr>
            </w:pPr>
          </w:p>
        </w:tc>
        <w:tc>
          <w:tcPr>
            <w:tcW w:w="316" w:type="dxa"/>
            <w:vAlign w:val="center"/>
          </w:tcPr>
          <w:p w:rsidR="0089261A" w:rsidRDefault="0089261A">
            <w:pPr>
              <w:rPr>
                <w:rFonts w:ascii="宋体" w:cs="宋体"/>
                <w:color w:val="000000"/>
                <w:sz w:val="16"/>
                <w:szCs w:val="16"/>
              </w:rPr>
            </w:pPr>
          </w:p>
        </w:tc>
        <w:tc>
          <w:tcPr>
            <w:tcW w:w="999" w:type="dxa"/>
            <w:gridSpan w:val="3"/>
            <w:vAlign w:val="center"/>
          </w:tcPr>
          <w:p w:rsidR="0089261A" w:rsidRDefault="0089261A">
            <w:pPr>
              <w:jc w:val="right"/>
              <w:rPr>
                <w:rFonts w:ascii="宋体" w:cs="宋体"/>
                <w:color w:val="000000"/>
                <w:sz w:val="16"/>
                <w:szCs w:val="16"/>
              </w:rPr>
            </w:pPr>
          </w:p>
        </w:tc>
        <w:tc>
          <w:tcPr>
            <w:tcW w:w="999" w:type="dxa"/>
            <w:vAlign w:val="center"/>
          </w:tcPr>
          <w:p w:rsidR="0089261A" w:rsidRDefault="0089261A">
            <w:pPr>
              <w:jc w:val="right"/>
              <w:rPr>
                <w:rFonts w:ascii="宋体" w:cs="宋体"/>
                <w:color w:val="000000"/>
                <w:sz w:val="16"/>
                <w:szCs w:val="16"/>
              </w:rPr>
            </w:pPr>
          </w:p>
        </w:tc>
        <w:tc>
          <w:tcPr>
            <w:tcW w:w="2659" w:type="dxa"/>
            <w:gridSpan w:val="3"/>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89261A">
        <w:trPr>
          <w:trHeight w:val="90"/>
        </w:trPr>
        <w:tc>
          <w:tcPr>
            <w:tcW w:w="2289" w:type="dxa"/>
            <w:gridSpan w:val="2"/>
            <w:vAlign w:val="center"/>
          </w:tcPr>
          <w:p w:rsidR="0089261A" w:rsidRDefault="0089261A">
            <w:pPr>
              <w:rPr>
                <w:rFonts w:ascii="宋体" w:cs="宋体"/>
                <w:color w:val="000000"/>
                <w:sz w:val="16"/>
                <w:szCs w:val="16"/>
              </w:rPr>
            </w:pPr>
          </w:p>
        </w:tc>
        <w:tc>
          <w:tcPr>
            <w:tcW w:w="315" w:type="dxa"/>
            <w:gridSpan w:val="2"/>
            <w:vAlign w:val="center"/>
          </w:tcPr>
          <w:p w:rsidR="0089261A" w:rsidRDefault="0089261A">
            <w:pPr>
              <w:rPr>
                <w:rFonts w:ascii="宋体" w:cs="宋体"/>
                <w:color w:val="000000"/>
                <w:sz w:val="16"/>
                <w:szCs w:val="16"/>
              </w:rPr>
            </w:pPr>
          </w:p>
        </w:tc>
        <w:tc>
          <w:tcPr>
            <w:tcW w:w="1416" w:type="dxa"/>
            <w:vAlign w:val="center"/>
          </w:tcPr>
          <w:p w:rsidR="0089261A" w:rsidRDefault="0089261A">
            <w:pPr>
              <w:rPr>
                <w:rFonts w:ascii="宋体" w:cs="宋体"/>
                <w:color w:val="000000"/>
                <w:sz w:val="16"/>
                <w:szCs w:val="16"/>
              </w:rPr>
            </w:pPr>
          </w:p>
        </w:tc>
        <w:tc>
          <w:tcPr>
            <w:tcW w:w="1432" w:type="dxa"/>
            <w:vAlign w:val="center"/>
          </w:tcPr>
          <w:p w:rsidR="0089261A" w:rsidRDefault="0089261A">
            <w:pPr>
              <w:rPr>
                <w:rFonts w:ascii="宋体" w:cs="宋体"/>
                <w:color w:val="000000"/>
                <w:sz w:val="16"/>
                <w:szCs w:val="16"/>
              </w:rPr>
            </w:pPr>
          </w:p>
        </w:tc>
        <w:tc>
          <w:tcPr>
            <w:tcW w:w="316" w:type="dxa"/>
            <w:vAlign w:val="center"/>
          </w:tcPr>
          <w:p w:rsidR="0089261A" w:rsidRDefault="0089261A">
            <w:pPr>
              <w:rPr>
                <w:rFonts w:ascii="宋体" w:cs="宋体"/>
                <w:color w:val="000000"/>
                <w:sz w:val="16"/>
                <w:szCs w:val="16"/>
              </w:rPr>
            </w:pPr>
          </w:p>
        </w:tc>
        <w:tc>
          <w:tcPr>
            <w:tcW w:w="999" w:type="dxa"/>
            <w:gridSpan w:val="3"/>
            <w:vAlign w:val="center"/>
          </w:tcPr>
          <w:p w:rsidR="0089261A" w:rsidRDefault="0089261A">
            <w:pPr>
              <w:jc w:val="right"/>
              <w:rPr>
                <w:rFonts w:ascii="宋体" w:cs="宋体"/>
                <w:color w:val="000000"/>
                <w:sz w:val="16"/>
                <w:szCs w:val="16"/>
              </w:rPr>
            </w:pPr>
          </w:p>
        </w:tc>
        <w:tc>
          <w:tcPr>
            <w:tcW w:w="999" w:type="dxa"/>
            <w:vAlign w:val="center"/>
          </w:tcPr>
          <w:p w:rsidR="0089261A" w:rsidRDefault="0089261A">
            <w:pPr>
              <w:jc w:val="right"/>
              <w:rPr>
                <w:rFonts w:ascii="宋体" w:cs="宋体"/>
                <w:color w:val="000000"/>
                <w:sz w:val="16"/>
                <w:szCs w:val="16"/>
              </w:rPr>
            </w:pPr>
          </w:p>
        </w:tc>
        <w:tc>
          <w:tcPr>
            <w:tcW w:w="2659" w:type="dxa"/>
            <w:gridSpan w:val="3"/>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89261A">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8288.98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color w:val="000000"/>
                <w:sz w:val="16"/>
                <w:szCs w:val="16"/>
              </w:rPr>
            </w:pPr>
            <w:r>
              <w:rPr>
                <w:rFonts w:ascii="宋体" w:cs="宋体"/>
                <w:color w:val="000000"/>
                <w:sz w:val="16"/>
                <w:szCs w:val="16"/>
              </w:rPr>
              <w:t>78.88</w:t>
            </w: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color w:val="000000"/>
                <w:sz w:val="16"/>
                <w:szCs w:val="16"/>
              </w:rPr>
            </w:pPr>
            <w:r>
              <w:rPr>
                <w:rFonts w:ascii="宋体" w:cs="宋体"/>
                <w:color w:val="000000"/>
                <w:sz w:val="16"/>
                <w:szCs w:val="16"/>
              </w:rPr>
              <w:t>78.88</w:t>
            </w: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cs="宋体"/>
                <w:color w:val="000000"/>
                <w:sz w:val="16"/>
                <w:szCs w:val="16"/>
              </w:rPr>
              <w:t>8210.1</w:t>
            </w: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color w:val="000000"/>
                <w:sz w:val="16"/>
                <w:szCs w:val="16"/>
              </w:rPr>
            </w:pPr>
            <w:r>
              <w:rPr>
                <w:rFonts w:ascii="宋体" w:cs="宋体"/>
                <w:color w:val="000000"/>
                <w:sz w:val="16"/>
                <w:szCs w:val="16"/>
              </w:rPr>
              <w:t>8210.1</w:t>
            </w: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b/>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jc w:val="right"/>
              <w:rPr>
                <w:rFonts w:ascii="宋体" w:cs="宋体"/>
                <w:color w:val="000000"/>
                <w:sz w:val="16"/>
                <w:szCs w:val="16"/>
              </w:rPr>
            </w:pPr>
          </w:p>
        </w:tc>
      </w:tr>
      <w:tr w:rsidR="0089261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300" w:type="dxa"/>
            <w:tcBorders>
              <w:top w:val="single" w:sz="4" w:space="0" w:color="000000"/>
              <w:left w:val="single" w:sz="4" w:space="0" w:color="000000"/>
              <w:bottom w:val="single" w:sz="12"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8288.98</w:t>
            </w:r>
          </w:p>
        </w:tc>
        <w:tc>
          <w:tcPr>
            <w:tcW w:w="1300" w:type="dxa"/>
            <w:tcBorders>
              <w:top w:val="single" w:sz="4" w:space="0" w:color="000000"/>
              <w:left w:val="single" w:sz="4" w:space="0" w:color="000000"/>
              <w:bottom w:val="single" w:sz="12" w:space="0" w:color="000000"/>
              <w:right w:val="single" w:sz="12" w:space="0" w:color="000000"/>
            </w:tcBorders>
            <w:vAlign w:val="center"/>
          </w:tcPr>
          <w:p w:rsidR="0089261A" w:rsidRDefault="0089261A">
            <w:pPr>
              <w:widowControl/>
              <w:jc w:val="center"/>
              <w:textAlignment w:val="center"/>
              <w:rPr>
                <w:rFonts w:ascii="宋体" w:cs="宋体"/>
                <w:b/>
                <w:color w:val="000000"/>
                <w:sz w:val="16"/>
                <w:szCs w:val="16"/>
              </w:rPr>
            </w:pPr>
          </w:p>
        </w:tc>
      </w:tr>
      <w:tr w:rsidR="0089261A">
        <w:trPr>
          <w:trHeight w:val="495"/>
        </w:trPr>
        <w:tc>
          <w:tcPr>
            <w:tcW w:w="10425" w:type="dxa"/>
            <w:gridSpan w:val="14"/>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p>
        </w:tc>
      </w:tr>
    </w:tbl>
    <w:p w:rsidR="0089261A" w:rsidRDefault="00A27295">
      <w:pPr>
        <w:spacing w:line="360" w:lineRule="auto"/>
        <w:jc w:val="center"/>
        <w:rPr>
          <w:rFonts w:ascii="隶书" w:eastAsia="隶书" w:hAnsi="隶书" w:cs="隶书"/>
          <w:sz w:val="52"/>
          <w:szCs w:val="52"/>
        </w:rPr>
      </w:pPr>
      <w:r>
        <w:rPr>
          <w:rFonts w:ascii="隶书" w:eastAsia="隶书" w:hAnsi="隶书" w:cs="隶书"/>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89261A">
        <w:trPr>
          <w:trHeight w:val="375"/>
        </w:trPr>
        <w:tc>
          <w:tcPr>
            <w:tcW w:w="10440" w:type="dxa"/>
            <w:gridSpan w:val="8"/>
            <w:vAlign w:val="bottom"/>
          </w:tcPr>
          <w:p w:rsidR="0089261A" w:rsidRDefault="00A272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89261A">
        <w:trPr>
          <w:trHeight w:val="285"/>
        </w:trPr>
        <w:tc>
          <w:tcPr>
            <w:tcW w:w="1891" w:type="dxa"/>
            <w:gridSpan w:val="2"/>
            <w:vAlign w:val="center"/>
          </w:tcPr>
          <w:p w:rsidR="0089261A" w:rsidRDefault="0089261A">
            <w:pPr>
              <w:rPr>
                <w:rFonts w:ascii="宋体" w:cs="宋体"/>
                <w:color w:val="000000"/>
                <w:sz w:val="16"/>
                <w:szCs w:val="16"/>
              </w:rPr>
            </w:pPr>
          </w:p>
        </w:tc>
        <w:tc>
          <w:tcPr>
            <w:tcW w:w="1800" w:type="dxa"/>
            <w:vAlign w:val="center"/>
          </w:tcPr>
          <w:p w:rsidR="0089261A" w:rsidRDefault="0089261A">
            <w:pPr>
              <w:rPr>
                <w:rFonts w:ascii="宋体" w:cs="宋体"/>
                <w:color w:val="000000"/>
                <w:sz w:val="16"/>
                <w:szCs w:val="16"/>
              </w:rPr>
            </w:pPr>
          </w:p>
        </w:tc>
        <w:tc>
          <w:tcPr>
            <w:tcW w:w="2325" w:type="dxa"/>
            <w:gridSpan w:val="2"/>
            <w:vAlign w:val="center"/>
          </w:tcPr>
          <w:p w:rsidR="0089261A" w:rsidRDefault="0089261A">
            <w:pPr>
              <w:rPr>
                <w:rFonts w:ascii="宋体" w:cs="宋体"/>
                <w:color w:val="000000"/>
                <w:sz w:val="16"/>
                <w:szCs w:val="16"/>
              </w:rPr>
            </w:pPr>
          </w:p>
        </w:tc>
        <w:tc>
          <w:tcPr>
            <w:tcW w:w="1575" w:type="dxa"/>
            <w:vAlign w:val="center"/>
          </w:tcPr>
          <w:p w:rsidR="0089261A" w:rsidRDefault="0089261A">
            <w:pPr>
              <w:rPr>
                <w:rFonts w:ascii="宋体" w:cs="宋体"/>
                <w:color w:val="000000"/>
                <w:sz w:val="16"/>
                <w:szCs w:val="16"/>
              </w:rPr>
            </w:pPr>
          </w:p>
        </w:tc>
        <w:tc>
          <w:tcPr>
            <w:tcW w:w="2849"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89261A">
        <w:trPr>
          <w:trHeight w:val="270"/>
        </w:trPr>
        <w:tc>
          <w:tcPr>
            <w:tcW w:w="1891" w:type="dxa"/>
            <w:gridSpan w:val="2"/>
            <w:vAlign w:val="center"/>
          </w:tcPr>
          <w:p w:rsidR="0089261A" w:rsidRDefault="0089261A">
            <w:pPr>
              <w:rPr>
                <w:rFonts w:ascii="宋体" w:cs="宋体"/>
                <w:color w:val="000000"/>
                <w:sz w:val="16"/>
                <w:szCs w:val="16"/>
              </w:rPr>
            </w:pPr>
          </w:p>
        </w:tc>
        <w:tc>
          <w:tcPr>
            <w:tcW w:w="1800" w:type="dxa"/>
            <w:vAlign w:val="center"/>
          </w:tcPr>
          <w:p w:rsidR="0089261A" w:rsidRDefault="0089261A">
            <w:pPr>
              <w:rPr>
                <w:rFonts w:ascii="宋体" w:cs="宋体"/>
                <w:color w:val="000000"/>
                <w:sz w:val="16"/>
                <w:szCs w:val="16"/>
              </w:rPr>
            </w:pPr>
          </w:p>
        </w:tc>
        <w:tc>
          <w:tcPr>
            <w:tcW w:w="2325" w:type="dxa"/>
            <w:gridSpan w:val="2"/>
            <w:vAlign w:val="center"/>
          </w:tcPr>
          <w:p w:rsidR="0089261A" w:rsidRDefault="0089261A">
            <w:pPr>
              <w:rPr>
                <w:rFonts w:ascii="宋体" w:cs="宋体"/>
                <w:color w:val="000000"/>
                <w:sz w:val="16"/>
                <w:szCs w:val="16"/>
              </w:rPr>
            </w:pPr>
          </w:p>
        </w:tc>
        <w:tc>
          <w:tcPr>
            <w:tcW w:w="1575" w:type="dxa"/>
            <w:vAlign w:val="center"/>
          </w:tcPr>
          <w:p w:rsidR="0089261A" w:rsidRDefault="0089261A">
            <w:pPr>
              <w:rPr>
                <w:rFonts w:ascii="宋体" w:cs="宋体"/>
                <w:color w:val="000000"/>
                <w:sz w:val="16"/>
                <w:szCs w:val="16"/>
              </w:rPr>
            </w:pPr>
          </w:p>
        </w:tc>
        <w:tc>
          <w:tcPr>
            <w:tcW w:w="2849"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89261A">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89261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b/>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cs="宋体"/>
                <w:b/>
                <w:color w:val="000000"/>
                <w:sz w:val="16"/>
                <w:szCs w:val="16"/>
              </w:rPr>
              <w:t>78.88</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b/>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发展与改革事务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2010450</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78.88</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8210.1</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人力资源和社会保障事务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197.06</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196.14</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2080199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其他人力资源和社会保障事务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0.92</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财政对社会保险基金的补助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7006.94</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sz w:val="16"/>
                <w:szCs w:val="16"/>
              </w:rPr>
              <w:t>2080301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财政对基本养老保险的补助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color w:val="000000"/>
                <w:sz w:val="16"/>
                <w:szCs w:val="16"/>
              </w:rPr>
              <w:t>80</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财政对失业保险的补助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200</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2080308</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财政对城乡居民基本养老保险的补助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6726.94</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行政事业单位离退休</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2080507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对行政事业单位基本养老保险的补助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436.1</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就业补助</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2080799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其他就业补助支出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455</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cs="宋体"/>
                <w:color w:val="000000"/>
                <w:sz w:val="16"/>
                <w:szCs w:val="16"/>
              </w:rPr>
              <w:t>2089901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sz w:val="16"/>
                <w:szCs w:val="16"/>
              </w:rPr>
              <w:t>其他社会保障和就业支出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jc w:val="right"/>
              <w:rPr>
                <w:rFonts w:ascii="宋体" w:cs="宋体"/>
                <w:color w:val="000000"/>
                <w:sz w:val="16"/>
                <w:szCs w:val="16"/>
              </w:rPr>
            </w:pPr>
            <w:r>
              <w:rPr>
                <w:rFonts w:ascii="宋体" w:cs="宋体"/>
                <w:color w:val="000000"/>
                <w:sz w:val="16"/>
                <w:szCs w:val="16"/>
              </w:rPr>
              <w:t>115</w:t>
            </w: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600"/>
        </w:trPr>
        <w:tc>
          <w:tcPr>
            <w:tcW w:w="10440" w:type="dxa"/>
            <w:gridSpan w:val="8"/>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p>
        </w:tc>
      </w:tr>
    </w:tbl>
    <w:p w:rsidR="0089261A" w:rsidRDefault="0089261A">
      <w:pPr>
        <w:spacing w:line="360" w:lineRule="auto"/>
        <w:jc w:val="center"/>
        <w:rPr>
          <w:rFonts w:ascii="隶书" w:eastAsia="隶书" w:hAnsi="隶书" w:cs="隶书"/>
          <w:sz w:val="52"/>
          <w:szCs w:val="52"/>
        </w:rPr>
        <w:sectPr w:rsidR="0089261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89261A">
        <w:trPr>
          <w:trHeight w:val="375"/>
        </w:trPr>
        <w:tc>
          <w:tcPr>
            <w:tcW w:w="10485" w:type="dxa"/>
            <w:gridSpan w:val="9"/>
            <w:vAlign w:val="bottom"/>
          </w:tcPr>
          <w:p w:rsidR="0089261A" w:rsidRDefault="00A272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89261A">
        <w:trPr>
          <w:trHeight w:val="285"/>
        </w:trPr>
        <w:tc>
          <w:tcPr>
            <w:tcW w:w="1650" w:type="dxa"/>
            <w:gridSpan w:val="2"/>
            <w:vAlign w:val="center"/>
          </w:tcPr>
          <w:p w:rsidR="0089261A" w:rsidRDefault="0089261A">
            <w:pPr>
              <w:rPr>
                <w:rFonts w:ascii="宋体" w:cs="宋体"/>
                <w:color w:val="000000"/>
                <w:sz w:val="16"/>
                <w:szCs w:val="16"/>
              </w:rPr>
            </w:pPr>
          </w:p>
        </w:tc>
        <w:tc>
          <w:tcPr>
            <w:tcW w:w="1794" w:type="dxa"/>
            <w:vAlign w:val="center"/>
          </w:tcPr>
          <w:p w:rsidR="0089261A" w:rsidRDefault="0089261A">
            <w:pPr>
              <w:rPr>
                <w:rFonts w:ascii="宋体" w:cs="宋体"/>
                <w:color w:val="000000"/>
                <w:sz w:val="16"/>
                <w:szCs w:val="16"/>
              </w:rPr>
            </w:pPr>
          </w:p>
        </w:tc>
        <w:tc>
          <w:tcPr>
            <w:tcW w:w="1620" w:type="dxa"/>
            <w:vAlign w:val="center"/>
          </w:tcPr>
          <w:p w:rsidR="0089261A" w:rsidRDefault="0089261A">
            <w:pPr>
              <w:rPr>
                <w:rFonts w:ascii="宋体" w:cs="宋体"/>
                <w:color w:val="000000"/>
                <w:sz w:val="16"/>
                <w:szCs w:val="16"/>
              </w:rPr>
            </w:pPr>
          </w:p>
        </w:tc>
        <w:tc>
          <w:tcPr>
            <w:tcW w:w="754" w:type="dxa"/>
            <w:vAlign w:val="center"/>
          </w:tcPr>
          <w:p w:rsidR="0089261A" w:rsidRDefault="0089261A">
            <w:pPr>
              <w:rPr>
                <w:rFonts w:ascii="宋体" w:cs="宋体"/>
                <w:color w:val="000000"/>
                <w:sz w:val="16"/>
                <w:szCs w:val="16"/>
              </w:rPr>
            </w:pPr>
          </w:p>
        </w:tc>
        <w:tc>
          <w:tcPr>
            <w:tcW w:w="1794" w:type="dxa"/>
            <w:gridSpan w:val="2"/>
            <w:vAlign w:val="center"/>
          </w:tcPr>
          <w:p w:rsidR="0089261A" w:rsidRDefault="0089261A">
            <w:pPr>
              <w:rPr>
                <w:rFonts w:ascii="宋体" w:cs="宋体"/>
                <w:color w:val="000000"/>
                <w:sz w:val="16"/>
                <w:szCs w:val="16"/>
              </w:rPr>
            </w:pPr>
          </w:p>
        </w:tc>
        <w:tc>
          <w:tcPr>
            <w:tcW w:w="2873"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89261A">
        <w:trPr>
          <w:trHeight w:val="270"/>
        </w:trPr>
        <w:tc>
          <w:tcPr>
            <w:tcW w:w="1650" w:type="dxa"/>
            <w:gridSpan w:val="2"/>
            <w:vAlign w:val="center"/>
          </w:tcPr>
          <w:p w:rsidR="0089261A" w:rsidRDefault="0089261A">
            <w:pPr>
              <w:rPr>
                <w:rFonts w:ascii="宋体" w:cs="宋体"/>
                <w:color w:val="000000"/>
                <w:sz w:val="16"/>
                <w:szCs w:val="16"/>
              </w:rPr>
            </w:pPr>
          </w:p>
        </w:tc>
        <w:tc>
          <w:tcPr>
            <w:tcW w:w="1794" w:type="dxa"/>
            <w:vAlign w:val="center"/>
          </w:tcPr>
          <w:p w:rsidR="0089261A" w:rsidRDefault="0089261A">
            <w:pPr>
              <w:rPr>
                <w:rFonts w:ascii="宋体" w:cs="宋体"/>
                <w:color w:val="000000"/>
                <w:sz w:val="16"/>
                <w:szCs w:val="16"/>
              </w:rPr>
            </w:pPr>
          </w:p>
        </w:tc>
        <w:tc>
          <w:tcPr>
            <w:tcW w:w="1620" w:type="dxa"/>
            <w:vAlign w:val="center"/>
          </w:tcPr>
          <w:p w:rsidR="0089261A" w:rsidRDefault="0089261A">
            <w:pPr>
              <w:rPr>
                <w:rFonts w:ascii="宋体" w:cs="宋体"/>
                <w:color w:val="000000"/>
                <w:sz w:val="16"/>
                <w:szCs w:val="16"/>
              </w:rPr>
            </w:pPr>
          </w:p>
        </w:tc>
        <w:tc>
          <w:tcPr>
            <w:tcW w:w="754" w:type="dxa"/>
            <w:vAlign w:val="center"/>
          </w:tcPr>
          <w:p w:rsidR="0089261A" w:rsidRDefault="0089261A">
            <w:pPr>
              <w:rPr>
                <w:rFonts w:ascii="宋体" w:cs="宋体"/>
                <w:color w:val="000000"/>
                <w:sz w:val="16"/>
                <w:szCs w:val="16"/>
              </w:rPr>
            </w:pPr>
          </w:p>
        </w:tc>
        <w:tc>
          <w:tcPr>
            <w:tcW w:w="1794" w:type="dxa"/>
            <w:gridSpan w:val="2"/>
            <w:vAlign w:val="center"/>
          </w:tcPr>
          <w:p w:rsidR="0089261A" w:rsidRDefault="0089261A">
            <w:pPr>
              <w:rPr>
                <w:rFonts w:ascii="宋体" w:cs="宋体"/>
                <w:color w:val="000000"/>
                <w:sz w:val="16"/>
                <w:szCs w:val="16"/>
              </w:rPr>
            </w:pPr>
          </w:p>
        </w:tc>
        <w:tc>
          <w:tcPr>
            <w:tcW w:w="2873" w:type="dxa"/>
            <w:gridSpan w:val="2"/>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89261A">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196.94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7.17</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129.37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sz w:val="16"/>
                <w:szCs w:val="16"/>
              </w:rPr>
              <w:t>4.31</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61.79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cs="宋体"/>
                <w:color w:val="000000"/>
                <w:sz w:val="16"/>
                <w:szCs w:val="16"/>
              </w:rPr>
              <w:t>5.78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7367.36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cs="宋体"/>
                <w:color w:val="000000"/>
                <w:sz w:val="16"/>
                <w:szCs w:val="16"/>
              </w:rPr>
              <w:t>1.94</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55.12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7297.91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8.53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0.92</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1.41</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1.41</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对企事业单位补贴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cs="宋体"/>
                <w:color w:val="000000"/>
                <w:sz w:val="16"/>
                <w:szCs w:val="16"/>
              </w:rPr>
              <w:t>716.1</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30402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事业单位补贴</w:t>
            </w: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cs="宋体"/>
                <w:color w:val="000000"/>
                <w:sz w:val="16"/>
                <w:szCs w:val="16"/>
              </w:rPr>
              <w:t>716.1</w:t>
            </w: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89261A" w:rsidRDefault="0089261A">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71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center"/>
              <w:textAlignment w:val="center"/>
              <w:rPr>
                <w:rFonts w:ascii="宋体" w:cs="宋体"/>
                <w:color w:val="000000"/>
                <w:sz w:val="16"/>
                <w:szCs w:val="16"/>
              </w:rPr>
            </w:pPr>
          </w:p>
        </w:tc>
      </w:tr>
      <w:tr w:rsidR="0089261A">
        <w:trPr>
          <w:trHeight w:val="477"/>
        </w:trPr>
        <w:tc>
          <w:tcPr>
            <w:tcW w:w="10485" w:type="dxa"/>
            <w:gridSpan w:val="9"/>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89261A" w:rsidRDefault="0089261A">
      <w:pPr>
        <w:spacing w:line="360" w:lineRule="auto"/>
        <w:jc w:val="center"/>
        <w:rPr>
          <w:rFonts w:ascii="隶书" w:eastAsia="隶书" w:hAnsi="隶书" w:cs="隶书"/>
          <w:sz w:val="52"/>
          <w:szCs w:val="52"/>
        </w:rPr>
        <w:sectPr w:rsidR="0089261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89261A">
        <w:trPr>
          <w:trHeight w:val="375"/>
        </w:trPr>
        <w:tc>
          <w:tcPr>
            <w:tcW w:w="10485" w:type="dxa"/>
            <w:gridSpan w:val="22"/>
            <w:vAlign w:val="bottom"/>
          </w:tcPr>
          <w:p w:rsidR="0089261A" w:rsidRDefault="00A272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89261A">
        <w:trPr>
          <w:trHeight w:val="285"/>
        </w:trPr>
        <w:tc>
          <w:tcPr>
            <w:tcW w:w="1783" w:type="dxa"/>
            <w:gridSpan w:val="2"/>
            <w:vAlign w:val="center"/>
          </w:tcPr>
          <w:p w:rsidR="0089261A" w:rsidRDefault="0089261A">
            <w:pPr>
              <w:rPr>
                <w:rFonts w:ascii="宋体" w:cs="宋体"/>
                <w:color w:val="000000"/>
                <w:sz w:val="16"/>
                <w:szCs w:val="16"/>
              </w:rPr>
            </w:pPr>
          </w:p>
        </w:tc>
        <w:tc>
          <w:tcPr>
            <w:tcW w:w="647" w:type="dxa"/>
            <w:gridSpan w:val="2"/>
            <w:vAlign w:val="center"/>
          </w:tcPr>
          <w:p w:rsidR="0089261A" w:rsidRDefault="0089261A">
            <w:pPr>
              <w:rPr>
                <w:rFonts w:ascii="宋体" w:cs="宋体"/>
                <w:color w:val="000000"/>
                <w:sz w:val="16"/>
                <w:szCs w:val="16"/>
              </w:rPr>
            </w:pPr>
          </w:p>
        </w:tc>
        <w:tc>
          <w:tcPr>
            <w:tcW w:w="629" w:type="dxa"/>
            <w:gridSpan w:val="2"/>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629" w:type="dxa"/>
            <w:vAlign w:val="center"/>
          </w:tcPr>
          <w:p w:rsidR="0089261A" w:rsidRDefault="0089261A">
            <w:pPr>
              <w:rPr>
                <w:rFonts w:ascii="宋体" w:cs="宋体"/>
                <w:color w:val="000000"/>
                <w:sz w:val="16"/>
                <w:szCs w:val="16"/>
              </w:rPr>
            </w:pPr>
          </w:p>
        </w:tc>
        <w:tc>
          <w:tcPr>
            <w:tcW w:w="992" w:type="dxa"/>
            <w:gridSpan w:val="2"/>
            <w:vAlign w:val="center"/>
          </w:tcPr>
          <w:p w:rsidR="0089261A" w:rsidRDefault="0089261A">
            <w:pPr>
              <w:rPr>
                <w:rFonts w:ascii="宋体" w:cs="宋体"/>
                <w:color w:val="000000"/>
                <w:sz w:val="16"/>
                <w:szCs w:val="16"/>
              </w:rPr>
            </w:pPr>
          </w:p>
        </w:tc>
        <w:tc>
          <w:tcPr>
            <w:tcW w:w="509" w:type="dxa"/>
            <w:vAlign w:val="center"/>
          </w:tcPr>
          <w:p w:rsidR="0089261A" w:rsidRDefault="0089261A">
            <w:pPr>
              <w:rPr>
                <w:rFonts w:ascii="宋体" w:cs="宋体"/>
                <w:color w:val="000000"/>
                <w:sz w:val="16"/>
                <w:szCs w:val="16"/>
              </w:rPr>
            </w:pPr>
          </w:p>
        </w:tc>
        <w:tc>
          <w:tcPr>
            <w:tcW w:w="647" w:type="dxa"/>
            <w:gridSpan w:val="2"/>
            <w:vAlign w:val="center"/>
          </w:tcPr>
          <w:p w:rsidR="0089261A" w:rsidRDefault="0089261A">
            <w:pPr>
              <w:rPr>
                <w:rFonts w:ascii="宋体" w:cs="宋体"/>
                <w:color w:val="000000"/>
                <w:sz w:val="16"/>
                <w:szCs w:val="16"/>
              </w:rPr>
            </w:pPr>
          </w:p>
        </w:tc>
        <w:tc>
          <w:tcPr>
            <w:tcW w:w="630" w:type="dxa"/>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2129" w:type="dxa"/>
            <w:gridSpan w:val="3"/>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89261A">
        <w:trPr>
          <w:trHeight w:val="270"/>
        </w:trPr>
        <w:tc>
          <w:tcPr>
            <w:tcW w:w="1783" w:type="dxa"/>
            <w:gridSpan w:val="2"/>
            <w:vAlign w:val="center"/>
          </w:tcPr>
          <w:p w:rsidR="0089261A" w:rsidRDefault="0089261A">
            <w:pPr>
              <w:rPr>
                <w:rFonts w:ascii="宋体" w:cs="宋体"/>
                <w:color w:val="000000"/>
                <w:sz w:val="16"/>
                <w:szCs w:val="16"/>
              </w:rPr>
            </w:pPr>
          </w:p>
        </w:tc>
        <w:tc>
          <w:tcPr>
            <w:tcW w:w="647" w:type="dxa"/>
            <w:gridSpan w:val="2"/>
            <w:vAlign w:val="center"/>
          </w:tcPr>
          <w:p w:rsidR="0089261A" w:rsidRDefault="0089261A">
            <w:pPr>
              <w:rPr>
                <w:rFonts w:ascii="宋体" w:cs="宋体"/>
                <w:color w:val="000000"/>
                <w:sz w:val="16"/>
                <w:szCs w:val="16"/>
              </w:rPr>
            </w:pPr>
          </w:p>
        </w:tc>
        <w:tc>
          <w:tcPr>
            <w:tcW w:w="629" w:type="dxa"/>
            <w:gridSpan w:val="2"/>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629" w:type="dxa"/>
            <w:vAlign w:val="center"/>
          </w:tcPr>
          <w:p w:rsidR="0089261A" w:rsidRDefault="0089261A">
            <w:pPr>
              <w:rPr>
                <w:rFonts w:ascii="宋体" w:cs="宋体"/>
                <w:color w:val="000000"/>
                <w:sz w:val="16"/>
                <w:szCs w:val="16"/>
              </w:rPr>
            </w:pPr>
          </w:p>
        </w:tc>
        <w:tc>
          <w:tcPr>
            <w:tcW w:w="992" w:type="dxa"/>
            <w:gridSpan w:val="2"/>
            <w:vAlign w:val="center"/>
          </w:tcPr>
          <w:p w:rsidR="0089261A" w:rsidRDefault="0089261A">
            <w:pPr>
              <w:rPr>
                <w:rFonts w:ascii="宋体" w:cs="宋体"/>
                <w:color w:val="000000"/>
                <w:sz w:val="16"/>
                <w:szCs w:val="16"/>
              </w:rPr>
            </w:pPr>
          </w:p>
        </w:tc>
        <w:tc>
          <w:tcPr>
            <w:tcW w:w="509" w:type="dxa"/>
            <w:vAlign w:val="center"/>
          </w:tcPr>
          <w:p w:rsidR="0089261A" w:rsidRDefault="0089261A">
            <w:pPr>
              <w:rPr>
                <w:rFonts w:ascii="宋体" w:cs="宋体"/>
                <w:color w:val="000000"/>
                <w:sz w:val="16"/>
                <w:szCs w:val="16"/>
              </w:rPr>
            </w:pPr>
          </w:p>
        </w:tc>
        <w:tc>
          <w:tcPr>
            <w:tcW w:w="647" w:type="dxa"/>
            <w:gridSpan w:val="2"/>
            <w:vAlign w:val="center"/>
          </w:tcPr>
          <w:p w:rsidR="0089261A" w:rsidRDefault="0089261A">
            <w:pPr>
              <w:rPr>
                <w:rFonts w:ascii="宋体" w:cs="宋体"/>
                <w:color w:val="000000"/>
                <w:sz w:val="16"/>
                <w:szCs w:val="16"/>
              </w:rPr>
            </w:pPr>
          </w:p>
        </w:tc>
        <w:tc>
          <w:tcPr>
            <w:tcW w:w="630" w:type="dxa"/>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630" w:type="dxa"/>
            <w:gridSpan w:val="2"/>
            <w:vAlign w:val="center"/>
          </w:tcPr>
          <w:p w:rsidR="0089261A" w:rsidRDefault="0089261A">
            <w:pPr>
              <w:rPr>
                <w:rFonts w:ascii="宋体" w:cs="宋体"/>
                <w:color w:val="000000"/>
                <w:sz w:val="16"/>
                <w:szCs w:val="16"/>
              </w:rPr>
            </w:pPr>
          </w:p>
        </w:tc>
        <w:tc>
          <w:tcPr>
            <w:tcW w:w="2129" w:type="dxa"/>
            <w:gridSpan w:val="3"/>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89261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89261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89261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hAnsi="宋体" w:cs="宋体" w:hint="eastAsia"/>
                <w:b/>
                <w:color w:val="000000"/>
                <w:sz w:val="16"/>
                <w:szCs w:val="16"/>
              </w:rPr>
              <w:t>0</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hint="eastAsia"/>
                <w:color w:val="000000"/>
                <w:sz w:val="16"/>
                <w:szCs w:val="16"/>
              </w:rPr>
              <w:t>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915"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b/>
                <w:color w:val="000000"/>
                <w:sz w:val="16"/>
                <w:szCs w:val="16"/>
              </w:rPr>
            </w:pPr>
            <w:r>
              <w:rPr>
                <w:rFonts w:ascii="宋体" w:hAnsi="宋体" w:cs="宋体"/>
                <w:b/>
                <w:color w:val="000000"/>
                <w:sz w:val="16"/>
                <w:szCs w:val="16"/>
              </w:rPr>
              <w:t>0</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cs="宋体" w:hint="eastAsia"/>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c>
          <w:tcPr>
            <w:tcW w:w="870" w:type="dxa"/>
            <w:tcBorders>
              <w:top w:val="single" w:sz="4" w:space="0" w:color="000000"/>
              <w:left w:val="single" w:sz="4" w:space="0" w:color="000000"/>
              <w:bottom w:val="single" w:sz="12" w:space="0" w:color="000000"/>
              <w:right w:val="single" w:sz="12" w:space="0" w:color="000000"/>
            </w:tcBorders>
            <w:vAlign w:val="center"/>
          </w:tcPr>
          <w:p w:rsidR="0089261A" w:rsidRDefault="00A27295">
            <w:pPr>
              <w:jc w:val="center"/>
              <w:rPr>
                <w:rFonts w:ascii="宋体" w:cs="宋体"/>
                <w:color w:val="000000"/>
                <w:sz w:val="16"/>
                <w:szCs w:val="16"/>
              </w:rPr>
            </w:pPr>
            <w:r>
              <w:rPr>
                <w:rFonts w:ascii="宋体" w:hAnsi="宋体" w:cs="宋体"/>
                <w:color w:val="000000"/>
                <w:sz w:val="16"/>
                <w:szCs w:val="16"/>
              </w:rPr>
              <w:t>0</w:t>
            </w:r>
          </w:p>
        </w:tc>
      </w:tr>
      <w:tr w:rsidR="0089261A">
        <w:trPr>
          <w:trHeight w:val="600"/>
        </w:trPr>
        <w:tc>
          <w:tcPr>
            <w:tcW w:w="10485" w:type="dxa"/>
            <w:gridSpan w:val="22"/>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89261A" w:rsidRDefault="0089261A">
      <w:pPr>
        <w:spacing w:line="360" w:lineRule="auto"/>
        <w:jc w:val="center"/>
        <w:rPr>
          <w:rFonts w:ascii="隶书" w:eastAsia="隶书" w:hAnsi="隶书" w:cs="隶书"/>
          <w:sz w:val="52"/>
          <w:szCs w:val="52"/>
        </w:rPr>
        <w:sectPr w:rsidR="0089261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89261A">
        <w:trPr>
          <w:trHeight w:val="375"/>
        </w:trPr>
        <w:tc>
          <w:tcPr>
            <w:tcW w:w="10500" w:type="dxa"/>
            <w:gridSpan w:val="12"/>
            <w:vAlign w:val="bottom"/>
          </w:tcPr>
          <w:p w:rsidR="0089261A" w:rsidRDefault="00A27295">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89261A">
        <w:trPr>
          <w:trHeight w:val="285"/>
        </w:trPr>
        <w:tc>
          <w:tcPr>
            <w:tcW w:w="1591" w:type="dxa"/>
            <w:gridSpan w:val="2"/>
            <w:vAlign w:val="center"/>
          </w:tcPr>
          <w:p w:rsidR="0089261A" w:rsidRDefault="0089261A">
            <w:pPr>
              <w:rPr>
                <w:rFonts w:ascii="宋体" w:cs="宋体"/>
                <w:color w:val="000000"/>
                <w:sz w:val="16"/>
                <w:szCs w:val="16"/>
              </w:rPr>
            </w:pPr>
          </w:p>
        </w:tc>
        <w:tc>
          <w:tcPr>
            <w:tcW w:w="1436" w:type="dxa"/>
            <w:vAlign w:val="center"/>
          </w:tcPr>
          <w:p w:rsidR="0089261A" w:rsidRDefault="0089261A">
            <w:pPr>
              <w:rPr>
                <w:rFonts w:ascii="宋体" w:cs="宋体"/>
                <w:color w:val="000000"/>
                <w:sz w:val="16"/>
                <w:szCs w:val="16"/>
              </w:rPr>
            </w:pPr>
          </w:p>
        </w:tc>
        <w:tc>
          <w:tcPr>
            <w:tcW w:w="1166" w:type="dxa"/>
            <w:vAlign w:val="center"/>
          </w:tcPr>
          <w:p w:rsidR="0089261A" w:rsidRDefault="0089261A">
            <w:pPr>
              <w:rPr>
                <w:rFonts w:ascii="宋体" w:cs="宋体"/>
                <w:color w:val="000000"/>
                <w:sz w:val="16"/>
                <w:szCs w:val="16"/>
              </w:rPr>
            </w:pPr>
          </w:p>
        </w:tc>
        <w:tc>
          <w:tcPr>
            <w:tcW w:w="1297" w:type="dxa"/>
            <w:gridSpan w:val="2"/>
            <w:vAlign w:val="center"/>
          </w:tcPr>
          <w:p w:rsidR="0089261A" w:rsidRDefault="0089261A">
            <w:pPr>
              <w:rPr>
                <w:rFonts w:ascii="宋体" w:cs="宋体"/>
                <w:color w:val="000000"/>
                <w:sz w:val="16"/>
                <w:szCs w:val="16"/>
              </w:rPr>
            </w:pPr>
          </w:p>
        </w:tc>
        <w:tc>
          <w:tcPr>
            <w:tcW w:w="751" w:type="dxa"/>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2000" w:type="dxa"/>
            <w:gridSpan w:val="2"/>
            <w:vAlign w:val="center"/>
          </w:tcPr>
          <w:p w:rsidR="0089261A" w:rsidRDefault="0089261A">
            <w:pPr>
              <w:rPr>
                <w:rFonts w:ascii="宋体" w:cs="宋体"/>
                <w:color w:val="000000"/>
                <w:sz w:val="16"/>
                <w:szCs w:val="16"/>
              </w:rPr>
            </w:pPr>
          </w:p>
        </w:tc>
        <w:tc>
          <w:tcPr>
            <w:tcW w:w="1260"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89261A">
        <w:trPr>
          <w:trHeight w:val="270"/>
        </w:trPr>
        <w:tc>
          <w:tcPr>
            <w:tcW w:w="1591" w:type="dxa"/>
            <w:gridSpan w:val="2"/>
            <w:vAlign w:val="center"/>
          </w:tcPr>
          <w:p w:rsidR="0089261A" w:rsidRDefault="0089261A">
            <w:pPr>
              <w:rPr>
                <w:rFonts w:ascii="宋体" w:cs="宋体"/>
                <w:color w:val="000000"/>
                <w:sz w:val="16"/>
                <w:szCs w:val="16"/>
              </w:rPr>
            </w:pPr>
          </w:p>
        </w:tc>
        <w:tc>
          <w:tcPr>
            <w:tcW w:w="1436" w:type="dxa"/>
            <w:vAlign w:val="center"/>
          </w:tcPr>
          <w:p w:rsidR="0089261A" w:rsidRDefault="0089261A">
            <w:pPr>
              <w:rPr>
                <w:rFonts w:ascii="宋体" w:cs="宋体"/>
                <w:color w:val="000000"/>
                <w:sz w:val="16"/>
                <w:szCs w:val="16"/>
              </w:rPr>
            </w:pPr>
          </w:p>
        </w:tc>
        <w:tc>
          <w:tcPr>
            <w:tcW w:w="1166" w:type="dxa"/>
            <w:vAlign w:val="center"/>
          </w:tcPr>
          <w:p w:rsidR="0089261A" w:rsidRDefault="0089261A">
            <w:pPr>
              <w:rPr>
                <w:rFonts w:ascii="宋体" w:cs="宋体"/>
                <w:color w:val="000000"/>
                <w:sz w:val="16"/>
                <w:szCs w:val="16"/>
              </w:rPr>
            </w:pPr>
          </w:p>
        </w:tc>
        <w:tc>
          <w:tcPr>
            <w:tcW w:w="1297" w:type="dxa"/>
            <w:gridSpan w:val="2"/>
            <w:vAlign w:val="center"/>
          </w:tcPr>
          <w:p w:rsidR="0089261A" w:rsidRDefault="0089261A">
            <w:pPr>
              <w:rPr>
                <w:rFonts w:ascii="宋体" w:cs="宋体"/>
                <w:color w:val="000000"/>
                <w:sz w:val="16"/>
                <w:szCs w:val="16"/>
              </w:rPr>
            </w:pPr>
          </w:p>
        </w:tc>
        <w:tc>
          <w:tcPr>
            <w:tcW w:w="751" w:type="dxa"/>
            <w:vAlign w:val="center"/>
          </w:tcPr>
          <w:p w:rsidR="0089261A" w:rsidRDefault="0089261A">
            <w:pPr>
              <w:rPr>
                <w:rFonts w:ascii="宋体" w:cs="宋体"/>
                <w:color w:val="000000"/>
                <w:sz w:val="16"/>
                <w:szCs w:val="16"/>
              </w:rPr>
            </w:pPr>
          </w:p>
        </w:tc>
        <w:tc>
          <w:tcPr>
            <w:tcW w:w="999" w:type="dxa"/>
            <w:gridSpan w:val="2"/>
            <w:vAlign w:val="center"/>
          </w:tcPr>
          <w:p w:rsidR="0089261A" w:rsidRDefault="0089261A">
            <w:pPr>
              <w:rPr>
                <w:rFonts w:ascii="宋体" w:cs="宋体"/>
                <w:color w:val="000000"/>
                <w:sz w:val="16"/>
                <w:szCs w:val="16"/>
              </w:rPr>
            </w:pPr>
          </w:p>
        </w:tc>
        <w:tc>
          <w:tcPr>
            <w:tcW w:w="2000" w:type="dxa"/>
            <w:gridSpan w:val="2"/>
            <w:vAlign w:val="center"/>
          </w:tcPr>
          <w:p w:rsidR="0089261A" w:rsidRDefault="0089261A">
            <w:pPr>
              <w:rPr>
                <w:rFonts w:ascii="宋体" w:cs="宋体"/>
                <w:color w:val="000000"/>
                <w:sz w:val="16"/>
                <w:szCs w:val="16"/>
              </w:rPr>
            </w:pPr>
          </w:p>
        </w:tc>
        <w:tc>
          <w:tcPr>
            <w:tcW w:w="1260" w:type="dxa"/>
            <w:vAlign w:val="center"/>
          </w:tcPr>
          <w:p w:rsidR="0089261A" w:rsidRDefault="00A27295">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89261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89261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89261A" w:rsidRDefault="0089261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89261A" w:rsidRDefault="0089261A">
            <w:pPr>
              <w:jc w:val="center"/>
              <w:rPr>
                <w:rFonts w:ascii="宋体" w:cs="宋体"/>
                <w:b/>
                <w:color w:val="000000"/>
                <w:sz w:val="16"/>
                <w:szCs w:val="16"/>
              </w:rPr>
            </w:pPr>
          </w:p>
        </w:tc>
      </w:tr>
      <w:tr w:rsidR="0089261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89261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cs="宋体" w:hint="eastAsia"/>
                <w:b/>
                <w:color w:val="000000"/>
                <w:sz w:val="16"/>
                <w:szCs w:val="16"/>
              </w:rPr>
              <w:t>0</w:t>
            </w: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right"/>
              <w:textAlignment w:val="center"/>
              <w:rPr>
                <w:rFonts w:ascii="宋体" w:cs="宋体"/>
                <w:b/>
                <w:color w:val="000000"/>
                <w:sz w:val="16"/>
                <w:szCs w:val="16"/>
              </w:rPr>
            </w:pPr>
            <w:r>
              <w:rPr>
                <w:rFonts w:ascii="宋体" w:cs="宋体" w:hint="eastAsia"/>
                <w:b/>
                <w:color w:val="000000"/>
                <w:sz w:val="16"/>
                <w:szCs w:val="16"/>
              </w:rPr>
              <w:t>0</w:t>
            </w: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A27295">
            <w:pPr>
              <w:widowControl/>
              <w:jc w:val="right"/>
              <w:textAlignment w:val="center"/>
              <w:rPr>
                <w:rFonts w:ascii="宋体" w:cs="宋体"/>
                <w:b/>
                <w:color w:val="000000"/>
                <w:sz w:val="16"/>
                <w:szCs w:val="16"/>
              </w:rPr>
            </w:pPr>
            <w:r>
              <w:rPr>
                <w:rFonts w:ascii="宋体" w:cs="宋体" w:hint="eastAsia"/>
                <w:b/>
                <w:color w:val="000000"/>
                <w:sz w:val="16"/>
                <w:szCs w:val="16"/>
              </w:rPr>
              <w:t>0</w:t>
            </w: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b/>
                <w:color w:val="000000"/>
                <w:sz w:val="16"/>
                <w:szCs w:val="16"/>
              </w:rPr>
            </w:pPr>
            <w:r>
              <w:rPr>
                <w:rFonts w:ascii="宋体" w:hAnsi="宋体" w:cs="宋体"/>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b/>
                <w:color w:val="000000"/>
                <w:sz w:val="16"/>
                <w:szCs w:val="16"/>
              </w:rPr>
            </w:pPr>
            <w:r>
              <w:rPr>
                <w:rFonts w:ascii="宋体" w:hAnsi="宋体" w:cs="宋体" w:hint="eastAsia"/>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b/>
                <w:color w:val="000000"/>
                <w:sz w:val="16"/>
                <w:szCs w:val="16"/>
              </w:rPr>
            </w:pPr>
          </w:p>
        </w:tc>
      </w:tr>
      <w:tr w:rsidR="0089261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jc w:val="center"/>
              <w:textAlignment w:val="center"/>
              <w:rPr>
                <w:rFonts w:ascii="宋体" w:cs="宋体"/>
                <w:color w:val="000000"/>
                <w:sz w:val="16"/>
                <w:szCs w:val="16"/>
              </w:rPr>
            </w:pPr>
            <w:r>
              <w:rPr>
                <w:rFonts w:ascii="宋体" w:hAnsi="宋体" w:cs="宋体" w:hint="eastAsia"/>
                <w:color w:val="000000"/>
                <w:sz w:val="16"/>
                <w:szCs w:val="16"/>
              </w:rPr>
              <w:t>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A27295">
            <w:pPr>
              <w:widowControl/>
              <w:jc w:val="left"/>
              <w:textAlignment w:val="center"/>
              <w:rPr>
                <w:rFonts w:ascii="宋体" w:cs="宋体"/>
                <w:color w:val="000000"/>
                <w:sz w:val="16"/>
                <w:szCs w:val="16"/>
              </w:rPr>
            </w:pPr>
            <w:r>
              <w:rPr>
                <w:rFonts w:ascii="宋体" w:hAnsi="宋体" w:cs="宋体"/>
                <w:color w:val="000000"/>
                <w:kern w:val="0"/>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A27295">
            <w:pPr>
              <w:widowControl/>
              <w:textAlignment w:val="center"/>
              <w:rPr>
                <w:rFonts w:ascii="宋体" w:cs="宋体"/>
                <w:color w:val="000000"/>
                <w:sz w:val="16"/>
                <w:szCs w:val="16"/>
              </w:rPr>
            </w:pPr>
            <w:r>
              <w:rPr>
                <w:rFonts w:ascii="宋体" w:hAnsi="宋体" w:cs="宋体" w:hint="eastAsia"/>
                <w:color w:val="000000"/>
                <w:sz w:val="16"/>
                <w:szCs w:val="16"/>
              </w:rPr>
              <w:t>其他新型墙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b/>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89261A" w:rsidRDefault="0089261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89261A" w:rsidRDefault="0089261A">
            <w:pPr>
              <w:widowControl/>
              <w:jc w:val="right"/>
              <w:textAlignment w:val="center"/>
              <w:rPr>
                <w:rFonts w:ascii="宋体" w:cs="宋体"/>
                <w:color w:val="000000"/>
                <w:kern w:val="0"/>
                <w:sz w:val="16"/>
                <w:szCs w:val="16"/>
              </w:rPr>
            </w:pPr>
          </w:p>
        </w:tc>
      </w:tr>
      <w:tr w:rsidR="0089261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89261A" w:rsidRDefault="0089261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89261A" w:rsidRDefault="0089261A">
            <w:pPr>
              <w:widowControl/>
              <w:jc w:val="right"/>
              <w:textAlignment w:val="center"/>
              <w:rPr>
                <w:rFonts w:ascii="宋体" w:cs="宋体"/>
                <w:color w:val="000000"/>
                <w:sz w:val="16"/>
                <w:szCs w:val="16"/>
              </w:rPr>
            </w:pPr>
          </w:p>
        </w:tc>
      </w:tr>
      <w:tr w:rsidR="0089261A">
        <w:trPr>
          <w:trHeight w:val="285"/>
        </w:trPr>
        <w:tc>
          <w:tcPr>
            <w:tcW w:w="10500" w:type="dxa"/>
            <w:gridSpan w:val="12"/>
            <w:vAlign w:val="center"/>
          </w:tcPr>
          <w:p w:rsidR="0089261A" w:rsidRDefault="00A27295">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89261A">
        <w:trPr>
          <w:trHeight w:val="285"/>
        </w:trPr>
        <w:tc>
          <w:tcPr>
            <w:tcW w:w="10500" w:type="dxa"/>
            <w:gridSpan w:val="12"/>
            <w:vAlign w:val="center"/>
          </w:tcPr>
          <w:p w:rsidR="0089261A" w:rsidRDefault="00A27295">
            <w:pPr>
              <w:widowControl/>
              <w:jc w:val="left"/>
              <w:textAlignment w:val="center"/>
              <w:rPr>
                <w:rFonts w:ascii="宋体" w:cs="宋体"/>
                <w:b/>
                <w:color w:val="FF0000"/>
                <w:sz w:val="20"/>
                <w:szCs w:val="20"/>
              </w:rPr>
            </w:pPr>
            <w:r>
              <w:rPr>
                <w:rFonts w:ascii="宋体" w:hAnsi="宋体" w:cs="宋体" w:hint="eastAsia"/>
                <w:b/>
                <w:color w:val="FF0000"/>
                <w:kern w:val="0"/>
                <w:sz w:val="20"/>
                <w:szCs w:val="20"/>
              </w:rPr>
              <w:t>（该报表全部数据为零时）说明：</w:t>
            </w:r>
            <w:r>
              <w:rPr>
                <w:rFonts w:ascii="宋体" w:hAnsi="宋体" w:cs="宋体"/>
                <w:b/>
                <w:color w:val="FF0000"/>
                <w:kern w:val="0"/>
                <w:sz w:val="20"/>
                <w:szCs w:val="20"/>
              </w:rPr>
              <w:t>xx</w:t>
            </w:r>
            <w:r>
              <w:rPr>
                <w:rFonts w:ascii="宋体" w:hAnsi="宋体" w:cs="宋体" w:hint="eastAsia"/>
                <w:b/>
                <w:color w:val="FF0000"/>
                <w:kern w:val="0"/>
                <w:sz w:val="20"/>
                <w:szCs w:val="20"/>
              </w:rPr>
              <w:t>厅（局）没有政府性基金收入，也没有使用政府性基金安排的支出，故本表无数据。</w:t>
            </w:r>
          </w:p>
        </w:tc>
      </w:tr>
    </w:tbl>
    <w:p w:rsidR="0089261A" w:rsidRDefault="0089261A">
      <w:pPr>
        <w:spacing w:line="360" w:lineRule="auto"/>
        <w:jc w:val="center"/>
        <w:rPr>
          <w:rFonts w:ascii="隶书" w:eastAsia="隶书" w:hAnsi="隶书" w:cs="隶书"/>
          <w:sz w:val="52"/>
          <w:szCs w:val="52"/>
        </w:rPr>
        <w:sectPr w:rsidR="0089261A">
          <w:pgSz w:w="11906" w:h="16838"/>
          <w:pgMar w:top="1440" w:right="1531" w:bottom="1440" w:left="1587" w:header="850" w:footer="992" w:gutter="0"/>
          <w:pgNumType w:fmt="numberInDash"/>
          <w:cols w:space="0"/>
          <w:docGrid w:type="lines" w:linePitch="317"/>
        </w:sect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89261A">
      <w:pPr>
        <w:jc w:val="left"/>
        <w:rPr>
          <w:rFonts w:ascii="黑体" w:eastAsia="黑体" w:hAnsi="黑体" w:cs="黑体"/>
          <w:sz w:val="32"/>
          <w:szCs w:val="32"/>
        </w:rPr>
      </w:pPr>
    </w:p>
    <w:p w:rsidR="0089261A" w:rsidRDefault="00A27295">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89261A" w:rsidRDefault="00A27295">
      <w:pPr>
        <w:jc w:val="center"/>
        <w:rPr>
          <w:rFonts w:ascii="隶书" w:eastAsia="隶书" w:hAnsi="隶书" w:cs="隶书"/>
          <w:sz w:val="48"/>
          <w:szCs w:val="48"/>
        </w:rPr>
        <w:sectPr w:rsidR="0089261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延津县人力资源和社会保障局</w:t>
      </w:r>
      <w:r>
        <w:rPr>
          <w:rFonts w:ascii="隶书" w:eastAsia="隶书" w:hAnsi="隶书" w:cs="隶书"/>
          <w:sz w:val="48"/>
          <w:szCs w:val="48"/>
        </w:rPr>
        <w:t>2016</w:t>
      </w:r>
      <w:r>
        <w:rPr>
          <w:rFonts w:ascii="隶书" w:eastAsia="隶书" w:hAnsi="隶书" w:cs="隶书" w:hint="eastAsia"/>
          <w:sz w:val="48"/>
          <w:szCs w:val="48"/>
        </w:rPr>
        <w:t>年度部门决算情况说明</w:t>
      </w:r>
    </w:p>
    <w:p w:rsidR="0089261A" w:rsidRDefault="00A27295">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黑体" w:hint="eastAsia"/>
          <w:sz w:val="32"/>
          <w:szCs w:val="32"/>
        </w:rPr>
        <w:lastRenderedPageBreak/>
        <w:t>关于收入支出决算总体情况说明</w:t>
      </w:r>
    </w:p>
    <w:p w:rsidR="0089261A" w:rsidRDefault="00A272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万元，收支几乎相等。</w:t>
      </w:r>
      <w:r>
        <w:rPr>
          <w:rFonts w:ascii="仿宋_GB2312" w:eastAsia="仿宋_GB2312" w:hAnsi="Times New Roman" w:hint="eastAsia"/>
          <w:sz w:val="32"/>
          <w:szCs w:val="32"/>
        </w:rPr>
        <w:t>其中：财政拨款收入</w:t>
      </w:r>
      <w:r>
        <w:rPr>
          <w:rFonts w:ascii="仿宋_GB2312" w:eastAsia="仿宋_GB2312" w:hAnsi="Times New Roman" w:hint="eastAsia"/>
          <w:sz w:val="32"/>
          <w:szCs w:val="32"/>
        </w:rPr>
        <w:t>8288.98</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hint="eastAsia"/>
          <w:sz w:val="32"/>
          <w:szCs w:val="32"/>
        </w:rPr>
        <w:t>；比</w:t>
      </w:r>
      <w:r>
        <w:rPr>
          <w:rFonts w:ascii="仿宋_GB2312" w:eastAsia="仿宋_GB2312" w:hAnsi="Times New Roman" w:hint="eastAsia"/>
          <w:sz w:val="32"/>
          <w:szCs w:val="32"/>
        </w:rPr>
        <w:t>2015</w:t>
      </w:r>
      <w:r>
        <w:rPr>
          <w:rFonts w:ascii="仿宋_GB2312" w:eastAsia="仿宋_GB2312" w:hAnsi="Times New Roman" w:hint="eastAsia"/>
          <w:sz w:val="32"/>
          <w:szCs w:val="32"/>
        </w:rPr>
        <w:t>年支出减少</w:t>
      </w:r>
      <w:r>
        <w:rPr>
          <w:rFonts w:ascii="仿宋_GB2312" w:eastAsia="仿宋_GB2312" w:hAnsi="Times New Roman" w:hint="eastAsia"/>
          <w:sz w:val="32"/>
          <w:szCs w:val="32"/>
        </w:rPr>
        <w:t>111.86</w:t>
      </w:r>
      <w:r>
        <w:rPr>
          <w:rFonts w:ascii="仿宋_GB2312" w:eastAsia="仿宋_GB2312" w:hAnsi="Times New Roman" w:hint="eastAsia"/>
          <w:sz w:val="32"/>
          <w:szCs w:val="32"/>
        </w:rPr>
        <w:t>万元，减少</w:t>
      </w:r>
      <w:r>
        <w:rPr>
          <w:rFonts w:ascii="仿宋_GB2312" w:eastAsia="仿宋_GB2312" w:hAnsi="Times New Roman" w:hint="eastAsia"/>
          <w:sz w:val="32"/>
          <w:szCs w:val="32"/>
        </w:rPr>
        <w:t>1.35%</w:t>
      </w:r>
      <w:r>
        <w:rPr>
          <w:rFonts w:ascii="仿宋_GB2312" w:eastAsia="仿宋_GB2312" w:hAnsi="Times New Roman" w:hint="eastAsia"/>
          <w:sz w:val="32"/>
          <w:szCs w:val="32"/>
        </w:rPr>
        <w:t>，主要是上级补助的就业资金减少。</w:t>
      </w:r>
    </w:p>
    <w:p w:rsidR="0089261A" w:rsidRDefault="00A27295">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黑体" w:hint="eastAsia"/>
          <w:sz w:val="32"/>
          <w:szCs w:val="32"/>
        </w:rPr>
        <w:t>关于支出决算情况说明</w:t>
      </w:r>
    </w:p>
    <w:p w:rsidR="0089261A" w:rsidRDefault="00A272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万元，全部为基本支出</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w:t>
      </w:r>
      <w:r>
        <w:rPr>
          <w:rFonts w:ascii="仿宋_GB2312" w:eastAsia="仿宋_GB2312" w:hAnsi="Times New Roman" w:hint="eastAsia"/>
          <w:sz w:val="32"/>
          <w:szCs w:val="32"/>
        </w:rPr>
        <w:t>比</w:t>
      </w:r>
      <w:r>
        <w:rPr>
          <w:rFonts w:ascii="仿宋_GB2312" w:eastAsia="仿宋_GB2312" w:hAnsi="Times New Roman" w:hint="eastAsia"/>
          <w:sz w:val="32"/>
          <w:szCs w:val="32"/>
        </w:rPr>
        <w:t>2015</w:t>
      </w:r>
      <w:r>
        <w:rPr>
          <w:rFonts w:ascii="仿宋_GB2312" w:eastAsia="仿宋_GB2312" w:hAnsi="Times New Roman" w:hint="eastAsia"/>
          <w:sz w:val="32"/>
          <w:szCs w:val="32"/>
        </w:rPr>
        <w:t>年支出减少</w:t>
      </w:r>
      <w:r>
        <w:rPr>
          <w:rFonts w:ascii="仿宋_GB2312" w:eastAsia="仿宋_GB2312" w:hAnsi="Times New Roman" w:hint="eastAsia"/>
          <w:sz w:val="32"/>
          <w:szCs w:val="32"/>
        </w:rPr>
        <w:t>111.86</w:t>
      </w:r>
      <w:r>
        <w:rPr>
          <w:rFonts w:ascii="仿宋_GB2312" w:eastAsia="仿宋_GB2312" w:hAnsi="Times New Roman" w:hint="eastAsia"/>
          <w:sz w:val="32"/>
          <w:szCs w:val="32"/>
        </w:rPr>
        <w:t>万元，减少</w:t>
      </w:r>
      <w:r>
        <w:rPr>
          <w:rFonts w:ascii="仿宋_GB2312" w:eastAsia="仿宋_GB2312" w:hAnsi="Times New Roman" w:hint="eastAsia"/>
          <w:sz w:val="32"/>
          <w:szCs w:val="32"/>
        </w:rPr>
        <w:t>1.35%</w:t>
      </w:r>
      <w:r>
        <w:rPr>
          <w:rFonts w:ascii="仿宋_GB2312" w:eastAsia="仿宋_GB2312" w:hAnsi="Times New Roman" w:hint="eastAsia"/>
          <w:sz w:val="32"/>
          <w:szCs w:val="32"/>
        </w:rPr>
        <w:t>，主要是上级补助的就业资金减少。</w:t>
      </w:r>
    </w:p>
    <w:p w:rsidR="0089261A" w:rsidRDefault="00A27295">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黑体" w:hint="eastAsia"/>
          <w:sz w:val="32"/>
          <w:szCs w:val="32"/>
        </w:rPr>
        <w:t>关于财政拨款收入支出决算总体情况说明</w:t>
      </w:r>
    </w:p>
    <w:p w:rsidR="0089261A" w:rsidRDefault="00A27295">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万元，支出决算</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w:t>
      </w:r>
    </w:p>
    <w:p w:rsidR="0089261A" w:rsidRDefault="00A27295">
      <w:pPr>
        <w:numPr>
          <w:ilvl w:val="0"/>
          <w:numId w:val="1"/>
        </w:numPr>
        <w:adjustRightInd w:val="0"/>
        <w:snapToGrid w:val="0"/>
        <w:spacing w:line="360" w:lineRule="auto"/>
        <w:ind w:firstLineChars="200" w:firstLine="640"/>
        <w:outlineLvl w:val="1"/>
        <w:rPr>
          <w:rFonts w:ascii="仿宋_GB2312" w:eastAsia="仿宋_GB2312" w:hAnsi="黑体"/>
          <w:sz w:val="32"/>
          <w:szCs w:val="32"/>
        </w:rPr>
      </w:pPr>
      <w:r>
        <w:rPr>
          <w:rFonts w:ascii="仿宋_GB2312" w:eastAsia="仿宋_GB2312" w:hAnsi="黑体" w:hint="eastAsia"/>
          <w:sz w:val="32"/>
          <w:szCs w:val="32"/>
        </w:rPr>
        <w:t>关于一般公共预算财政拨款支出决算情况说明</w:t>
      </w:r>
    </w:p>
    <w:p w:rsidR="0089261A" w:rsidRDefault="00A27295">
      <w:pPr>
        <w:numPr>
          <w:ilvl w:val="0"/>
          <w:numId w:val="2"/>
        </w:num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财政拨款支出决算总体情况。</w:t>
      </w:r>
    </w:p>
    <w:p w:rsidR="0089261A" w:rsidRDefault="00A27295">
      <w:pPr>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r>
        <w:rPr>
          <w:rFonts w:ascii="仿宋_GB2312" w:eastAsia="仿宋_GB2312" w:hAnsi="楷体_GB2312" w:cs="楷体_GB2312" w:hint="eastAsia"/>
          <w:sz w:val="32"/>
          <w:szCs w:val="32"/>
        </w:rPr>
        <w:t>财政拨款支出决算结构情况。</w:t>
      </w:r>
    </w:p>
    <w:p w:rsidR="0089261A" w:rsidRDefault="00A27295">
      <w:pPr>
        <w:numPr>
          <w:ilvl w:val="0"/>
          <w:numId w:val="3"/>
        </w:numPr>
        <w:adjustRightInd w:val="0"/>
        <w:snapToGrid w:val="0"/>
        <w:spacing w:line="360" w:lineRule="auto"/>
        <w:ind w:firstLineChars="200" w:firstLine="640"/>
        <w:rPr>
          <w:rFonts w:ascii="仿宋_GB2312" w:eastAsia="仿宋_GB2312" w:hAnsi="宋体" w:cs="Courier New"/>
          <w:b/>
          <w:bCs/>
          <w:sz w:val="32"/>
          <w:szCs w:val="32"/>
        </w:rPr>
      </w:pPr>
      <w:r>
        <w:rPr>
          <w:rFonts w:ascii="仿宋_GB2312" w:eastAsia="仿宋_GB2312" w:hAnsi="宋体"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hint="eastAsia"/>
          <w:sz w:val="32"/>
          <w:szCs w:val="32"/>
        </w:rPr>
        <w:t>196.9</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2.4%</w:t>
      </w:r>
      <w:r>
        <w:rPr>
          <w:rFonts w:ascii="仿宋_GB2312" w:eastAsia="仿宋_GB2312" w:hAnsi="宋体" w:cs="Courier New" w:hint="eastAsia"/>
          <w:sz w:val="32"/>
          <w:szCs w:val="32"/>
        </w:rPr>
        <w:t>；事业运行支出</w:t>
      </w:r>
      <w:r>
        <w:rPr>
          <w:rFonts w:ascii="仿宋_GB2312" w:eastAsia="仿宋_GB2312" w:hAnsi="宋体" w:cs="Courier New" w:hint="eastAsia"/>
          <w:sz w:val="32"/>
          <w:szCs w:val="32"/>
        </w:rPr>
        <w:t>78.88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0.95%</w:t>
      </w:r>
      <w:r>
        <w:rPr>
          <w:rFonts w:ascii="仿宋_GB2312" w:eastAsia="仿宋_GB2312" w:hAnsi="宋体" w:cs="Courier New" w:hint="eastAsia"/>
          <w:sz w:val="32"/>
          <w:szCs w:val="32"/>
        </w:rPr>
        <w:t>，社会保障和就业支出</w:t>
      </w:r>
      <w:r>
        <w:rPr>
          <w:rFonts w:ascii="仿宋_GB2312" w:eastAsia="仿宋_GB2312" w:hAnsi="宋体" w:cs="Courier New" w:hint="eastAsia"/>
          <w:sz w:val="32"/>
          <w:szCs w:val="32"/>
        </w:rPr>
        <w:t>8010.38</w:t>
      </w:r>
      <w:r>
        <w:rPr>
          <w:rFonts w:ascii="仿宋_GB2312" w:eastAsia="仿宋_GB2312" w:hAnsi="宋体" w:cs="Courier New" w:hint="eastAsia"/>
          <w:sz w:val="32"/>
          <w:szCs w:val="32"/>
        </w:rPr>
        <w:t>，占</w:t>
      </w:r>
      <w:r>
        <w:rPr>
          <w:rFonts w:ascii="仿宋_GB2312" w:eastAsia="仿宋_GB2312" w:hAnsi="宋体" w:cs="Courier New" w:hint="eastAsia"/>
          <w:sz w:val="32"/>
          <w:szCs w:val="32"/>
        </w:rPr>
        <w:t>96.65%</w:t>
      </w:r>
      <w:r>
        <w:rPr>
          <w:rFonts w:ascii="仿宋_GB2312" w:eastAsia="仿宋_GB2312" w:hAnsi="宋体" w:cs="Courier New" w:hint="eastAsia"/>
          <w:sz w:val="32"/>
          <w:szCs w:val="32"/>
        </w:rPr>
        <w:t>，</w:t>
      </w:r>
    </w:p>
    <w:p w:rsidR="0089261A" w:rsidRDefault="00A27295">
      <w:pPr>
        <w:adjustRightInd w:val="0"/>
        <w:snapToGrid w:val="0"/>
        <w:spacing w:line="360" w:lineRule="auto"/>
        <w:ind w:firstLineChars="200" w:firstLine="640"/>
        <w:rPr>
          <w:rFonts w:ascii="仿宋_GB2312" w:eastAsia="仿宋_GB2312" w:hAnsi="黑体"/>
          <w:sz w:val="32"/>
          <w:szCs w:val="32"/>
        </w:rPr>
      </w:pPr>
      <w:r>
        <w:rPr>
          <w:rFonts w:ascii="仿宋_GB2312" w:eastAsia="仿宋_GB2312" w:hAnsi="宋体" w:cs="Courier New" w:hint="eastAsia"/>
          <w:sz w:val="32"/>
          <w:szCs w:val="32"/>
        </w:rPr>
        <w:t>六、</w:t>
      </w:r>
      <w:r>
        <w:rPr>
          <w:rFonts w:ascii="仿宋_GB2312" w:eastAsia="仿宋_GB2312" w:hAnsi="黑体" w:hint="eastAsia"/>
          <w:sz w:val="32"/>
          <w:szCs w:val="32"/>
        </w:rPr>
        <w:t>关于一般公共预算财政拨款基本支出决算情况说明</w:t>
      </w:r>
    </w:p>
    <w:p w:rsidR="0089261A" w:rsidRDefault="00A27295">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8288.98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lastRenderedPageBreak/>
        <w:t>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7564.3</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w:t>
      </w:r>
      <w:r>
        <w:rPr>
          <w:rFonts w:ascii="仿宋_GB2312" w:eastAsia="仿宋_GB2312" w:hAnsi="宋体" w:cs="Courier New" w:hint="eastAsia"/>
          <w:sz w:val="32"/>
          <w:szCs w:val="32"/>
        </w:rPr>
        <w:t>助费、离退休费、抚恤金、生活补助、住房公积金、生活补助等；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7.17</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w:t>
      </w:r>
      <w:r>
        <w:rPr>
          <w:rFonts w:ascii="仿宋_GB2312" w:eastAsia="仿宋_GB2312" w:hAnsi="宋体" w:cs="Courier New" w:hint="eastAsia"/>
          <w:sz w:val="32"/>
          <w:szCs w:val="32"/>
        </w:rPr>
        <w:t>1.41</w:t>
      </w:r>
      <w:r>
        <w:rPr>
          <w:rFonts w:ascii="仿宋_GB2312" w:eastAsia="仿宋_GB2312" w:hAnsi="宋体" w:cs="Courier New" w:hint="eastAsia"/>
          <w:sz w:val="32"/>
          <w:szCs w:val="32"/>
        </w:rPr>
        <w:t>万元，包括办公设备购置、专用设备购置、信息网络及软件购置更新、其他等，对企事业单位补贴</w:t>
      </w:r>
      <w:r>
        <w:rPr>
          <w:rFonts w:ascii="仿宋_GB2312" w:eastAsia="仿宋_GB2312" w:hAnsi="宋体" w:cs="Courier New" w:hint="eastAsia"/>
          <w:sz w:val="32"/>
          <w:szCs w:val="32"/>
        </w:rPr>
        <w:t>716.1</w:t>
      </w:r>
      <w:r>
        <w:rPr>
          <w:rFonts w:ascii="仿宋_GB2312" w:eastAsia="仿宋_GB2312" w:hAnsi="宋体" w:cs="Courier New" w:hint="eastAsia"/>
          <w:sz w:val="32"/>
          <w:szCs w:val="32"/>
        </w:rPr>
        <w:t>万元。</w:t>
      </w:r>
    </w:p>
    <w:p w:rsidR="0089261A" w:rsidRDefault="00A27295">
      <w:pPr>
        <w:numPr>
          <w:ilvl w:val="0"/>
          <w:numId w:val="1"/>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89261A" w:rsidRDefault="00A27295">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“三公”经费财政拨款支出决算总体情况说明。</w:t>
      </w:r>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w:t>
      </w:r>
      <w:r>
        <w:rPr>
          <w:rFonts w:ascii="仿宋_GB2312" w:eastAsia="仿宋_GB2312" w:hAnsi="宋体" w:cs="Courier New" w:hint="eastAsia"/>
          <w:sz w:val="32"/>
          <w:szCs w:val="32"/>
        </w:rPr>
        <w:t>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；公务用车</w:t>
      </w:r>
      <w:r>
        <w:rPr>
          <w:rFonts w:ascii="仿宋_GB2312" w:eastAsia="仿宋_GB2312" w:hAnsi="宋体" w:cs="Courier New" w:hint="eastAsia"/>
          <w:sz w:val="32"/>
          <w:szCs w:val="32"/>
        </w:rPr>
        <w:t>运行费支出决算为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p>
    <w:p w:rsidR="0089261A" w:rsidRDefault="00A27295">
      <w:pPr>
        <w:numPr>
          <w:ilvl w:val="0"/>
          <w:numId w:val="4"/>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“三公”经费财政拨款支出决算具体情况说明。</w:t>
      </w:r>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w:t>
      </w:r>
      <w:r>
        <w:rPr>
          <w:rFonts w:ascii="仿宋_GB2312" w:eastAsia="仿宋_GB2312" w:hAnsi="宋体" w:cs="Courier New"/>
          <w:sz w:val="32"/>
          <w:szCs w:val="32"/>
        </w:rPr>
        <w:t>”</w:t>
      </w:r>
      <w:r>
        <w:rPr>
          <w:rFonts w:ascii="仿宋_GB2312" w:eastAsia="仿宋_GB2312" w:hAnsi="宋体" w:cs="Courier New" w:hint="eastAsia"/>
          <w:sz w:val="32"/>
          <w:szCs w:val="32"/>
        </w:rPr>
        <w:t>支出决算数</w:t>
      </w:r>
      <w:r>
        <w:rPr>
          <w:rFonts w:ascii="仿宋_GB2312" w:eastAsia="仿宋_GB2312" w:hAnsi="宋体" w:cs="Courier New" w:hint="eastAsia"/>
          <w:sz w:val="32"/>
          <w:szCs w:val="32"/>
        </w:rPr>
        <w:t>等</w:t>
      </w:r>
      <w:r>
        <w:rPr>
          <w:rFonts w:ascii="仿宋_GB2312" w:eastAsia="仿宋_GB2312" w:hAnsi="宋体" w:cs="Courier New" w:hint="eastAsia"/>
          <w:sz w:val="32"/>
          <w:szCs w:val="32"/>
        </w:rPr>
        <w:t>于预算数的主要原因是：</w:t>
      </w:r>
      <w:r>
        <w:rPr>
          <w:rFonts w:ascii="仿宋_GB2312" w:eastAsia="仿宋_GB2312" w:hAnsi="宋体" w:cs="Courier New" w:hint="eastAsia"/>
          <w:sz w:val="32"/>
          <w:szCs w:val="32"/>
        </w:rPr>
        <w:t>上级业务检查来往</w:t>
      </w:r>
      <w:r>
        <w:rPr>
          <w:rFonts w:ascii="仿宋_GB2312" w:eastAsia="仿宋_GB2312" w:hAnsi="宋体" w:cs="Courier New" w:hint="eastAsia"/>
          <w:sz w:val="32"/>
          <w:szCs w:val="32"/>
        </w:rPr>
        <w:t>业务</w:t>
      </w:r>
      <w:r>
        <w:rPr>
          <w:rFonts w:ascii="仿宋_GB2312" w:eastAsia="仿宋_GB2312" w:hAnsi="宋体" w:cs="Courier New" w:hint="eastAsia"/>
          <w:sz w:val="32"/>
          <w:szCs w:val="32"/>
        </w:rPr>
        <w:t>减少，</w:t>
      </w:r>
      <w:r>
        <w:rPr>
          <w:rFonts w:ascii="仿宋_GB2312" w:eastAsia="仿宋_GB2312" w:hAnsi="宋体" w:cs="Courier New" w:hint="eastAsia"/>
          <w:sz w:val="32"/>
          <w:szCs w:val="32"/>
        </w:rPr>
        <w:t>11</w:t>
      </w:r>
      <w:r>
        <w:rPr>
          <w:rFonts w:ascii="仿宋_GB2312" w:eastAsia="仿宋_GB2312" w:hAnsi="宋体" w:cs="Courier New" w:hint="eastAsia"/>
          <w:sz w:val="32"/>
          <w:szCs w:val="32"/>
        </w:rPr>
        <w:t>点之前检查结束，不再用餐</w:t>
      </w:r>
      <w:r>
        <w:rPr>
          <w:rFonts w:ascii="仿宋_GB2312" w:eastAsia="仿宋_GB2312" w:hAnsi="宋体" w:cs="Courier New" w:hint="eastAsia"/>
          <w:sz w:val="32"/>
          <w:szCs w:val="32"/>
        </w:rPr>
        <w:t>。公车改革以后，实行出差补助。</w:t>
      </w:r>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因公出境</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人。因为我局我没有国外业务。</w:t>
      </w:r>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3.2016</w:t>
      </w:r>
      <w:r>
        <w:rPr>
          <w:rFonts w:ascii="仿宋_GB2312" w:eastAsia="仿宋_GB2312" w:hAnsi="宋体" w:cs="Courier New" w:hint="eastAsia"/>
          <w:sz w:val="32"/>
          <w:szCs w:val="32"/>
        </w:rPr>
        <w:t>年度“三公”经费财政拨款支出决算中，公务用车购置和运行费</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万元，其中公务用车购置费为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，运行费支出决算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万元，在会计核算时，已经做出了具体细化。</w:t>
      </w:r>
    </w:p>
    <w:p w:rsidR="0089261A" w:rsidRDefault="00094FD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4.</w:t>
      </w:r>
      <w:r w:rsidR="00A27295">
        <w:rPr>
          <w:rFonts w:ascii="仿宋_GB2312" w:eastAsia="仿宋_GB2312" w:hAnsi="宋体" w:cs="Courier New" w:hint="eastAsia"/>
          <w:sz w:val="32"/>
          <w:szCs w:val="32"/>
        </w:rPr>
        <w:t>没有公务购车，公车保有量为</w:t>
      </w:r>
      <w:r w:rsidR="00A27295">
        <w:rPr>
          <w:rFonts w:ascii="仿宋_GB2312" w:eastAsia="仿宋_GB2312" w:hAnsi="宋体" w:cs="Courier New" w:hint="eastAsia"/>
          <w:sz w:val="32"/>
          <w:szCs w:val="32"/>
        </w:rPr>
        <w:t>0.</w:t>
      </w:r>
      <w:r w:rsidR="00A27295">
        <w:rPr>
          <w:rFonts w:ascii="仿宋_GB2312" w:eastAsia="仿宋_GB2312" w:hAnsi="宋体" w:cs="Courier New" w:hint="eastAsia"/>
          <w:sz w:val="32"/>
          <w:szCs w:val="32"/>
        </w:rPr>
        <w:t>主要是在公车改革时，局机关没有被核定拥有执法车辆，原来的公务用车已经上交平台。</w:t>
      </w:r>
      <w:bookmarkStart w:id="0" w:name="_GoBack"/>
      <w:bookmarkEnd w:id="0"/>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5.</w:t>
      </w:r>
      <w:r>
        <w:rPr>
          <w:rFonts w:ascii="仿宋_GB2312" w:eastAsia="仿宋_GB2312" w:hAnsi="宋体" w:cs="Courier New" w:hint="eastAsia"/>
          <w:sz w:val="32"/>
          <w:szCs w:val="32"/>
        </w:rPr>
        <w:t>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人。因为我局严格执行中央八项规定，狠杀四风。</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黑体"/>
          <w:b/>
          <w:bCs/>
          <w:sz w:val="32"/>
          <w:szCs w:val="32"/>
        </w:rPr>
      </w:pPr>
      <w:r>
        <w:rPr>
          <w:rFonts w:ascii="仿宋_GB2312" w:eastAsia="仿宋_GB2312" w:hAnsi="黑体" w:hint="eastAsia"/>
          <w:b/>
          <w:bCs/>
          <w:sz w:val="32"/>
          <w:szCs w:val="32"/>
        </w:rPr>
        <w:t>七．关于预算绩效情况说明</w:t>
      </w:r>
    </w:p>
    <w:p w:rsidR="0089261A" w:rsidRDefault="00A27295">
      <w:pPr>
        <w:numPr>
          <w:ilvl w:val="0"/>
          <w:numId w:val="5"/>
        </w:numPr>
        <w:kinsoku w:val="0"/>
        <w:overflowPunct w:val="0"/>
        <w:autoSpaceDE w:val="0"/>
        <w:autoSpaceDN w:val="0"/>
        <w:adjustRightInd w:val="0"/>
        <w:snapToGrid w:val="0"/>
        <w:spacing w:line="360" w:lineRule="auto"/>
        <w:ind w:firstLineChars="200" w:firstLine="640"/>
        <w:rPr>
          <w:rFonts w:ascii="仿宋_GB2312" w:eastAsia="仿宋_GB2312" w:hAnsi="楷体_GB2312" w:cs="楷体_GB2312"/>
          <w:sz w:val="32"/>
          <w:szCs w:val="32"/>
        </w:rPr>
      </w:pPr>
      <w:r>
        <w:rPr>
          <w:rFonts w:ascii="仿宋_GB2312" w:eastAsia="仿宋_GB2312" w:hAnsi="楷体_GB2312" w:cs="楷体_GB2312" w:hint="eastAsia"/>
          <w:sz w:val="32"/>
          <w:szCs w:val="32"/>
        </w:rPr>
        <w:t>绩效管理工作开展情况。</w:t>
      </w:r>
    </w:p>
    <w:p w:rsidR="0089261A" w:rsidRDefault="00A27295">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1</w:t>
      </w:r>
      <w:r>
        <w:rPr>
          <w:rFonts w:ascii="仿宋_GB2312" w:eastAsia="仿宋_GB2312" w:hAnsi="宋体" w:cs="Courier New" w:hint="eastAsia"/>
          <w:sz w:val="32"/>
          <w:szCs w:val="32"/>
        </w:rPr>
        <w:t>个，共涉及预算资金</w:t>
      </w:r>
      <w:r>
        <w:rPr>
          <w:rFonts w:ascii="仿宋_GB2312" w:eastAsia="仿宋_GB2312" w:hAnsi="宋体" w:cs="Courier New" w:hint="eastAsia"/>
          <w:sz w:val="32"/>
          <w:szCs w:val="32"/>
        </w:rPr>
        <w:t>6425</w:t>
      </w:r>
      <w:r>
        <w:rPr>
          <w:rFonts w:ascii="仿宋_GB2312" w:eastAsia="仿宋_GB2312" w:hAnsi="宋体" w:cs="Courier New" w:hint="eastAsia"/>
          <w:sz w:val="32"/>
          <w:szCs w:val="32"/>
        </w:rPr>
        <w:t>万元，自评覆盖率达到</w:t>
      </w:r>
      <w:r>
        <w:rPr>
          <w:rFonts w:ascii="仿宋_GB2312" w:eastAsia="仿宋_GB2312" w:hAnsi="宋体" w:cs="Courier New" w:hint="eastAsia"/>
          <w:sz w:val="32"/>
          <w:szCs w:val="32"/>
        </w:rPr>
        <w:t>98%</w:t>
      </w:r>
      <w:r>
        <w:rPr>
          <w:rFonts w:ascii="仿宋_GB2312" w:eastAsia="仿宋_GB2312" w:hAnsi="宋体" w:cs="Courier New" w:hint="eastAsia"/>
          <w:sz w:val="32"/>
          <w:szCs w:val="32"/>
        </w:rPr>
        <w:t>。</w:t>
      </w:r>
    </w:p>
    <w:p w:rsidR="0089261A" w:rsidRDefault="00A27295">
      <w:pPr>
        <w:adjustRightInd w:val="0"/>
        <w:snapToGrid w:val="0"/>
        <w:spacing w:line="360" w:lineRule="auto"/>
        <w:ind w:firstLineChars="200" w:firstLine="640"/>
        <w:outlineLvl w:val="1"/>
        <w:rPr>
          <w:rFonts w:ascii="仿宋_GB2312" w:eastAsia="仿宋_GB2312" w:hAnsi="宋体" w:cs="Courier New"/>
          <w:b/>
          <w:bCs/>
          <w:sz w:val="32"/>
          <w:szCs w:val="32"/>
        </w:rPr>
      </w:pPr>
      <w:r>
        <w:rPr>
          <w:rFonts w:ascii="黑体" w:eastAsia="黑体" w:hAnsi="黑体" w:hint="eastAsia"/>
          <w:sz w:val="32"/>
          <w:szCs w:val="32"/>
        </w:rPr>
        <w:t>八、机关运行经费执行情况说明</w:t>
      </w:r>
    </w:p>
    <w:p w:rsidR="0089261A" w:rsidRDefault="00A27295" w:rsidP="00094FD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724.68</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r>
        <w:rPr>
          <w:rFonts w:ascii="仿宋_GB2312" w:eastAsia="仿宋_GB2312" w:hAnsi="宋体" w:cs="Courier New" w:hint="eastAsia"/>
          <w:sz w:val="32"/>
          <w:szCs w:val="32"/>
        </w:rPr>
        <w:t>用于机关行政运行经费的支出</w:t>
      </w:r>
      <w:r>
        <w:rPr>
          <w:rFonts w:ascii="仿宋_GB2312" w:eastAsia="仿宋_GB2312" w:hAnsi="宋体" w:cs="Courier New" w:hint="eastAsia"/>
          <w:sz w:val="32"/>
          <w:szCs w:val="32"/>
        </w:rPr>
        <w:t>。</w:t>
      </w:r>
    </w:p>
    <w:p w:rsidR="0089261A" w:rsidRDefault="00A27295">
      <w:pPr>
        <w:adjustRightInd w:val="0"/>
        <w:snapToGrid w:val="0"/>
        <w:spacing w:line="360" w:lineRule="auto"/>
        <w:ind w:firstLineChars="300" w:firstLine="960"/>
        <w:outlineLvl w:val="1"/>
        <w:rPr>
          <w:rFonts w:ascii="仿宋_GB2312" w:eastAsia="仿宋_GB2312" w:hAnsi="宋体" w:cs="Courier New"/>
          <w:sz w:val="32"/>
          <w:szCs w:val="32"/>
        </w:rPr>
      </w:pPr>
      <w:r>
        <w:rPr>
          <w:rFonts w:ascii="黑体" w:eastAsia="黑体" w:hAnsi="黑体" w:hint="eastAsia"/>
          <w:sz w:val="32"/>
          <w:szCs w:val="32"/>
        </w:rPr>
        <w:t>九、政府采购执行情</w:t>
      </w:r>
      <w:r>
        <w:rPr>
          <w:rFonts w:ascii="黑体" w:eastAsia="黑体" w:hAnsi="黑体" w:hint="eastAsia"/>
          <w:sz w:val="32"/>
          <w:szCs w:val="32"/>
        </w:rPr>
        <w:t>况说明</w:t>
      </w:r>
    </w:p>
    <w:p w:rsidR="0089261A" w:rsidRDefault="00A27295" w:rsidP="0089261A">
      <w:pPr>
        <w:kinsoku w:val="0"/>
        <w:overflowPunct w:val="0"/>
        <w:autoSpaceDE w:val="0"/>
        <w:autoSpaceDN w:val="0"/>
        <w:adjustRightInd w:val="0"/>
        <w:snapToGrid w:val="0"/>
        <w:spacing w:line="360" w:lineRule="auto"/>
        <w:ind w:leftChars="200" w:left="420"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政府采购</w:t>
      </w:r>
      <w:r w:rsidR="00094FDB">
        <w:rPr>
          <w:rFonts w:ascii="仿宋_GB2312" w:eastAsia="仿宋_GB2312" w:hAnsi="宋体" w:cs="Courier New" w:hint="eastAsia"/>
          <w:sz w:val="32"/>
          <w:szCs w:val="32"/>
        </w:rPr>
        <w:t>决算数</w:t>
      </w:r>
      <w:r>
        <w:rPr>
          <w:rFonts w:ascii="仿宋_GB2312" w:eastAsia="仿宋_GB2312" w:hAnsi="宋体" w:cs="Courier New" w:hint="eastAsia"/>
          <w:sz w:val="32"/>
          <w:szCs w:val="32"/>
        </w:rPr>
        <w:t>7.8</w:t>
      </w:r>
      <w:r>
        <w:rPr>
          <w:rFonts w:ascii="仿宋_GB2312" w:eastAsia="仿宋_GB2312" w:hAnsi="宋体" w:cs="Courier New" w:hint="eastAsia"/>
          <w:sz w:val="32"/>
          <w:szCs w:val="32"/>
        </w:rPr>
        <w:t>万元</w:t>
      </w:r>
      <w:r w:rsidR="00094FDB">
        <w:rPr>
          <w:rFonts w:ascii="仿宋_GB2312" w:eastAsia="仿宋_GB2312" w:hAnsi="宋体" w:cs="Courier New" w:hint="eastAsia"/>
          <w:sz w:val="32"/>
          <w:szCs w:val="32"/>
        </w:rPr>
        <w:t>。</w:t>
      </w: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89261A">
      <w:pPr>
        <w:jc w:val="left"/>
        <w:rPr>
          <w:rFonts w:ascii="仿宋_GB2312" w:eastAsia="仿宋_GB2312" w:hAnsi="黑体" w:cs="黑体"/>
          <w:sz w:val="32"/>
          <w:szCs w:val="32"/>
        </w:rPr>
      </w:pPr>
    </w:p>
    <w:p w:rsidR="0089261A" w:rsidRDefault="00A27295">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89261A" w:rsidRDefault="0089261A">
      <w:pPr>
        <w:outlineLvl w:val="0"/>
        <w:rPr>
          <w:rFonts w:ascii="仿宋_GB2312" w:eastAsia="仿宋_GB2312" w:hAnsi="隶书" w:cs="隶书"/>
          <w:sz w:val="48"/>
          <w:szCs w:val="48"/>
        </w:rPr>
      </w:pPr>
    </w:p>
    <w:p w:rsidR="0089261A" w:rsidRDefault="0089261A">
      <w:pPr>
        <w:outlineLvl w:val="0"/>
        <w:rPr>
          <w:rFonts w:ascii="仿宋_GB2312" w:eastAsia="仿宋_GB2312" w:hAnsi="隶书" w:cs="隶书"/>
          <w:sz w:val="48"/>
          <w:szCs w:val="48"/>
        </w:rPr>
        <w:sectPr w:rsidR="0089261A">
          <w:pgSz w:w="11906" w:h="16838"/>
          <w:pgMar w:top="1440" w:right="1531" w:bottom="1440" w:left="1587" w:header="850" w:footer="992" w:gutter="0"/>
          <w:pgNumType w:fmt="numberInDash"/>
          <w:cols w:space="0"/>
          <w:docGrid w:type="lines" w:linePitch="317"/>
        </w:sectPr>
      </w:pP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七、事业运行：</w:t>
      </w:r>
      <w:r>
        <w:rPr>
          <w:rFonts w:ascii="仿宋_GB2312" w:eastAsia="仿宋_GB2312" w:hAnsi="宋体" w:cs="Courier New" w:hint="eastAsia"/>
          <w:bCs/>
          <w:sz w:val="32"/>
          <w:szCs w:val="32"/>
        </w:rPr>
        <w:t>反映除为行政单位提供后勤服务的各类后勤服务中心、医务室等附属事业单位外的其他事业单位基本支出。</w:t>
      </w:r>
    </w:p>
    <w:p w:rsidR="0089261A" w:rsidRDefault="00A27295">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w:t>
      </w:r>
      <w:r>
        <w:rPr>
          <w:rFonts w:ascii="仿宋_GB2312" w:eastAsia="仿宋_GB2312" w:hAnsi="宋体" w:cs="Courier New" w:hint="eastAsia"/>
          <w:sz w:val="32"/>
          <w:szCs w:val="32"/>
        </w:rPr>
        <w:t>行维护费以及其他</w:t>
      </w:r>
      <w:r>
        <w:rPr>
          <w:rFonts w:ascii="仿宋_GB2312" w:eastAsia="仿宋_GB2312" w:hAnsi="宋体" w:cs="Courier New" w:hint="eastAsia"/>
          <w:sz w:val="32"/>
          <w:szCs w:val="32"/>
        </w:rPr>
        <w:lastRenderedPageBreak/>
        <w:t>费用。</w:t>
      </w:r>
    </w:p>
    <w:p w:rsidR="0089261A" w:rsidRDefault="0089261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9261A" w:rsidRDefault="0089261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9261A" w:rsidRDefault="00A27295">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89261A" w:rsidRDefault="00A27295">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填报人：杜金江</w:t>
      </w:r>
    </w:p>
    <w:p w:rsidR="0089261A" w:rsidRDefault="00A27295">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联系方式：</w:t>
      </w:r>
      <w:r>
        <w:rPr>
          <w:rFonts w:ascii="仿宋_GB2312" w:eastAsia="仿宋_GB2312" w:hAnsi="宋体" w:cs="Courier New" w:hint="eastAsia"/>
          <w:sz w:val="32"/>
          <w:szCs w:val="32"/>
        </w:rPr>
        <w:t>15565446644</w:t>
      </w:r>
    </w:p>
    <w:p w:rsidR="0089261A" w:rsidRDefault="0089261A">
      <w:pPr>
        <w:kinsoku w:val="0"/>
        <w:overflowPunct w:val="0"/>
        <w:autoSpaceDE w:val="0"/>
        <w:autoSpaceDN w:val="0"/>
        <w:adjustRightInd w:val="0"/>
        <w:snapToGrid w:val="0"/>
        <w:spacing w:line="360" w:lineRule="auto"/>
        <w:jc w:val="right"/>
        <w:rPr>
          <w:rFonts w:ascii="仿宋_GB2312" w:eastAsia="仿宋_GB2312" w:hAnsi="宋体" w:cs="Courier New"/>
          <w:sz w:val="52"/>
          <w:szCs w:val="52"/>
          <w:highlight w:val="yellow"/>
        </w:rPr>
      </w:pPr>
    </w:p>
    <w:p w:rsidR="0089261A" w:rsidRDefault="0089261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89261A" w:rsidRDefault="0089261A">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89261A" w:rsidSect="0089261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61A" w:rsidRDefault="0089261A" w:rsidP="0089261A">
      <w:r>
        <w:separator/>
      </w:r>
    </w:p>
  </w:endnote>
  <w:endnote w:type="continuationSeparator" w:id="1">
    <w:p w:rsidR="0089261A" w:rsidRDefault="0089261A" w:rsidP="008926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1A" w:rsidRDefault="0089261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1A" w:rsidRDefault="0089261A">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mso-width-relative:page;mso-height-relative:page" filled="f" stroked="f" strokeweight=".5pt">
          <v:textbox style="mso-fit-shape-to-text:t" inset="0,0,0,0">
            <w:txbxContent>
              <w:p w:rsidR="0089261A" w:rsidRDefault="0089261A">
                <w:pPr>
                  <w:snapToGrid w:val="0"/>
                  <w:rPr>
                    <w:sz w:val="18"/>
                  </w:rPr>
                </w:pPr>
                <w:r w:rsidRPr="0089261A">
                  <w:fldChar w:fldCharType="begin"/>
                </w:r>
                <w:r w:rsidR="00A27295">
                  <w:instrText xml:space="preserve"> PAGE  \* MERGEFORMAT </w:instrText>
                </w:r>
                <w:r w:rsidRPr="0089261A">
                  <w:fldChar w:fldCharType="separate"/>
                </w:r>
                <w:r w:rsidR="00094FDB" w:rsidRPr="00094FDB">
                  <w:rPr>
                    <w:noProof/>
                    <w:sz w:val="18"/>
                  </w:rPr>
                  <w:t>- 19 -</w:t>
                </w:r>
                <w:r>
                  <w:rPr>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61A" w:rsidRDefault="0089261A" w:rsidP="0089261A">
      <w:r>
        <w:separator/>
      </w:r>
    </w:p>
  </w:footnote>
  <w:footnote w:type="continuationSeparator" w:id="1">
    <w:p w:rsidR="0089261A" w:rsidRDefault="0089261A" w:rsidP="008926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1">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2">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3">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4">
    <w:nsid w:val="5971E776"/>
    <w:multiLevelType w:val="singleLevel"/>
    <w:tmpl w:val="5971E776"/>
    <w:lvl w:ilvl="0">
      <w:start w:val="1"/>
      <w:numFmt w:val="chineseCounting"/>
      <w:suff w:val="nothing"/>
      <w:lvlText w:val="（%1）"/>
      <w:lvlJc w:val="left"/>
      <w:pPr>
        <w:ind w:firstLine="420"/>
      </w:pPr>
      <w:rPr>
        <w:rFonts w:cs="Times New Roman"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0768"/>
    <w:rsid w:val="00072578"/>
    <w:rsid w:val="00094FDB"/>
    <w:rsid w:val="000A33D1"/>
    <w:rsid w:val="000B5A03"/>
    <w:rsid w:val="00102CCD"/>
    <w:rsid w:val="001150B0"/>
    <w:rsid w:val="00147E36"/>
    <w:rsid w:val="00161FE9"/>
    <w:rsid w:val="00172A27"/>
    <w:rsid w:val="001C2D77"/>
    <w:rsid w:val="00212E2F"/>
    <w:rsid w:val="002929B4"/>
    <w:rsid w:val="002F156B"/>
    <w:rsid w:val="00331BE0"/>
    <w:rsid w:val="00333E02"/>
    <w:rsid w:val="00367C3C"/>
    <w:rsid w:val="00407E66"/>
    <w:rsid w:val="00485054"/>
    <w:rsid w:val="00495EC6"/>
    <w:rsid w:val="004D7C41"/>
    <w:rsid w:val="00543776"/>
    <w:rsid w:val="00544738"/>
    <w:rsid w:val="005C7972"/>
    <w:rsid w:val="0061470B"/>
    <w:rsid w:val="006E50E5"/>
    <w:rsid w:val="00747D64"/>
    <w:rsid w:val="007E076F"/>
    <w:rsid w:val="007F3807"/>
    <w:rsid w:val="00813A23"/>
    <w:rsid w:val="0083568E"/>
    <w:rsid w:val="0089261A"/>
    <w:rsid w:val="008A4C45"/>
    <w:rsid w:val="008F210F"/>
    <w:rsid w:val="008F5E47"/>
    <w:rsid w:val="00904783"/>
    <w:rsid w:val="009108DE"/>
    <w:rsid w:val="0093740D"/>
    <w:rsid w:val="00963600"/>
    <w:rsid w:val="00A93F25"/>
    <w:rsid w:val="00B37737"/>
    <w:rsid w:val="00B458CF"/>
    <w:rsid w:val="00C36208"/>
    <w:rsid w:val="00C64812"/>
    <w:rsid w:val="00CA50E7"/>
    <w:rsid w:val="00CB7AC0"/>
    <w:rsid w:val="00CD5E5E"/>
    <w:rsid w:val="00CD71F9"/>
    <w:rsid w:val="00CE709D"/>
    <w:rsid w:val="00D0181D"/>
    <w:rsid w:val="00D03F01"/>
    <w:rsid w:val="00DD5DD9"/>
    <w:rsid w:val="00E00351"/>
    <w:rsid w:val="00E0738C"/>
    <w:rsid w:val="00E36E2B"/>
    <w:rsid w:val="00E51003"/>
    <w:rsid w:val="00E528B3"/>
    <w:rsid w:val="00EA643A"/>
    <w:rsid w:val="031D5B7B"/>
    <w:rsid w:val="04453648"/>
    <w:rsid w:val="05DB00B9"/>
    <w:rsid w:val="0662013C"/>
    <w:rsid w:val="06D822D1"/>
    <w:rsid w:val="07666AAF"/>
    <w:rsid w:val="08320227"/>
    <w:rsid w:val="09BB2134"/>
    <w:rsid w:val="0A1A0B4D"/>
    <w:rsid w:val="0ACA4234"/>
    <w:rsid w:val="0C68477D"/>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CB45221"/>
    <w:rsid w:val="1D415527"/>
    <w:rsid w:val="1D9B396B"/>
    <w:rsid w:val="1E5C3A6E"/>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2F836A7C"/>
    <w:rsid w:val="30963758"/>
    <w:rsid w:val="31F2642E"/>
    <w:rsid w:val="32B404BC"/>
    <w:rsid w:val="32EF40CE"/>
    <w:rsid w:val="33096F94"/>
    <w:rsid w:val="33766A49"/>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4AC0133"/>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7E6332A"/>
    <w:rsid w:val="687B2E76"/>
    <w:rsid w:val="68A121F7"/>
    <w:rsid w:val="68A9241E"/>
    <w:rsid w:val="69635108"/>
    <w:rsid w:val="6AE904EB"/>
    <w:rsid w:val="6B6D695A"/>
    <w:rsid w:val="6BFB42B2"/>
    <w:rsid w:val="6C9A5BCF"/>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61A"/>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9261A"/>
    <w:pPr>
      <w:tabs>
        <w:tab w:val="center" w:pos="4153"/>
        <w:tab w:val="right" w:pos="8306"/>
      </w:tabs>
      <w:snapToGrid w:val="0"/>
      <w:jc w:val="left"/>
    </w:pPr>
    <w:rPr>
      <w:sz w:val="18"/>
    </w:rPr>
  </w:style>
  <w:style w:type="paragraph" w:styleId="a4">
    <w:name w:val="header"/>
    <w:basedOn w:val="a"/>
    <w:link w:val="Char0"/>
    <w:uiPriority w:val="99"/>
    <w:qFormat/>
    <w:rsid w:val="0089261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rsid w:val="0089261A"/>
    <w:pPr>
      <w:widowControl/>
      <w:spacing w:before="100" w:beforeAutospacing="1" w:after="100" w:afterAutospacing="1"/>
      <w:jc w:val="left"/>
    </w:pPr>
    <w:rPr>
      <w:rFonts w:ascii="宋体" w:hAnsi="宋体" w:cs="宋体"/>
      <w:kern w:val="0"/>
      <w:sz w:val="24"/>
    </w:rPr>
  </w:style>
  <w:style w:type="character" w:customStyle="1" w:styleId="Char">
    <w:name w:val="页脚 Char"/>
    <w:basedOn w:val="a0"/>
    <w:link w:val="a3"/>
    <w:uiPriority w:val="99"/>
    <w:semiHidden/>
    <w:qFormat/>
    <w:rsid w:val="0089261A"/>
    <w:rPr>
      <w:rFonts w:ascii="Calibri" w:hAnsi="Calibri"/>
      <w:sz w:val="18"/>
      <w:szCs w:val="18"/>
    </w:rPr>
  </w:style>
  <w:style w:type="character" w:customStyle="1" w:styleId="Char0">
    <w:name w:val="页眉 Char"/>
    <w:basedOn w:val="a0"/>
    <w:link w:val="a4"/>
    <w:uiPriority w:val="99"/>
    <w:semiHidden/>
    <w:qFormat/>
    <w:rsid w:val="0089261A"/>
    <w:rPr>
      <w:rFonts w:ascii="Calibri" w:hAnsi="Calibri"/>
      <w:sz w:val="18"/>
      <w:szCs w:val="18"/>
    </w:rPr>
  </w:style>
  <w:style w:type="character" w:customStyle="1" w:styleId="font31">
    <w:name w:val="font31"/>
    <w:basedOn w:val="a0"/>
    <w:uiPriority w:val="99"/>
    <w:qFormat/>
    <w:rsid w:val="0089261A"/>
    <w:rPr>
      <w:rFonts w:ascii="Arial" w:hAnsi="Arial" w:cs="Arial"/>
      <w:color w:val="000000"/>
      <w:sz w:val="16"/>
      <w:szCs w:val="16"/>
      <w:u w:val="none"/>
    </w:rPr>
  </w:style>
  <w:style w:type="character" w:customStyle="1" w:styleId="font01">
    <w:name w:val="font01"/>
    <w:basedOn w:val="a0"/>
    <w:uiPriority w:val="99"/>
    <w:qFormat/>
    <w:rsid w:val="0089261A"/>
    <w:rPr>
      <w:rFonts w:ascii="Arial" w:hAnsi="Arial" w:cs="Arial"/>
      <w:color w:val="000000"/>
      <w:sz w:val="16"/>
      <w:szCs w:val="16"/>
      <w:u w:val="none"/>
    </w:rPr>
  </w:style>
  <w:style w:type="character" w:customStyle="1" w:styleId="font41">
    <w:name w:val="font41"/>
    <w:basedOn w:val="a0"/>
    <w:uiPriority w:val="99"/>
    <w:qFormat/>
    <w:rsid w:val="0089261A"/>
    <w:rPr>
      <w:rFonts w:ascii="宋体" w:eastAsia="宋体" w:hAnsi="宋体" w:cs="宋体"/>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1410</Words>
  <Characters>8042</Characters>
  <Application>Microsoft Office Word</Application>
  <DocSecurity>0</DocSecurity>
  <Lines>67</Lines>
  <Paragraphs>18</Paragraphs>
  <ScaleCrop>false</ScaleCrop>
  <Company>Microsoft</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微软用户</cp:lastModifiedBy>
  <cp:revision>27</cp:revision>
  <cp:lastPrinted>2017-09-07T01:21:00Z</cp:lastPrinted>
  <dcterms:created xsi:type="dcterms:W3CDTF">2017-09-07T02:51:00Z</dcterms:created>
  <dcterms:modified xsi:type="dcterms:W3CDTF">2017-09-23T13:33:00Z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