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7C8E" w:rsidRDefault="00047C8E">
      <w:pPr>
        <w:jc w:val="center"/>
        <w:rPr>
          <w:rFonts w:ascii="方正小标宋简体" w:eastAsia="方正小标宋简体" w:hAnsi="方正小标宋简体" w:cs="方正小标宋简体"/>
          <w:sz w:val="52"/>
          <w:szCs w:val="52"/>
        </w:rPr>
      </w:pPr>
    </w:p>
    <w:p w:rsidR="009E6601" w:rsidRDefault="009E6601">
      <w:pPr>
        <w:jc w:val="center"/>
        <w:rPr>
          <w:rFonts w:ascii="方正小标宋简体" w:eastAsia="方正小标宋简体" w:hAnsi="方正小标宋简体" w:cs="方正小标宋简体"/>
          <w:sz w:val="52"/>
          <w:szCs w:val="52"/>
        </w:rPr>
      </w:pPr>
    </w:p>
    <w:p w:rsidR="009E6601" w:rsidRDefault="009E6601">
      <w:pPr>
        <w:jc w:val="center"/>
        <w:rPr>
          <w:rFonts w:ascii="方正小标宋简体" w:eastAsia="方正小标宋简体" w:hAnsi="方正小标宋简体" w:cs="方正小标宋简体"/>
          <w:sz w:val="52"/>
          <w:szCs w:val="52"/>
        </w:rPr>
      </w:pPr>
    </w:p>
    <w:p w:rsidR="009E6601" w:rsidRDefault="009E6601">
      <w:pPr>
        <w:jc w:val="center"/>
        <w:rPr>
          <w:rFonts w:ascii="方正小标宋简体" w:eastAsia="方正小标宋简体" w:hAnsi="方正小标宋简体" w:cs="方正小标宋简体"/>
          <w:sz w:val="52"/>
          <w:szCs w:val="52"/>
        </w:rPr>
      </w:pPr>
    </w:p>
    <w:p w:rsidR="009E6601" w:rsidRDefault="009E6601">
      <w:pPr>
        <w:jc w:val="center"/>
        <w:rPr>
          <w:rFonts w:ascii="方正小标宋简体" w:eastAsia="方正小标宋简体" w:hAnsi="方正小标宋简体" w:cs="方正小标宋简体"/>
          <w:sz w:val="52"/>
          <w:szCs w:val="52"/>
        </w:rPr>
      </w:pPr>
    </w:p>
    <w:p w:rsidR="009E6601" w:rsidRDefault="0054130A">
      <w:pPr>
        <w:jc w:val="center"/>
        <w:rPr>
          <w:rFonts w:ascii="仿宋_GB2312" w:eastAsia="仿宋_GB2312" w:hAnsi="仿宋_GB2312" w:cs="仿宋_GB2312"/>
          <w:sz w:val="44"/>
          <w:szCs w:val="44"/>
        </w:rPr>
      </w:pPr>
      <w:r>
        <w:rPr>
          <w:rFonts w:ascii="隶书" w:eastAsia="隶书" w:hAnsi="隶书" w:cs="隶书" w:hint="eastAsia"/>
          <w:sz w:val="52"/>
          <w:szCs w:val="52"/>
        </w:rPr>
        <w:t>延津县发展和改革委员会</w:t>
      </w:r>
    </w:p>
    <w:p w:rsidR="009E6601" w:rsidRDefault="009E6601">
      <w:pPr>
        <w:jc w:val="center"/>
        <w:rPr>
          <w:rFonts w:ascii="黑体" w:eastAsia="黑体" w:hAnsi="黑体" w:cs="黑体"/>
          <w:sz w:val="52"/>
          <w:szCs w:val="52"/>
        </w:rPr>
      </w:pPr>
    </w:p>
    <w:p w:rsidR="009E6601" w:rsidRDefault="0054130A">
      <w:pPr>
        <w:jc w:val="center"/>
        <w:rPr>
          <w:rFonts w:ascii="隶书" w:eastAsia="隶书" w:hAnsi="隶书" w:cs="隶书"/>
          <w:sz w:val="52"/>
          <w:szCs w:val="52"/>
        </w:rPr>
        <w:sectPr w:rsidR="009E6601">
          <w:pgSz w:w="11906" w:h="16838"/>
          <w:pgMar w:top="1440" w:right="1531" w:bottom="1440" w:left="1587" w:header="850" w:footer="992" w:gutter="0"/>
          <w:pgNumType w:fmt="numberInDash" w:start="1"/>
          <w:cols w:space="0"/>
          <w:docGrid w:type="lines" w:linePitch="317"/>
        </w:sectPr>
      </w:pPr>
      <w:r>
        <w:rPr>
          <w:rFonts w:ascii="隶书" w:eastAsia="隶书" w:hAnsi="隶书" w:cs="隶书"/>
          <w:sz w:val="52"/>
          <w:szCs w:val="52"/>
        </w:rPr>
        <w:t>2016</w:t>
      </w:r>
      <w:r>
        <w:rPr>
          <w:rFonts w:ascii="隶书" w:eastAsia="隶书" w:hAnsi="隶书" w:cs="隶书" w:hint="eastAsia"/>
          <w:sz w:val="52"/>
          <w:szCs w:val="52"/>
        </w:rPr>
        <w:t>年度部门决算</w:t>
      </w:r>
    </w:p>
    <w:p w:rsidR="009E6601" w:rsidRDefault="0054130A">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9E6601" w:rsidRDefault="0054130A">
      <w:pPr>
        <w:pStyle w:val="1"/>
        <w:numPr>
          <w:ilvl w:val="0"/>
          <w:numId w:val="1"/>
        </w:numPr>
        <w:ind w:firstLineChars="0"/>
        <w:jc w:val="left"/>
        <w:rPr>
          <w:rFonts w:ascii="黑体" w:eastAsia="黑体" w:hAnsi="黑体" w:cs="黑体"/>
          <w:sz w:val="32"/>
          <w:szCs w:val="32"/>
        </w:rPr>
      </w:pPr>
      <w:r>
        <w:rPr>
          <w:rFonts w:ascii="黑体" w:eastAsia="黑体" w:hAnsi="黑体" w:cs="黑体" w:hint="eastAsia"/>
          <w:sz w:val="32"/>
          <w:szCs w:val="32"/>
        </w:rPr>
        <w:t>延津县发展和改革委员会概况</w:t>
      </w:r>
    </w:p>
    <w:p w:rsidR="009E6601" w:rsidRDefault="0054130A">
      <w:pPr>
        <w:numPr>
          <w:ilvl w:val="0"/>
          <w:numId w:val="2"/>
        </w:numPr>
        <w:jc w:val="left"/>
        <w:rPr>
          <w:rFonts w:ascii="宋体" w:cs="宋体"/>
          <w:sz w:val="32"/>
          <w:szCs w:val="32"/>
        </w:rPr>
      </w:pPr>
      <w:r>
        <w:rPr>
          <w:rFonts w:ascii="宋体" w:hAnsi="宋体" w:cs="宋体" w:hint="eastAsia"/>
          <w:sz w:val="32"/>
          <w:szCs w:val="32"/>
        </w:rPr>
        <w:t>主要职能</w:t>
      </w:r>
    </w:p>
    <w:p w:rsidR="009E6601" w:rsidRDefault="0054130A">
      <w:pPr>
        <w:numPr>
          <w:ilvl w:val="0"/>
          <w:numId w:val="2"/>
        </w:numPr>
        <w:jc w:val="left"/>
        <w:rPr>
          <w:rFonts w:ascii="宋体" w:cs="宋体"/>
          <w:sz w:val="32"/>
          <w:szCs w:val="32"/>
        </w:rPr>
      </w:pPr>
      <w:r>
        <w:rPr>
          <w:rFonts w:ascii="宋体" w:hAnsi="宋体" w:cs="宋体" w:hint="eastAsia"/>
          <w:sz w:val="32"/>
          <w:szCs w:val="32"/>
        </w:rPr>
        <w:t>机构设置</w:t>
      </w:r>
    </w:p>
    <w:p w:rsidR="009E6601" w:rsidRDefault="0054130A">
      <w:pPr>
        <w:jc w:val="left"/>
        <w:rPr>
          <w:rFonts w:ascii="黑体" w:eastAsia="黑体" w:hAnsi="黑体" w:cs="黑体"/>
          <w:sz w:val="32"/>
          <w:szCs w:val="32"/>
        </w:rPr>
      </w:pPr>
      <w:r>
        <w:rPr>
          <w:rFonts w:ascii="黑体" w:eastAsia="黑体" w:hAnsi="黑体" w:cs="黑体" w:hint="eastAsia"/>
          <w:sz w:val="32"/>
          <w:szCs w:val="32"/>
        </w:rPr>
        <w:t>第二部分延津县发展和改革委员会</w:t>
      </w:r>
      <w:r>
        <w:rPr>
          <w:rFonts w:ascii="黑体" w:eastAsia="黑体" w:hAnsi="黑体" w:cs="黑体"/>
          <w:sz w:val="32"/>
          <w:szCs w:val="32"/>
        </w:rPr>
        <w:t>2016</w:t>
      </w:r>
      <w:r>
        <w:rPr>
          <w:rFonts w:ascii="黑体" w:eastAsia="黑体" w:hAnsi="黑体" w:cs="黑体" w:hint="eastAsia"/>
          <w:sz w:val="32"/>
          <w:szCs w:val="32"/>
        </w:rPr>
        <w:t>年度部门决算表</w:t>
      </w:r>
    </w:p>
    <w:p w:rsidR="009E6601" w:rsidRDefault="0054130A">
      <w:pPr>
        <w:jc w:val="left"/>
        <w:rPr>
          <w:rFonts w:ascii="宋体" w:cs="宋体"/>
          <w:sz w:val="32"/>
          <w:szCs w:val="32"/>
        </w:rPr>
      </w:pPr>
      <w:r>
        <w:rPr>
          <w:rFonts w:ascii="宋体" w:hAnsi="宋体" w:cs="宋体" w:hint="eastAsia"/>
          <w:sz w:val="32"/>
          <w:szCs w:val="32"/>
        </w:rPr>
        <w:t>一、收入支出决算总表</w:t>
      </w:r>
    </w:p>
    <w:p w:rsidR="009E6601" w:rsidRDefault="0054130A">
      <w:pPr>
        <w:jc w:val="left"/>
        <w:rPr>
          <w:rFonts w:ascii="宋体" w:cs="宋体"/>
          <w:sz w:val="32"/>
          <w:szCs w:val="32"/>
        </w:rPr>
      </w:pPr>
      <w:r>
        <w:rPr>
          <w:rFonts w:ascii="宋体" w:hAnsi="宋体" w:cs="宋体" w:hint="eastAsia"/>
          <w:sz w:val="32"/>
          <w:szCs w:val="32"/>
        </w:rPr>
        <w:t>二、收入决算表</w:t>
      </w:r>
    </w:p>
    <w:p w:rsidR="009E6601" w:rsidRDefault="0054130A">
      <w:pPr>
        <w:jc w:val="left"/>
        <w:rPr>
          <w:rFonts w:ascii="宋体" w:cs="宋体"/>
          <w:sz w:val="32"/>
          <w:szCs w:val="32"/>
        </w:rPr>
      </w:pPr>
      <w:r>
        <w:rPr>
          <w:rFonts w:ascii="宋体" w:hAnsi="宋体" w:cs="宋体" w:hint="eastAsia"/>
          <w:sz w:val="32"/>
          <w:szCs w:val="32"/>
        </w:rPr>
        <w:t>三、支出决算表</w:t>
      </w:r>
    </w:p>
    <w:p w:rsidR="009E6601" w:rsidRDefault="0054130A">
      <w:pPr>
        <w:jc w:val="left"/>
        <w:rPr>
          <w:rFonts w:ascii="宋体" w:cs="宋体"/>
          <w:sz w:val="32"/>
          <w:szCs w:val="32"/>
        </w:rPr>
      </w:pPr>
      <w:r>
        <w:rPr>
          <w:rFonts w:ascii="宋体" w:hAnsi="宋体" w:cs="宋体" w:hint="eastAsia"/>
          <w:sz w:val="32"/>
          <w:szCs w:val="32"/>
        </w:rPr>
        <w:t>四、财政拨款收入支出决算总表</w:t>
      </w:r>
    </w:p>
    <w:p w:rsidR="009E6601" w:rsidRDefault="0054130A">
      <w:pPr>
        <w:jc w:val="left"/>
        <w:rPr>
          <w:rFonts w:ascii="宋体" w:cs="宋体"/>
          <w:sz w:val="32"/>
          <w:szCs w:val="32"/>
        </w:rPr>
      </w:pPr>
      <w:r>
        <w:rPr>
          <w:rFonts w:ascii="宋体" w:hAnsi="宋体" w:cs="宋体" w:hint="eastAsia"/>
          <w:sz w:val="32"/>
          <w:szCs w:val="32"/>
        </w:rPr>
        <w:t>五、一般公共预算财政拨款支出决算表</w:t>
      </w:r>
    </w:p>
    <w:p w:rsidR="009E6601" w:rsidRDefault="0054130A">
      <w:pPr>
        <w:jc w:val="left"/>
        <w:rPr>
          <w:rFonts w:ascii="宋体" w:cs="宋体"/>
          <w:sz w:val="32"/>
          <w:szCs w:val="32"/>
        </w:rPr>
      </w:pPr>
      <w:r>
        <w:rPr>
          <w:rFonts w:ascii="宋体" w:hAnsi="宋体" w:cs="宋体" w:hint="eastAsia"/>
          <w:sz w:val="32"/>
          <w:szCs w:val="32"/>
        </w:rPr>
        <w:t>六、一般公共预算财政拨款基本支出决算表</w:t>
      </w:r>
    </w:p>
    <w:p w:rsidR="009E6601" w:rsidRDefault="0054130A">
      <w:pPr>
        <w:jc w:val="left"/>
        <w:rPr>
          <w:rFonts w:ascii="宋体" w:cs="宋体"/>
          <w:sz w:val="32"/>
          <w:szCs w:val="32"/>
        </w:rPr>
      </w:pPr>
      <w:r>
        <w:rPr>
          <w:rFonts w:ascii="宋体" w:hAnsi="宋体" w:cs="宋体" w:hint="eastAsia"/>
          <w:sz w:val="32"/>
          <w:szCs w:val="32"/>
        </w:rPr>
        <w:t>七、一般公共预算财政拨款“三公”经费支出决算表</w:t>
      </w:r>
    </w:p>
    <w:p w:rsidR="009E6601" w:rsidRDefault="0054130A">
      <w:pPr>
        <w:jc w:val="left"/>
        <w:rPr>
          <w:rFonts w:ascii="宋体" w:hAnsi="宋体" w:cs="宋体"/>
          <w:sz w:val="32"/>
          <w:szCs w:val="32"/>
        </w:rPr>
      </w:pPr>
      <w:r>
        <w:rPr>
          <w:rFonts w:ascii="宋体" w:hAnsi="宋体" w:cs="宋体" w:hint="eastAsia"/>
          <w:sz w:val="32"/>
          <w:szCs w:val="32"/>
        </w:rPr>
        <w:t>八、政府性基金预算财政拨款收入支出决算表</w:t>
      </w:r>
    </w:p>
    <w:p w:rsidR="009E6601" w:rsidRDefault="0054130A">
      <w:pPr>
        <w:jc w:val="left"/>
        <w:rPr>
          <w:rFonts w:ascii="黑体" w:eastAsia="黑体" w:hAnsi="黑体" w:cs="黑体"/>
          <w:sz w:val="32"/>
          <w:szCs w:val="32"/>
        </w:rPr>
      </w:pPr>
      <w:r>
        <w:rPr>
          <w:rFonts w:ascii="黑体" w:eastAsia="黑体" w:hAnsi="黑体" w:cs="黑体" w:hint="eastAsia"/>
          <w:sz w:val="32"/>
          <w:szCs w:val="32"/>
        </w:rPr>
        <w:t>第三部分 延津县发展和改革委员会</w:t>
      </w:r>
      <w:r>
        <w:rPr>
          <w:rFonts w:ascii="黑体" w:eastAsia="黑体" w:hAnsi="黑体" w:cs="黑体"/>
          <w:sz w:val="32"/>
          <w:szCs w:val="32"/>
        </w:rPr>
        <w:t>2016</w:t>
      </w:r>
      <w:r>
        <w:rPr>
          <w:rFonts w:ascii="黑体" w:eastAsia="黑体" w:hAnsi="黑体" w:cs="黑体" w:hint="eastAsia"/>
          <w:sz w:val="32"/>
          <w:szCs w:val="32"/>
        </w:rPr>
        <w:t>年度部门决算情况说明</w:t>
      </w:r>
    </w:p>
    <w:p w:rsidR="009E6601" w:rsidRDefault="0054130A">
      <w:pPr>
        <w:jc w:val="left"/>
        <w:rPr>
          <w:rFonts w:ascii="黑体" w:eastAsia="黑体" w:hAnsi="黑体" w:cs="黑体"/>
          <w:sz w:val="32"/>
          <w:szCs w:val="32"/>
        </w:rPr>
        <w:sectPr w:rsidR="009E6601">
          <w:footerReference w:type="default" r:id="rId9"/>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9E6601" w:rsidRDefault="009E6601">
      <w:pPr>
        <w:jc w:val="left"/>
        <w:rPr>
          <w:rFonts w:ascii="黑体" w:eastAsia="黑体" w:hAnsi="黑体" w:cs="黑体"/>
          <w:sz w:val="32"/>
          <w:szCs w:val="32"/>
        </w:rPr>
      </w:pPr>
    </w:p>
    <w:p w:rsidR="009E6601" w:rsidRDefault="009E6601">
      <w:pPr>
        <w:jc w:val="left"/>
        <w:rPr>
          <w:rFonts w:ascii="黑体" w:eastAsia="黑体" w:hAnsi="黑体" w:cs="黑体"/>
          <w:sz w:val="32"/>
          <w:szCs w:val="32"/>
        </w:rPr>
      </w:pPr>
    </w:p>
    <w:p w:rsidR="009E6601" w:rsidRDefault="009E6601">
      <w:pPr>
        <w:jc w:val="left"/>
        <w:rPr>
          <w:rFonts w:ascii="黑体" w:eastAsia="黑体" w:hAnsi="黑体" w:cs="黑体"/>
          <w:sz w:val="32"/>
          <w:szCs w:val="32"/>
        </w:rPr>
      </w:pPr>
    </w:p>
    <w:p w:rsidR="009E6601" w:rsidRDefault="009E6601">
      <w:pPr>
        <w:jc w:val="left"/>
        <w:rPr>
          <w:rFonts w:ascii="黑体" w:eastAsia="黑体" w:hAnsi="黑体" w:cs="黑体"/>
          <w:sz w:val="32"/>
          <w:szCs w:val="32"/>
        </w:rPr>
      </w:pPr>
    </w:p>
    <w:p w:rsidR="009E6601" w:rsidRDefault="009E6601">
      <w:pPr>
        <w:jc w:val="left"/>
        <w:rPr>
          <w:rFonts w:ascii="黑体" w:eastAsia="黑体" w:hAnsi="黑体" w:cs="黑体"/>
          <w:sz w:val="32"/>
          <w:szCs w:val="32"/>
        </w:rPr>
      </w:pPr>
    </w:p>
    <w:p w:rsidR="009E6601" w:rsidRDefault="009E6601">
      <w:pPr>
        <w:jc w:val="left"/>
        <w:rPr>
          <w:rFonts w:ascii="黑体" w:eastAsia="黑体" w:hAnsi="黑体" w:cs="黑体"/>
          <w:sz w:val="32"/>
          <w:szCs w:val="32"/>
        </w:rPr>
      </w:pPr>
    </w:p>
    <w:p w:rsidR="009E6601" w:rsidRDefault="009E6601">
      <w:pPr>
        <w:jc w:val="left"/>
        <w:rPr>
          <w:rFonts w:ascii="黑体" w:eastAsia="黑体" w:hAnsi="黑体" w:cs="黑体"/>
          <w:sz w:val="32"/>
          <w:szCs w:val="32"/>
        </w:rPr>
      </w:pPr>
    </w:p>
    <w:p w:rsidR="009E6601" w:rsidRDefault="0054130A">
      <w:pPr>
        <w:jc w:val="center"/>
        <w:outlineLvl w:val="0"/>
        <w:rPr>
          <w:rFonts w:ascii="隶书" w:eastAsia="隶书" w:hAnsi="隶书" w:cs="隶书"/>
          <w:sz w:val="48"/>
          <w:szCs w:val="48"/>
        </w:rPr>
        <w:sectPr w:rsidR="009E6601">
          <w:footerReference w:type="default" r:id="rId10"/>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第一部分　延津县发展和改革委员会概况</w:t>
      </w:r>
    </w:p>
    <w:p w:rsidR="009E6601" w:rsidRDefault="0054130A">
      <w:pPr>
        <w:numPr>
          <w:ilvl w:val="0"/>
          <w:numId w:val="3"/>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lastRenderedPageBreak/>
        <w:t>主要职责</w:t>
      </w:r>
    </w:p>
    <w:p w:rsidR="009E6601" w:rsidRDefault="0054130A">
      <w:pPr>
        <w:ind w:left="2" w:firstLineChars="200" w:firstLine="640"/>
        <w:rPr>
          <w:rFonts w:ascii="仿宋" w:eastAsia="仿宋" w:hAnsi="仿宋"/>
          <w:sz w:val="32"/>
          <w:szCs w:val="32"/>
        </w:rPr>
      </w:pPr>
      <w:r>
        <w:rPr>
          <w:rFonts w:ascii="仿宋" w:eastAsia="仿宋" w:hAnsi="仿宋" w:hint="eastAsia"/>
          <w:sz w:val="32"/>
          <w:szCs w:val="32"/>
        </w:rPr>
        <w:t>1、研究拟定本县国民经济和社会发展战略、中长期规划和年度规划，并组织实施：研究提出本县经济调节目标和政策措施。</w:t>
      </w:r>
    </w:p>
    <w:p w:rsidR="009E6601" w:rsidRDefault="0054130A">
      <w:pPr>
        <w:ind w:left="2" w:firstLineChars="200" w:firstLine="640"/>
        <w:rPr>
          <w:rFonts w:ascii="仿宋" w:eastAsia="仿宋" w:hAnsi="仿宋"/>
          <w:sz w:val="32"/>
          <w:szCs w:val="32"/>
        </w:rPr>
      </w:pPr>
      <w:r>
        <w:rPr>
          <w:rFonts w:ascii="仿宋" w:eastAsia="仿宋" w:hAnsi="仿宋" w:hint="eastAsia"/>
          <w:sz w:val="32"/>
          <w:szCs w:val="32"/>
        </w:rPr>
        <w:t>2、对本县国民经济运行进行监测、预测，提出应急预案：综合研究并协调本县国民经济和社会发展方面的重大问题，提出政策措施和建议。</w:t>
      </w:r>
    </w:p>
    <w:p w:rsidR="009E6601" w:rsidRDefault="0054130A">
      <w:pPr>
        <w:ind w:left="2" w:firstLineChars="200" w:firstLine="640"/>
        <w:rPr>
          <w:rFonts w:ascii="仿宋" w:eastAsia="仿宋" w:hAnsi="仿宋"/>
          <w:sz w:val="32"/>
          <w:szCs w:val="32"/>
        </w:rPr>
      </w:pPr>
      <w:r>
        <w:rPr>
          <w:rFonts w:ascii="仿宋" w:eastAsia="仿宋" w:hAnsi="仿宋" w:hint="eastAsia"/>
          <w:sz w:val="32"/>
          <w:szCs w:val="32"/>
        </w:rPr>
        <w:t>3、负责起草本县国民经济和社会发展以及经济体制改革的文件草案。</w:t>
      </w:r>
    </w:p>
    <w:p w:rsidR="009E6601" w:rsidRDefault="0054130A">
      <w:pPr>
        <w:ind w:left="2" w:firstLineChars="200" w:firstLine="640"/>
        <w:rPr>
          <w:rFonts w:ascii="仿宋" w:eastAsia="仿宋" w:hAnsi="仿宋"/>
          <w:sz w:val="32"/>
          <w:szCs w:val="32"/>
        </w:rPr>
      </w:pPr>
      <w:r>
        <w:rPr>
          <w:rFonts w:ascii="仿宋" w:eastAsia="仿宋" w:hAnsi="仿宋" w:hint="eastAsia"/>
          <w:sz w:val="32"/>
          <w:szCs w:val="32"/>
        </w:rPr>
        <w:t>4、参与研究财政政策，提出融资的发展战略和政策建议，监督检查产业政策的执行情况，提出相关政策建议。</w:t>
      </w:r>
    </w:p>
    <w:p w:rsidR="009E6601" w:rsidRDefault="0054130A">
      <w:pPr>
        <w:ind w:leftChars="-1" w:left="-2" w:firstLineChars="200" w:firstLine="640"/>
        <w:rPr>
          <w:rFonts w:ascii="仿宋" w:eastAsia="仿宋" w:hAnsi="仿宋"/>
          <w:sz w:val="32"/>
          <w:szCs w:val="32"/>
        </w:rPr>
      </w:pPr>
      <w:r>
        <w:rPr>
          <w:rFonts w:ascii="仿宋" w:eastAsia="仿宋" w:hAnsi="仿宋" w:hint="eastAsia"/>
          <w:sz w:val="32"/>
          <w:szCs w:val="32"/>
        </w:rPr>
        <w:t>5、研究本县经济体制改革和对外开放的重大问题，组织拟定综合性经济体制改革方案，协调有关专项经济体制改革，指导和协调经济体制改革试点工作。</w:t>
      </w:r>
    </w:p>
    <w:p w:rsidR="009E6601" w:rsidRDefault="0054130A">
      <w:pPr>
        <w:ind w:left="2" w:firstLineChars="200" w:firstLine="640"/>
        <w:rPr>
          <w:rFonts w:ascii="仿宋" w:eastAsia="仿宋" w:hAnsi="仿宋"/>
          <w:sz w:val="32"/>
          <w:szCs w:val="32"/>
        </w:rPr>
      </w:pPr>
      <w:r>
        <w:rPr>
          <w:rFonts w:ascii="仿宋" w:eastAsia="仿宋" w:hAnsi="仿宋" w:hint="eastAsia"/>
          <w:sz w:val="32"/>
          <w:szCs w:val="32"/>
        </w:rPr>
        <w:t>6、组织制定本县重点项目规划，规划重点项目布局：安排协调重点投资项目。</w:t>
      </w:r>
    </w:p>
    <w:p w:rsidR="009E6601" w:rsidRDefault="0054130A" w:rsidP="009E6601">
      <w:pPr>
        <w:ind w:firstLineChars="244" w:firstLine="781"/>
        <w:rPr>
          <w:rFonts w:ascii="仿宋" w:eastAsia="仿宋" w:hAnsi="仿宋"/>
          <w:sz w:val="32"/>
          <w:szCs w:val="32"/>
        </w:rPr>
      </w:pPr>
      <w:r>
        <w:rPr>
          <w:rFonts w:ascii="仿宋" w:eastAsia="仿宋" w:hAnsi="仿宋" w:hint="eastAsia"/>
          <w:sz w:val="32"/>
          <w:szCs w:val="32"/>
        </w:rPr>
        <w:t>7、研究提出本县产业结构升级和空间布局优化的目标及政策建议，提出国民经济重要产业的发展战略和规划：研究提出促进现代化服务业发展的战略、规划和政策建议。</w:t>
      </w:r>
    </w:p>
    <w:p w:rsidR="009E6601" w:rsidRDefault="0054130A">
      <w:pPr>
        <w:ind w:firstLineChars="200" w:firstLine="640"/>
        <w:rPr>
          <w:rFonts w:ascii="仿宋" w:eastAsia="仿宋" w:hAnsi="仿宋"/>
          <w:sz w:val="32"/>
          <w:szCs w:val="32"/>
        </w:rPr>
      </w:pPr>
      <w:r>
        <w:rPr>
          <w:rFonts w:ascii="仿宋" w:eastAsia="仿宋" w:hAnsi="仿宋" w:hint="eastAsia"/>
          <w:sz w:val="32"/>
          <w:szCs w:val="32"/>
        </w:rPr>
        <w:t>8、负责监测分析价格运行情况，组织实施价格监督检查。</w:t>
      </w:r>
    </w:p>
    <w:p w:rsidR="009E6601" w:rsidRDefault="0054130A">
      <w:pPr>
        <w:ind w:leftChars="-1" w:left="-2" w:firstLineChars="200" w:firstLine="640"/>
        <w:rPr>
          <w:rFonts w:ascii="仿宋" w:eastAsia="仿宋" w:hAnsi="仿宋"/>
          <w:sz w:val="32"/>
          <w:szCs w:val="32"/>
        </w:rPr>
      </w:pPr>
      <w:r>
        <w:rPr>
          <w:rFonts w:ascii="仿宋" w:eastAsia="仿宋" w:hAnsi="仿宋" w:hint="eastAsia"/>
          <w:sz w:val="32"/>
          <w:szCs w:val="32"/>
        </w:rPr>
        <w:t>9、研究提出本县可持续发展战略，组织编制能源等基础产业发展规划以及资源开发利用和生态环境建设规划，指导资源</w:t>
      </w:r>
      <w:r>
        <w:rPr>
          <w:rFonts w:ascii="仿宋" w:eastAsia="仿宋" w:hAnsi="仿宋" w:hint="eastAsia"/>
          <w:sz w:val="32"/>
          <w:szCs w:val="32"/>
        </w:rPr>
        <w:lastRenderedPageBreak/>
        <w:t>节约与综合利用，协调环保产业发展。</w:t>
      </w:r>
    </w:p>
    <w:p w:rsidR="009E6601" w:rsidRDefault="0054130A">
      <w:pPr>
        <w:numPr>
          <w:ilvl w:val="0"/>
          <w:numId w:val="4"/>
        </w:numPr>
        <w:rPr>
          <w:rFonts w:ascii="仿宋" w:eastAsia="仿宋" w:hAnsi="仿宋"/>
          <w:sz w:val="32"/>
          <w:szCs w:val="32"/>
        </w:rPr>
      </w:pPr>
      <w:r>
        <w:rPr>
          <w:rFonts w:ascii="仿宋" w:eastAsia="仿宋" w:hAnsi="仿宋" w:hint="eastAsia"/>
          <w:sz w:val="32"/>
          <w:szCs w:val="32"/>
        </w:rPr>
        <w:t>承办上级交办的其他事项。</w:t>
      </w:r>
    </w:p>
    <w:p w:rsidR="009E6601" w:rsidRDefault="0054130A">
      <w:pPr>
        <w:ind w:firstLineChars="200" w:firstLine="640"/>
        <w:rPr>
          <w:rFonts w:ascii="黑体" w:eastAsia="黑体" w:hAnsi="黑体"/>
          <w:sz w:val="32"/>
          <w:szCs w:val="32"/>
        </w:rPr>
      </w:pPr>
      <w:r>
        <w:rPr>
          <w:rFonts w:ascii="黑体" w:eastAsia="黑体" w:hAnsi="黑体" w:hint="eastAsia"/>
          <w:sz w:val="32"/>
          <w:szCs w:val="32"/>
        </w:rPr>
        <w:t>二、机构设置</w:t>
      </w:r>
    </w:p>
    <w:p w:rsidR="009E6601" w:rsidRDefault="0054130A">
      <w:pPr>
        <w:ind w:left="320" w:firstLineChars="200" w:firstLine="640"/>
        <w:rPr>
          <w:rFonts w:ascii="仿宋" w:eastAsia="仿宋" w:hAnsi="仿宋"/>
          <w:sz w:val="32"/>
          <w:szCs w:val="32"/>
        </w:rPr>
      </w:pPr>
      <w:r>
        <w:rPr>
          <w:rFonts w:ascii="仿宋" w:eastAsia="仿宋" w:hAnsi="仿宋" w:hint="eastAsia"/>
          <w:sz w:val="32"/>
          <w:szCs w:val="32"/>
        </w:rPr>
        <w:t>根据上述职责，我委内设6个部门，包括：办公室、综合规划和投资股、公交财贸股、农业社会事业股、物价综合 管理股、大型项目建设办公室。</w:t>
      </w:r>
    </w:p>
    <w:p w:rsidR="009E6601" w:rsidRDefault="009E6601">
      <w:pPr>
        <w:spacing w:line="360" w:lineRule="auto"/>
        <w:jc w:val="left"/>
        <w:rPr>
          <w:rFonts w:ascii="楷体_GB2312" w:eastAsia="楷体_GB2312" w:hAnsi="楷体_GB2312" w:cs="楷体_GB2312"/>
          <w:sz w:val="32"/>
          <w:szCs w:val="32"/>
        </w:rPr>
        <w:sectPr w:rsidR="009E6601">
          <w:pgSz w:w="11906" w:h="16838"/>
          <w:pgMar w:top="1440" w:right="1531" w:bottom="1440" w:left="1587" w:header="850" w:footer="992" w:gutter="0"/>
          <w:pgNumType w:fmt="numberInDash"/>
          <w:cols w:space="0"/>
          <w:docGrid w:type="lines" w:linePitch="317"/>
        </w:sectPr>
      </w:pPr>
    </w:p>
    <w:p w:rsidR="009E6601" w:rsidRDefault="009E6601">
      <w:pPr>
        <w:jc w:val="left"/>
        <w:rPr>
          <w:rFonts w:ascii="黑体" w:eastAsia="黑体" w:hAnsi="黑体" w:cs="黑体"/>
          <w:sz w:val="32"/>
          <w:szCs w:val="32"/>
        </w:rPr>
      </w:pPr>
    </w:p>
    <w:p w:rsidR="009E6601" w:rsidRDefault="009E6601">
      <w:pPr>
        <w:jc w:val="left"/>
        <w:rPr>
          <w:rFonts w:ascii="黑体" w:eastAsia="黑体" w:hAnsi="黑体" w:cs="黑体"/>
          <w:sz w:val="32"/>
          <w:szCs w:val="32"/>
        </w:rPr>
      </w:pPr>
    </w:p>
    <w:p w:rsidR="009E6601" w:rsidRDefault="009E6601">
      <w:pPr>
        <w:jc w:val="left"/>
        <w:rPr>
          <w:rFonts w:ascii="黑体" w:eastAsia="黑体" w:hAnsi="黑体" w:cs="黑体"/>
          <w:sz w:val="32"/>
          <w:szCs w:val="32"/>
        </w:rPr>
      </w:pPr>
    </w:p>
    <w:p w:rsidR="009E6601" w:rsidRDefault="009E6601">
      <w:pPr>
        <w:jc w:val="left"/>
        <w:rPr>
          <w:rFonts w:ascii="黑体" w:eastAsia="黑体" w:hAnsi="黑体" w:cs="黑体"/>
          <w:sz w:val="32"/>
          <w:szCs w:val="32"/>
        </w:rPr>
      </w:pPr>
    </w:p>
    <w:p w:rsidR="009E6601" w:rsidRDefault="009E6601">
      <w:pPr>
        <w:jc w:val="left"/>
        <w:rPr>
          <w:rFonts w:ascii="黑体" w:eastAsia="黑体" w:hAnsi="黑体" w:cs="黑体"/>
          <w:sz w:val="32"/>
          <w:szCs w:val="32"/>
        </w:rPr>
      </w:pPr>
    </w:p>
    <w:p w:rsidR="009E6601" w:rsidRDefault="009E6601">
      <w:pPr>
        <w:jc w:val="left"/>
        <w:rPr>
          <w:rFonts w:ascii="黑体" w:eastAsia="黑体" w:hAnsi="黑体" w:cs="黑体"/>
          <w:sz w:val="32"/>
          <w:szCs w:val="32"/>
        </w:rPr>
      </w:pPr>
    </w:p>
    <w:p w:rsidR="009E6601" w:rsidRDefault="009E6601">
      <w:pPr>
        <w:jc w:val="left"/>
        <w:rPr>
          <w:rFonts w:ascii="黑体" w:eastAsia="黑体" w:hAnsi="黑体" w:cs="黑体"/>
          <w:sz w:val="32"/>
          <w:szCs w:val="32"/>
        </w:rPr>
      </w:pPr>
    </w:p>
    <w:p w:rsidR="009E6601" w:rsidRDefault="0054130A">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9E6601" w:rsidRDefault="0054130A">
      <w:pPr>
        <w:jc w:val="center"/>
        <w:rPr>
          <w:rFonts w:ascii="隶书" w:eastAsia="隶书" w:hAnsi="隶书" w:cs="隶书"/>
          <w:sz w:val="48"/>
          <w:szCs w:val="48"/>
        </w:rPr>
        <w:sectPr w:rsidR="009E6601">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延津县发展和改革委员会</w:t>
      </w:r>
      <w:r>
        <w:rPr>
          <w:rFonts w:ascii="隶书" w:eastAsia="隶书" w:hAnsi="隶书" w:cs="隶书"/>
          <w:sz w:val="48"/>
          <w:szCs w:val="48"/>
        </w:rPr>
        <w:t>2016</w:t>
      </w:r>
      <w:r>
        <w:rPr>
          <w:rFonts w:ascii="隶书" w:eastAsia="隶书" w:hAnsi="隶书" w:cs="隶书" w:hint="eastAsia"/>
          <w:sz w:val="48"/>
          <w:szCs w:val="48"/>
        </w:rPr>
        <w:t>年度部门决算表</w:t>
      </w: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9E6601">
        <w:trPr>
          <w:trHeight w:val="375"/>
        </w:trPr>
        <w:tc>
          <w:tcPr>
            <w:tcW w:w="10350" w:type="dxa"/>
            <w:gridSpan w:val="10"/>
            <w:vAlign w:val="center"/>
          </w:tcPr>
          <w:p w:rsidR="009E6601" w:rsidRDefault="0054130A">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9E6601">
        <w:trPr>
          <w:trHeight w:val="315"/>
        </w:trPr>
        <w:tc>
          <w:tcPr>
            <w:tcW w:w="3282" w:type="dxa"/>
            <w:gridSpan w:val="3"/>
            <w:vAlign w:val="center"/>
          </w:tcPr>
          <w:p w:rsidR="009E6601" w:rsidRDefault="0054130A">
            <w:pPr>
              <w:widowControl/>
              <w:jc w:val="left"/>
              <w:textAlignment w:val="center"/>
              <w:rPr>
                <w:rFonts w:ascii="宋体" w:cs="宋体"/>
                <w:color w:val="000000"/>
                <w:sz w:val="16"/>
                <w:szCs w:val="16"/>
              </w:rPr>
            </w:pPr>
            <w:r>
              <w:rPr>
                <w:rFonts w:ascii="宋体" w:cs="宋体"/>
                <w:color w:val="000000"/>
                <w:kern w:val="0"/>
                <w:sz w:val="16"/>
                <w:szCs w:val="16"/>
              </w:rPr>
              <w:t>.</w:t>
            </w:r>
          </w:p>
        </w:tc>
        <w:tc>
          <w:tcPr>
            <w:tcW w:w="472" w:type="dxa"/>
            <w:vAlign w:val="center"/>
          </w:tcPr>
          <w:p w:rsidR="009E6601" w:rsidRDefault="009E6601">
            <w:pPr>
              <w:rPr>
                <w:rFonts w:ascii="宋体" w:cs="宋体"/>
                <w:color w:val="000000"/>
                <w:sz w:val="16"/>
                <w:szCs w:val="16"/>
              </w:rPr>
            </w:pPr>
          </w:p>
        </w:tc>
        <w:tc>
          <w:tcPr>
            <w:tcW w:w="1316" w:type="dxa"/>
            <w:vAlign w:val="center"/>
          </w:tcPr>
          <w:p w:rsidR="009E6601" w:rsidRDefault="009E6601">
            <w:pPr>
              <w:rPr>
                <w:rFonts w:ascii="宋体" w:cs="宋体"/>
                <w:color w:val="000000"/>
                <w:sz w:val="16"/>
                <w:szCs w:val="16"/>
              </w:rPr>
            </w:pPr>
          </w:p>
        </w:tc>
        <w:tc>
          <w:tcPr>
            <w:tcW w:w="3144" w:type="dxa"/>
            <w:gridSpan w:val="3"/>
            <w:vAlign w:val="center"/>
          </w:tcPr>
          <w:p w:rsidR="009E6601" w:rsidRDefault="009E6601">
            <w:pPr>
              <w:rPr>
                <w:rFonts w:ascii="宋体" w:cs="宋体"/>
                <w:color w:val="000000"/>
                <w:sz w:val="16"/>
                <w:szCs w:val="16"/>
              </w:rPr>
            </w:pPr>
          </w:p>
        </w:tc>
        <w:tc>
          <w:tcPr>
            <w:tcW w:w="527" w:type="dxa"/>
            <w:vAlign w:val="center"/>
          </w:tcPr>
          <w:p w:rsidR="009E6601" w:rsidRDefault="009E6601">
            <w:pPr>
              <w:rPr>
                <w:rFonts w:ascii="宋体" w:cs="宋体"/>
                <w:color w:val="000000"/>
                <w:sz w:val="16"/>
                <w:szCs w:val="16"/>
              </w:rPr>
            </w:pPr>
          </w:p>
        </w:tc>
        <w:tc>
          <w:tcPr>
            <w:tcW w:w="1609" w:type="dxa"/>
            <w:vAlign w:val="center"/>
          </w:tcPr>
          <w:p w:rsidR="009E6601" w:rsidRDefault="0054130A">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01</w:t>
            </w:r>
            <w:r>
              <w:rPr>
                <w:rFonts w:ascii="宋体" w:hAnsi="宋体" w:cs="宋体" w:hint="eastAsia"/>
                <w:color w:val="000000"/>
                <w:kern w:val="0"/>
                <w:sz w:val="16"/>
                <w:szCs w:val="16"/>
              </w:rPr>
              <w:t>表</w:t>
            </w:r>
          </w:p>
        </w:tc>
      </w:tr>
      <w:tr w:rsidR="009E6601">
        <w:trPr>
          <w:trHeight w:val="315"/>
        </w:trPr>
        <w:tc>
          <w:tcPr>
            <w:tcW w:w="3282" w:type="dxa"/>
            <w:gridSpan w:val="3"/>
            <w:vAlign w:val="center"/>
          </w:tcPr>
          <w:p w:rsidR="009E6601" w:rsidRDefault="009E6601">
            <w:pPr>
              <w:rPr>
                <w:rFonts w:ascii="宋体" w:cs="宋体"/>
                <w:color w:val="000000"/>
                <w:sz w:val="16"/>
                <w:szCs w:val="16"/>
              </w:rPr>
            </w:pPr>
          </w:p>
        </w:tc>
        <w:tc>
          <w:tcPr>
            <w:tcW w:w="472" w:type="dxa"/>
            <w:vAlign w:val="center"/>
          </w:tcPr>
          <w:p w:rsidR="009E6601" w:rsidRDefault="009E6601">
            <w:pPr>
              <w:rPr>
                <w:rFonts w:ascii="宋体" w:cs="宋体"/>
                <w:color w:val="000000"/>
                <w:sz w:val="16"/>
                <w:szCs w:val="16"/>
              </w:rPr>
            </w:pPr>
          </w:p>
        </w:tc>
        <w:tc>
          <w:tcPr>
            <w:tcW w:w="1316" w:type="dxa"/>
            <w:vAlign w:val="center"/>
          </w:tcPr>
          <w:p w:rsidR="009E6601" w:rsidRDefault="009E6601">
            <w:pPr>
              <w:rPr>
                <w:rFonts w:ascii="宋体" w:cs="宋体"/>
                <w:color w:val="000000"/>
                <w:sz w:val="16"/>
                <w:szCs w:val="16"/>
              </w:rPr>
            </w:pPr>
          </w:p>
        </w:tc>
        <w:tc>
          <w:tcPr>
            <w:tcW w:w="3144" w:type="dxa"/>
            <w:gridSpan w:val="3"/>
            <w:vAlign w:val="center"/>
          </w:tcPr>
          <w:p w:rsidR="009E6601" w:rsidRDefault="009E6601">
            <w:pPr>
              <w:rPr>
                <w:rFonts w:ascii="宋体" w:cs="宋体"/>
                <w:color w:val="000000"/>
                <w:sz w:val="16"/>
                <w:szCs w:val="16"/>
              </w:rPr>
            </w:pPr>
          </w:p>
        </w:tc>
        <w:tc>
          <w:tcPr>
            <w:tcW w:w="527" w:type="dxa"/>
            <w:vAlign w:val="center"/>
          </w:tcPr>
          <w:p w:rsidR="009E6601" w:rsidRDefault="009E6601">
            <w:pPr>
              <w:rPr>
                <w:rFonts w:ascii="宋体" w:cs="宋体"/>
                <w:color w:val="000000"/>
                <w:sz w:val="16"/>
                <w:szCs w:val="16"/>
              </w:rPr>
            </w:pPr>
          </w:p>
        </w:tc>
        <w:tc>
          <w:tcPr>
            <w:tcW w:w="1609" w:type="dxa"/>
            <w:vAlign w:val="center"/>
          </w:tcPr>
          <w:p w:rsidR="009E6601" w:rsidRDefault="0054130A">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9E6601">
        <w:trPr>
          <w:trHeight w:val="300"/>
        </w:trPr>
        <w:tc>
          <w:tcPr>
            <w:tcW w:w="5070" w:type="dxa"/>
            <w:gridSpan w:val="5"/>
            <w:tcBorders>
              <w:top w:val="single" w:sz="12" w:space="0" w:color="000000"/>
              <w:left w:val="single" w:sz="12"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收　　入</w:t>
            </w:r>
          </w:p>
        </w:tc>
        <w:tc>
          <w:tcPr>
            <w:tcW w:w="5280" w:type="dxa"/>
            <w:gridSpan w:val="5"/>
            <w:tcBorders>
              <w:top w:val="single" w:sz="12" w:space="0" w:color="000000"/>
              <w:left w:val="single" w:sz="4" w:space="0" w:color="000000"/>
              <w:bottom w:val="single" w:sz="4" w:space="0" w:color="000000"/>
              <w:right w:val="single" w:sz="12"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支　　出</w:t>
            </w:r>
          </w:p>
        </w:tc>
      </w:tr>
      <w:tr w:rsidR="009E660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64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49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9E660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　　次</w:t>
            </w:r>
          </w:p>
        </w:tc>
        <w:tc>
          <w:tcPr>
            <w:tcW w:w="645" w:type="dxa"/>
            <w:tcBorders>
              <w:top w:val="single" w:sz="4" w:space="0" w:color="000000"/>
              <w:left w:val="single" w:sz="4" w:space="0" w:color="000000"/>
              <w:bottom w:val="single" w:sz="4" w:space="0" w:color="000000"/>
              <w:right w:val="single" w:sz="4" w:space="0" w:color="000000"/>
            </w:tcBorders>
            <w:vAlign w:val="center"/>
          </w:tcPr>
          <w:p w:rsidR="009E6601" w:rsidRDefault="009E6601">
            <w:pPr>
              <w:jc w:val="center"/>
              <w:rPr>
                <w:rFonts w:asci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　　次</w:t>
            </w:r>
          </w:p>
        </w:tc>
        <w:tc>
          <w:tcPr>
            <w:tcW w:w="495" w:type="dxa"/>
            <w:tcBorders>
              <w:top w:val="single" w:sz="4" w:space="0" w:color="000000"/>
              <w:left w:val="single" w:sz="4" w:space="0" w:color="000000"/>
              <w:bottom w:val="single" w:sz="4" w:space="0" w:color="000000"/>
              <w:right w:val="single" w:sz="4" w:space="0" w:color="000000"/>
            </w:tcBorders>
            <w:vAlign w:val="center"/>
          </w:tcPr>
          <w:p w:rsidR="009E6601" w:rsidRDefault="009E6601">
            <w:pPr>
              <w:jc w:val="center"/>
              <w:rPr>
                <w:rFonts w:asci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r>
      <w:tr w:rsidR="009E660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宋体" w:cs="宋体"/>
                <w:color w:val="000000"/>
                <w:sz w:val="16"/>
                <w:szCs w:val="16"/>
              </w:rPr>
            </w:pPr>
            <w:r>
              <w:rPr>
                <w:rFonts w:ascii="宋体" w:cs="宋体" w:hint="eastAsia"/>
                <w:color w:val="000000"/>
                <w:sz w:val="16"/>
                <w:szCs w:val="16"/>
              </w:rPr>
              <w:t>1231.45</w:t>
            </w:r>
          </w:p>
        </w:tc>
        <w:tc>
          <w:tcPr>
            <w:tcW w:w="232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E6601" w:rsidRDefault="0054130A">
            <w:pPr>
              <w:jc w:val="center"/>
              <w:rPr>
                <w:rFonts w:ascii="宋体" w:cs="宋体"/>
                <w:color w:val="000000"/>
                <w:sz w:val="16"/>
                <w:szCs w:val="16"/>
              </w:rPr>
            </w:pPr>
            <w:r>
              <w:rPr>
                <w:rFonts w:ascii="宋体" w:cs="宋体" w:hint="eastAsia"/>
                <w:color w:val="000000"/>
                <w:sz w:val="16"/>
                <w:szCs w:val="16"/>
              </w:rPr>
              <w:t>596.87</w:t>
            </w:r>
          </w:p>
        </w:tc>
      </w:tr>
      <w:tr w:rsidR="009E660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9E660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E6601" w:rsidRDefault="009E6601">
            <w:pPr>
              <w:jc w:val="center"/>
              <w:rPr>
                <w:rFonts w:ascii="宋体" w:cs="宋体"/>
                <w:color w:val="000000"/>
                <w:sz w:val="16"/>
                <w:szCs w:val="16"/>
              </w:rPr>
            </w:pPr>
          </w:p>
        </w:tc>
      </w:tr>
      <w:tr w:rsidR="009E660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9E660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E6601" w:rsidRDefault="009E6601">
            <w:pPr>
              <w:jc w:val="center"/>
              <w:rPr>
                <w:rFonts w:ascii="宋体" w:cs="宋体"/>
                <w:color w:val="000000"/>
                <w:sz w:val="16"/>
                <w:szCs w:val="16"/>
              </w:rPr>
            </w:pPr>
          </w:p>
        </w:tc>
      </w:tr>
      <w:tr w:rsidR="009E660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9E660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E6601" w:rsidRDefault="009E6601">
            <w:pPr>
              <w:jc w:val="center"/>
              <w:rPr>
                <w:rFonts w:ascii="宋体" w:cs="宋体"/>
                <w:color w:val="000000"/>
                <w:sz w:val="16"/>
                <w:szCs w:val="16"/>
              </w:rPr>
            </w:pPr>
          </w:p>
        </w:tc>
      </w:tr>
      <w:tr w:rsidR="009E660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9E660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E6601" w:rsidRDefault="009E6601">
            <w:pPr>
              <w:ind w:right="160"/>
              <w:jc w:val="center"/>
              <w:rPr>
                <w:rFonts w:ascii="宋体" w:cs="宋体"/>
                <w:color w:val="000000"/>
                <w:sz w:val="16"/>
                <w:szCs w:val="16"/>
              </w:rPr>
            </w:pPr>
          </w:p>
        </w:tc>
      </w:tr>
      <w:tr w:rsidR="009E660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9E660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E6601" w:rsidRDefault="009E6601">
            <w:pPr>
              <w:jc w:val="center"/>
              <w:rPr>
                <w:rFonts w:ascii="宋体" w:cs="宋体"/>
                <w:color w:val="000000"/>
                <w:sz w:val="16"/>
                <w:szCs w:val="16"/>
              </w:rPr>
            </w:pPr>
          </w:p>
        </w:tc>
      </w:tr>
      <w:tr w:rsidR="009E660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9E660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E6601" w:rsidRDefault="009E6601">
            <w:pPr>
              <w:jc w:val="center"/>
              <w:rPr>
                <w:rFonts w:ascii="宋体" w:cs="宋体"/>
                <w:color w:val="000000"/>
                <w:sz w:val="16"/>
                <w:szCs w:val="16"/>
              </w:rPr>
            </w:pPr>
          </w:p>
        </w:tc>
      </w:tr>
      <w:tr w:rsidR="009E660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9E660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E6601" w:rsidRDefault="009E6601">
            <w:pPr>
              <w:jc w:val="center"/>
              <w:rPr>
                <w:rFonts w:ascii="宋体" w:cs="宋体"/>
                <w:color w:val="000000"/>
                <w:sz w:val="16"/>
                <w:szCs w:val="16"/>
              </w:rPr>
            </w:pPr>
          </w:p>
        </w:tc>
      </w:tr>
      <w:tr w:rsidR="009E660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9E660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E6601" w:rsidRDefault="009E6601">
            <w:pPr>
              <w:jc w:val="center"/>
              <w:rPr>
                <w:rFonts w:ascii="宋体" w:cs="宋体"/>
                <w:color w:val="000000"/>
                <w:sz w:val="16"/>
                <w:szCs w:val="16"/>
              </w:rPr>
            </w:pPr>
          </w:p>
        </w:tc>
      </w:tr>
      <w:tr w:rsidR="009E660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9E660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E6601" w:rsidRDefault="009E6601">
            <w:pPr>
              <w:jc w:val="center"/>
              <w:rPr>
                <w:rFonts w:ascii="宋体" w:cs="宋体"/>
                <w:color w:val="000000"/>
                <w:sz w:val="16"/>
                <w:szCs w:val="16"/>
              </w:rPr>
            </w:pPr>
          </w:p>
        </w:tc>
      </w:tr>
      <w:tr w:rsidR="009E660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9E660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E6601" w:rsidRDefault="0054130A">
            <w:pPr>
              <w:jc w:val="center"/>
              <w:rPr>
                <w:rFonts w:ascii="宋体" w:cs="宋体"/>
                <w:color w:val="000000"/>
                <w:sz w:val="16"/>
                <w:szCs w:val="16"/>
              </w:rPr>
            </w:pPr>
            <w:r>
              <w:rPr>
                <w:rFonts w:ascii="宋体" w:cs="宋体" w:hint="eastAsia"/>
                <w:color w:val="000000"/>
                <w:sz w:val="16"/>
                <w:szCs w:val="16"/>
              </w:rPr>
              <w:t>54.59</w:t>
            </w:r>
          </w:p>
        </w:tc>
      </w:tr>
      <w:tr w:rsidR="009E660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9E660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E6601" w:rsidRDefault="0054130A">
            <w:pPr>
              <w:jc w:val="center"/>
              <w:rPr>
                <w:rFonts w:ascii="宋体" w:cs="宋体"/>
                <w:color w:val="000000"/>
                <w:sz w:val="16"/>
                <w:szCs w:val="16"/>
              </w:rPr>
            </w:pPr>
            <w:r>
              <w:rPr>
                <w:rFonts w:ascii="宋体" w:cs="宋体" w:hint="eastAsia"/>
                <w:color w:val="000000"/>
                <w:sz w:val="16"/>
                <w:szCs w:val="16"/>
              </w:rPr>
              <w:t>600</w:t>
            </w:r>
          </w:p>
        </w:tc>
      </w:tr>
      <w:tr w:rsidR="009E660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9E660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E6601" w:rsidRDefault="009E6601">
            <w:pPr>
              <w:jc w:val="center"/>
              <w:rPr>
                <w:rFonts w:ascii="宋体" w:cs="宋体"/>
                <w:color w:val="000000"/>
                <w:sz w:val="16"/>
                <w:szCs w:val="16"/>
              </w:rPr>
            </w:pPr>
          </w:p>
        </w:tc>
      </w:tr>
      <w:tr w:rsidR="009E660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9E660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E6601" w:rsidRDefault="009E6601">
            <w:pPr>
              <w:jc w:val="center"/>
              <w:rPr>
                <w:rFonts w:ascii="宋体" w:cs="宋体"/>
                <w:color w:val="000000"/>
                <w:sz w:val="16"/>
                <w:szCs w:val="16"/>
              </w:rPr>
            </w:pPr>
          </w:p>
        </w:tc>
      </w:tr>
      <w:tr w:rsidR="009E660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9E660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E6601" w:rsidRDefault="009E6601">
            <w:pPr>
              <w:jc w:val="center"/>
              <w:rPr>
                <w:rFonts w:ascii="宋体" w:cs="宋体"/>
                <w:color w:val="000000"/>
                <w:sz w:val="16"/>
                <w:szCs w:val="16"/>
              </w:rPr>
            </w:pPr>
          </w:p>
        </w:tc>
      </w:tr>
      <w:tr w:rsidR="009E660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9E660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E6601" w:rsidRDefault="009E6601">
            <w:pPr>
              <w:jc w:val="center"/>
              <w:rPr>
                <w:rFonts w:ascii="宋体" w:cs="宋体"/>
                <w:color w:val="000000"/>
                <w:sz w:val="16"/>
                <w:szCs w:val="16"/>
              </w:rPr>
            </w:pPr>
          </w:p>
        </w:tc>
      </w:tr>
      <w:tr w:rsidR="009E660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9E660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E6601" w:rsidRDefault="009E6601">
            <w:pPr>
              <w:jc w:val="center"/>
              <w:rPr>
                <w:rFonts w:ascii="宋体" w:cs="宋体"/>
                <w:color w:val="000000"/>
                <w:sz w:val="16"/>
                <w:szCs w:val="16"/>
              </w:rPr>
            </w:pPr>
          </w:p>
        </w:tc>
      </w:tr>
      <w:tr w:rsidR="009E660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9E660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E6601" w:rsidRDefault="009E6601">
            <w:pPr>
              <w:jc w:val="center"/>
              <w:rPr>
                <w:rFonts w:ascii="宋体" w:cs="宋体"/>
                <w:color w:val="000000"/>
                <w:sz w:val="16"/>
                <w:szCs w:val="16"/>
              </w:rPr>
            </w:pPr>
          </w:p>
        </w:tc>
      </w:tr>
      <w:tr w:rsidR="009E660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9E660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E6601" w:rsidRDefault="009E6601">
            <w:pPr>
              <w:jc w:val="center"/>
              <w:rPr>
                <w:rFonts w:ascii="宋体" w:cs="宋体"/>
                <w:color w:val="000000"/>
                <w:sz w:val="16"/>
                <w:szCs w:val="16"/>
              </w:rPr>
            </w:pPr>
          </w:p>
        </w:tc>
      </w:tr>
      <w:tr w:rsidR="009E660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9E660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E6601" w:rsidRDefault="009E6601">
            <w:pPr>
              <w:jc w:val="center"/>
              <w:rPr>
                <w:rFonts w:ascii="宋体" w:cs="宋体"/>
                <w:color w:val="000000"/>
                <w:sz w:val="16"/>
                <w:szCs w:val="16"/>
              </w:rPr>
            </w:pPr>
          </w:p>
        </w:tc>
      </w:tr>
      <w:tr w:rsidR="009E660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9E660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E6601" w:rsidRDefault="009E6601">
            <w:pPr>
              <w:jc w:val="center"/>
              <w:rPr>
                <w:rFonts w:ascii="宋体" w:cs="宋体"/>
                <w:color w:val="000000"/>
                <w:sz w:val="16"/>
                <w:szCs w:val="16"/>
              </w:rPr>
            </w:pPr>
          </w:p>
        </w:tc>
      </w:tr>
      <w:tr w:rsidR="009E660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9E660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E6601" w:rsidRDefault="009E6601">
            <w:pPr>
              <w:jc w:val="center"/>
              <w:rPr>
                <w:rFonts w:ascii="宋体" w:cs="宋体"/>
                <w:color w:val="000000"/>
                <w:sz w:val="16"/>
                <w:szCs w:val="16"/>
              </w:rPr>
            </w:pPr>
          </w:p>
        </w:tc>
      </w:tr>
      <w:tr w:rsidR="009E660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9E660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E6601" w:rsidRDefault="009E6601">
            <w:pPr>
              <w:jc w:val="center"/>
              <w:rPr>
                <w:rFonts w:ascii="宋体" w:cs="宋体"/>
                <w:color w:val="000000"/>
                <w:sz w:val="16"/>
                <w:szCs w:val="16"/>
              </w:rPr>
            </w:pPr>
          </w:p>
        </w:tc>
      </w:tr>
      <w:tr w:rsidR="009E660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9E660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E6601" w:rsidRDefault="009E6601">
            <w:pPr>
              <w:jc w:val="center"/>
              <w:rPr>
                <w:rFonts w:ascii="宋体" w:cs="宋体"/>
                <w:color w:val="000000"/>
                <w:sz w:val="16"/>
                <w:szCs w:val="16"/>
              </w:rPr>
            </w:pPr>
          </w:p>
        </w:tc>
      </w:tr>
      <w:tr w:rsidR="009E660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54130A">
            <w:pPr>
              <w:ind w:right="160"/>
              <w:jc w:val="center"/>
              <w:rPr>
                <w:rFonts w:ascii="宋体" w:cs="宋体"/>
                <w:b/>
                <w:color w:val="000000"/>
                <w:sz w:val="16"/>
                <w:szCs w:val="16"/>
              </w:rPr>
            </w:pPr>
            <w:r>
              <w:rPr>
                <w:rFonts w:ascii="宋体" w:cs="宋体" w:hint="eastAsia"/>
                <w:b/>
                <w:color w:val="000000"/>
                <w:sz w:val="16"/>
                <w:szCs w:val="16"/>
              </w:rPr>
              <w:t>1231.45</w:t>
            </w:r>
          </w:p>
        </w:tc>
        <w:tc>
          <w:tcPr>
            <w:tcW w:w="232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E6601" w:rsidRDefault="0054130A">
            <w:pPr>
              <w:jc w:val="center"/>
              <w:rPr>
                <w:rFonts w:ascii="宋体" w:cs="宋体"/>
                <w:b/>
                <w:color w:val="000000"/>
                <w:sz w:val="16"/>
                <w:szCs w:val="16"/>
              </w:rPr>
            </w:pPr>
            <w:r>
              <w:rPr>
                <w:rFonts w:ascii="宋体" w:cs="宋体" w:hint="eastAsia"/>
                <w:color w:val="000000"/>
                <w:sz w:val="16"/>
                <w:szCs w:val="16"/>
              </w:rPr>
              <w:t>1251.45</w:t>
            </w:r>
          </w:p>
        </w:tc>
      </w:tr>
      <w:tr w:rsidR="009E660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9E660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E6601" w:rsidRDefault="009E6601">
            <w:pPr>
              <w:jc w:val="center"/>
              <w:rPr>
                <w:rFonts w:ascii="宋体" w:cs="宋体"/>
                <w:color w:val="000000"/>
                <w:sz w:val="16"/>
                <w:szCs w:val="16"/>
              </w:rPr>
            </w:pPr>
          </w:p>
        </w:tc>
      </w:tr>
      <w:tr w:rsidR="009E660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宋体" w:cs="宋体"/>
                <w:color w:val="000000"/>
                <w:sz w:val="16"/>
                <w:szCs w:val="16"/>
              </w:rPr>
            </w:pPr>
            <w:r>
              <w:rPr>
                <w:rFonts w:ascii="宋体" w:cs="宋体" w:hint="eastAsia"/>
                <w:color w:val="000000"/>
                <w:sz w:val="16"/>
                <w:szCs w:val="16"/>
              </w:rPr>
              <w:t>43.14</w:t>
            </w:r>
          </w:p>
        </w:tc>
        <w:tc>
          <w:tcPr>
            <w:tcW w:w="232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E6601" w:rsidRDefault="0054130A">
            <w:pPr>
              <w:jc w:val="center"/>
              <w:rPr>
                <w:rFonts w:ascii="宋体" w:cs="宋体"/>
                <w:color w:val="000000"/>
                <w:sz w:val="16"/>
                <w:szCs w:val="16"/>
              </w:rPr>
            </w:pPr>
            <w:r>
              <w:rPr>
                <w:rFonts w:ascii="宋体" w:cs="宋体" w:hint="eastAsia"/>
                <w:color w:val="000000"/>
                <w:sz w:val="16"/>
                <w:szCs w:val="16"/>
              </w:rPr>
              <w:t>23.14</w:t>
            </w:r>
          </w:p>
        </w:tc>
      </w:tr>
      <w:tr w:rsidR="009E660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9E6601">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9E6601" w:rsidRDefault="009E6601">
            <w:pPr>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9E6601" w:rsidRDefault="009E6601">
            <w:pPr>
              <w:jc w:val="center"/>
              <w:rPr>
                <w:rFonts w:ascii="宋体" w:cs="宋体"/>
                <w:color w:val="000000"/>
                <w:sz w:val="16"/>
                <w:szCs w:val="16"/>
              </w:rPr>
            </w:pPr>
          </w:p>
        </w:tc>
      </w:tr>
      <w:tr w:rsidR="009E6601">
        <w:trPr>
          <w:trHeight w:val="300"/>
        </w:trPr>
        <w:tc>
          <w:tcPr>
            <w:tcW w:w="1995" w:type="dxa"/>
            <w:tcBorders>
              <w:top w:val="single" w:sz="4" w:space="0" w:color="000000"/>
              <w:left w:val="single" w:sz="12" w:space="0" w:color="000000"/>
              <w:bottom w:val="single" w:sz="12"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vAlign w:val="center"/>
          </w:tcPr>
          <w:p w:rsidR="009E6601" w:rsidRDefault="0054130A">
            <w:pPr>
              <w:jc w:val="center"/>
              <w:rPr>
                <w:rFonts w:ascii="宋体" w:cs="宋体"/>
                <w:b/>
                <w:color w:val="000000"/>
                <w:sz w:val="16"/>
                <w:szCs w:val="16"/>
              </w:rPr>
            </w:pPr>
            <w:r>
              <w:rPr>
                <w:rFonts w:ascii="宋体" w:cs="宋体" w:hint="eastAsia"/>
                <w:color w:val="000000"/>
                <w:sz w:val="16"/>
                <w:szCs w:val="16"/>
              </w:rPr>
              <w:t>1274.59</w:t>
            </w:r>
          </w:p>
        </w:tc>
        <w:tc>
          <w:tcPr>
            <w:tcW w:w="2325" w:type="dxa"/>
            <w:tcBorders>
              <w:top w:val="single" w:sz="4" w:space="0" w:color="000000"/>
              <w:left w:val="single" w:sz="4" w:space="0" w:color="000000"/>
              <w:bottom w:val="single" w:sz="12" w:space="0" w:color="000000"/>
              <w:right w:val="single" w:sz="4" w:space="0" w:color="000000"/>
            </w:tcBorders>
            <w:vAlign w:val="center"/>
          </w:tcPr>
          <w:p w:rsidR="009E6601" w:rsidRDefault="0054130A">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vAlign w:val="center"/>
          </w:tcPr>
          <w:p w:rsidR="009E6601" w:rsidRDefault="0054130A">
            <w:pPr>
              <w:jc w:val="center"/>
              <w:rPr>
                <w:rFonts w:ascii="宋体" w:cs="宋体"/>
                <w:b/>
                <w:color w:val="000000"/>
                <w:sz w:val="16"/>
                <w:szCs w:val="16"/>
              </w:rPr>
            </w:pPr>
            <w:r>
              <w:rPr>
                <w:rFonts w:ascii="宋体" w:cs="宋体" w:hint="eastAsia"/>
                <w:color w:val="000000"/>
                <w:sz w:val="16"/>
                <w:szCs w:val="16"/>
              </w:rPr>
              <w:t>1274.59</w:t>
            </w:r>
          </w:p>
        </w:tc>
      </w:tr>
      <w:tr w:rsidR="009E6601">
        <w:trPr>
          <w:trHeight w:val="555"/>
        </w:trPr>
        <w:tc>
          <w:tcPr>
            <w:tcW w:w="10350" w:type="dxa"/>
            <w:gridSpan w:val="10"/>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注：本表反映部门本年度的总收支和年末结转结余情况。</w:t>
            </w:r>
          </w:p>
        </w:tc>
      </w:tr>
    </w:tbl>
    <w:p w:rsidR="009E6601" w:rsidRDefault="009E6601">
      <w:pPr>
        <w:spacing w:line="360" w:lineRule="auto"/>
        <w:rPr>
          <w:rFonts w:ascii="隶书" w:eastAsia="隶书" w:hAnsi="隶书" w:cs="隶书"/>
          <w:sz w:val="52"/>
          <w:szCs w:val="52"/>
        </w:rPr>
        <w:sectPr w:rsidR="009E6601">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4A0"/>
      </w:tblPr>
      <w:tblGrid>
        <w:gridCol w:w="842"/>
        <w:gridCol w:w="142"/>
        <w:gridCol w:w="653"/>
        <w:gridCol w:w="1036"/>
        <w:gridCol w:w="1094"/>
        <w:gridCol w:w="810"/>
        <w:gridCol w:w="284"/>
        <w:gridCol w:w="676"/>
        <w:gridCol w:w="418"/>
        <w:gridCol w:w="542"/>
        <w:gridCol w:w="552"/>
        <w:gridCol w:w="408"/>
        <w:gridCol w:w="686"/>
        <w:gridCol w:w="274"/>
        <w:gridCol w:w="820"/>
        <w:gridCol w:w="140"/>
        <w:gridCol w:w="960"/>
      </w:tblGrid>
      <w:tr w:rsidR="009E6601">
        <w:trPr>
          <w:trHeight w:val="375"/>
        </w:trPr>
        <w:tc>
          <w:tcPr>
            <w:tcW w:w="10337" w:type="dxa"/>
            <w:gridSpan w:val="17"/>
            <w:vAlign w:val="center"/>
          </w:tcPr>
          <w:p w:rsidR="009E6601" w:rsidRDefault="0054130A">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9E6601">
        <w:trPr>
          <w:trHeight w:val="285"/>
        </w:trPr>
        <w:tc>
          <w:tcPr>
            <w:tcW w:w="1637" w:type="dxa"/>
            <w:gridSpan w:val="3"/>
            <w:vAlign w:val="center"/>
          </w:tcPr>
          <w:p w:rsidR="009E6601" w:rsidRDefault="009E6601">
            <w:pPr>
              <w:rPr>
                <w:rFonts w:ascii="宋体" w:cs="宋体"/>
                <w:color w:val="000000"/>
                <w:sz w:val="16"/>
                <w:szCs w:val="16"/>
              </w:rPr>
            </w:pPr>
          </w:p>
        </w:tc>
        <w:tc>
          <w:tcPr>
            <w:tcW w:w="1036" w:type="dxa"/>
            <w:vAlign w:val="center"/>
          </w:tcPr>
          <w:p w:rsidR="009E6601" w:rsidRDefault="009E6601">
            <w:pPr>
              <w:rPr>
                <w:rFonts w:ascii="宋体" w:cs="宋体"/>
                <w:color w:val="000000"/>
                <w:sz w:val="16"/>
                <w:szCs w:val="16"/>
              </w:rPr>
            </w:pPr>
          </w:p>
        </w:tc>
        <w:tc>
          <w:tcPr>
            <w:tcW w:w="1904" w:type="dxa"/>
            <w:gridSpan w:val="2"/>
            <w:vAlign w:val="center"/>
          </w:tcPr>
          <w:p w:rsidR="009E6601" w:rsidRDefault="009E6601">
            <w:pPr>
              <w:rPr>
                <w:rFonts w:ascii="宋体" w:cs="宋体"/>
                <w:color w:val="000000"/>
                <w:sz w:val="16"/>
                <w:szCs w:val="16"/>
              </w:rPr>
            </w:pPr>
          </w:p>
        </w:tc>
        <w:tc>
          <w:tcPr>
            <w:tcW w:w="960" w:type="dxa"/>
            <w:gridSpan w:val="2"/>
            <w:vAlign w:val="center"/>
          </w:tcPr>
          <w:p w:rsidR="009E6601" w:rsidRDefault="009E6601">
            <w:pPr>
              <w:rPr>
                <w:rFonts w:ascii="宋体" w:cs="宋体"/>
                <w:color w:val="000000"/>
                <w:sz w:val="16"/>
                <w:szCs w:val="16"/>
              </w:rPr>
            </w:pPr>
          </w:p>
        </w:tc>
        <w:tc>
          <w:tcPr>
            <w:tcW w:w="960" w:type="dxa"/>
            <w:gridSpan w:val="2"/>
            <w:vAlign w:val="center"/>
          </w:tcPr>
          <w:p w:rsidR="009E6601" w:rsidRDefault="009E6601">
            <w:pPr>
              <w:rPr>
                <w:rFonts w:ascii="宋体" w:cs="宋体"/>
                <w:color w:val="000000"/>
                <w:sz w:val="16"/>
                <w:szCs w:val="16"/>
              </w:rPr>
            </w:pPr>
          </w:p>
        </w:tc>
        <w:tc>
          <w:tcPr>
            <w:tcW w:w="960" w:type="dxa"/>
            <w:gridSpan w:val="2"/>
            <w:vAlign w:val="center"/>
          </w:tcPr>
          <w:p w:rsidR="009E6601" w:rsidRDefault="009E6601">
            <w:pPr>
              <w:rPr>
                <w:rFonts w:ascii="宋体" w:cs="宋体"/>
                <w:color w:val="000000"/>
                <w:sz w:val="16"/>
                <w:szCs w:val="16"/>
              </w:rPr>
            </w:pPr>
          </w:p>
        </w:tc>
        <w:tc>
          <w:tcPr>
            <w:tcW w:w="960" w:type="dxa"/>
            <w:gridSpan w:val="2"/>
            <w:vAlign w:val="center"/>
          </w:tcPr>
          <w:p w:rsidR="009E6601" w:rsidRDefault="009E6601">
            <w:pPr>
              <w:rPr>
                <w:rFonts w:ascii="宋体" w:cs="宋体"/>
                <w:color w:val="000000"/>
                <w:sz w:val="16"/>
                <w:szCs w:val="16"/>
              </w:rPr>
            </w:pPr>
          </w:p>
        </w:tc>
        <w:tc>
          <w:tcPr>
            <w:tcW w:w="960" w:type="dxa"/>
            <w:gridSpan w:val="2"/>
            <w:vAlign w:val="center"/>
          </w:tcPr>
          <w:p w:rsidR="009E6601" w:rsidRDefault="009E6601">
            <w:pPr>
              <w:rPr>
                <w:rFonts w:ascii="宋体" w:cs="宋体"/>
                <w:color w:val="000000"/>
                <w:sz w:val="16"/>
                <w:szCs w:val="16"/>
              </w:rPr>
            </w:pPr>
          </w:p>
        </w:tc>
        <w:tc>
          <w:tcPr>
            <w:tcW w:w="960" w:type="dxa"/>
            <w:vAlign w:val="center"/>
          </w:tcPr>
          <w:p w:rsidR="009E6601" w:rsidRDefault="0054130A">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02</w:t>
            </w:r>
            <w:r>
              <w:rPr>
                <w:rFonts w:ascii="宋体" w:hAnsi="宋体" w:cs="宋体" w:hint="eastAsia"/>
                <w:color w:val="000000"/>
                <w:kern w:val="0"/>
                <w:sz w:val="16"/>
                <w:szCs w:val="16"/>
              </w:rPr>
              <w:t>表</w:t>
            </w:r>
          </w:p>
        </w:tc>
      </w:tr>
      <w:tr w:rsidR="009E6601">
        <w:trPr>
          <w:trHeight w:val="270"/>
        </w:trPr>
        <w:tc>
          <w:tcPr>
            <w:tcW w:w="1637" w:type="dxa"/>
            <w:gridSpan w:val="3"/>
            <w:vAlign w:val="center"/>
          </w:tcPr>
          <w:p w:rsidR="009E6601" w:rsidRDefault="009E6601">
            <w:pPr>
              <w:rPr>
                <w:rFonts w:ascii="宋体" w:cs="宋体"/>
                <w:color w:val="000000"/>
                <w:sz w:val="16"/>
                <w:szCs w:val="16"/>
              </w:rPr>
            </w:pPr>
          </w:p>
        </w:tc>
        <w:tc>
          <w:tcPr>
            <w:tcW w:w="1036" w:type="dxa"/>
            <w:vAlign w:val="center"/>
          </w:tcPr>
          <w:p w:rsidR="009E6601" w:rsidRDefault="009E6601">
            <w:pPr>
              <w:rPr>
                <w:rFonts w:ascii="宋体" w:cs="宋体"/>
                <w:color w:val="000000"/>
                <w:sz w:val="16"/>
                <w:szCs w:val="16"/>
              </w:rPr>
            </w:pPr>
          </w:p>
        </w:tc>
        <w:tc>
          <w:tcPr>
            <w:tcW w:w="1904" w:type="dxa"/>
            <w:gridSpan w:val="2"/>
            <w:vAlign w:val="center"/>
          </w:tcPr>
          <w:p w:rsidR="009E6601" w:rsidRDefault="009E6601">
            <w:pPr>
              <w:rPr>
                <w:rFonts w:ascii="宋体" w:cs="宋体"/>
                <w:color w:val="000000"/>
                <w:sz w:val="16"/>
                <w:szCs w:val="16"/>
              </w:rPr>
            </w:pPr>
          </w:p>
        </w:tc>
        <w:tc>
          <w:tcPr>
            <w:tcW w:w="960" w:type="dxa"/>
            <w:gridSpan w:val="2"/>
            <w:vAlign w:val="center"/>
          </w:tcPr>
          <w:p w:rsidR="009E6601" w:rsidRDefault="009E6601">
            <w:pPr>
              <w:rPr>
                <w:rFonts w:ascii="宋体" w:cs="宋体"/>
                <w:color w:val="000000"/>
                <w:sz w:val="16"/>
                <w:szCs w:val="16"/>
              </w:rPr>
            </w:pPr>
          </w:p>
        </w:tc>
        <w:tc>
          <w:tcPr>
            <w:tcW w:w="960" w:type="dxa"/>
            <w:gridSpan w:val="2"/>
            <w:vAlign w:val="center"/>
          </w:tcPr>
          <w:p w:rsidR="009E6601" w:rsidRDefault="009E6601">
            <w:pPr>
              <w:rPr>
                <w:rFonts w:ascii="宋体" w:cs="宋体"/>
                <w:color w:val="000000"/>
                <w:sz w:val="16"/>
                <w:szCs w:val="16"/>
              </w:rPr>
            </w:pPr>
          </w:p>
        </w:tc>
        <w:tc>
          <w:tcPr>
            <w:tcW w:w="960" w:type="dxa"/>
            <w:gridSpan w:val="2"/>
            <w:vAlign w:val="center"/>
          </w:tcPr>
          <w:p w:rsidR="009E6601" w:rsidRDefault="009E6601">
            <w:pPr>
              <w:rPr>
                <w:rFonts w:ascii="宋体" w:cs="宋体"/>
                <w:color w:val="000000"/>
                <w:sz w:val="16"/>
                <w:szCs w:val="16"/>
              </w:rPr>
            </w:pPr>
          </w:p>
        </w:tc>
        <w:tc>
          <w:tcPr>
            <w:tcW w:w="960" w:type="dxa"/>
            <w:gridSpan w:val="2"/>
            <w:vAlign w:val="center"/>
          </w:tcPr>
          <w:p w:rsidR="009E6601" w:rsidRDefault="009E6601">
            <w:pPr>
              <w:rPr>
                <w:rFonts w:ascii="宋体" w:cs="宋体"/>
                <w:color w:val="000000"/>
                <w:sz w:val="16"/>
                <w:szCs w:val="16"/>
              </w:rPr>
            </w:pPr>
          </w:p>
        </w:tc>
        <w:tc>
          <w:tcPr>
            <w:tcW w:w="960" w:type="dxa"/>
            <w:gridSpan w:val="2"/>
            <w:vAlign w:val="center"/>
          </w:tcPr>
          <w:p w:rsidR="009E6601" w:rsidRDefault="009E6601">
            <w:pPr>
              <w:rPr>
                <w:rFonts w:ascii="宋体" w:cs="宋体"/>
                <w:color w:val="000000"/>
                <w:sz w:val="16"/>
                <w:szCs w:val="16"/>
              </w:rPr>
            </w:pPr>
          </w:p>
        </w:tc>
        <w:tc>
          <w:tcPr>
            <w:tcW w:w="960" w:type="dxa"/>
            <w:vAlign w:val="center"/>
          </w:tcPr>
          <w:p w:rsidR="009E6601" w:rsidRDefault="0054130A">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9E6601">
        <w:trPr>
          <w:trHeight w:val="285"/>
        </w:trPr>
        <w:tc>
          <w:tcPr>
            <w:tcW w:w="2673" w:type="dxa"/>
            <w:gridSpan w:val="4"/>
            <w:tcBorders>
              <w:top w:val="single" w:sz="12" w:space="0" w:color="000000"/>
              <w:left w:val="single" w:sz="12"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1094" w:type="dxa"/>
            <w:vMerge w:val="restart"/>
            <w:tcBorders>
              <w:top w:val="single" w:sz="12"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附属单位</w:t>
            </w:r>
            <w:r>
              <w:rPr>
                <w:rFonts w:ascii="宋体" w:cs="宋体"/>
                <w:b/>
                <w:color w:val="000000"/>
                <w:kern w:val="0"/>
                <w:sz w:val="16"/>
                <w:szCs w:val="16"/>
              </w:rPr>
              <w:br/>
            </w:r>
            <w:r>
              <w:rPr>
                <w:rFonts w:ascii="宋体" w:hAnsi="宋体" w:cs="宋体" w:hint="eastAsia"/>
                <w:b/>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其他收入</w:t>
            </w:r>
          </w:p>
        </w:tc>
      </w:tr>
      <w:tr w:rsidR="009E6601">
        <w:trPr>
          <w:trHeight w:val="420"/>
        </w:trPr>
        <w:tc>
          <w:tcPr>
            <w:tcW w:w="842"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1831"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vAlign w:val="center"/>
          </w:tcPr>
          <w:p w:rsidR="009E6601" w:rsidRDefault="009E6601">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9E6601" w:rsidRDefault="009E6601">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9E6601" w:rsidRDefault="009E6601">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9E6601" w:rsidRDefault="009E6601">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9E6601" w:rsidRDefault="009E6601">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9E6601" w:rsidRDefault="009E6601">
            <w:pPr>
              <w:jc w:val="center"/>
              <w:rPr>
                <w:rFonts w:asci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vAlign w:val="center"/>
          </w:tcPr>
          <w:p w:rsidR="009E6601" w:rsidRDefault="009E6601">
            <w:pPr>
              <w:jc w:val="center"/>
              <w:rPr>
                <w:rFonts w:ascii="宋体" w:cs="宋体"/>
                <w:b/>
                <w:color w:val="000000"/>
                <w:sz w:val="16"/>
                <w:szCs w:val="16"/>
              </w:rPr>
            </w:pPr>
          </w:p>
        </w:tc>
      </w:tr>
      <w:tr w:rsidR="009E6601">
        <w:trPr>
          <w:trHeight w:val="285"/>
        </w:trPr>
        <w:tc>
          <w:tcPr>
            <w:tcW w:w="2673" w:type="dxa"/>
            <w:gridSpan w:val="4"/>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r>
      <w:tr w:rsidR="009E6601">
        <w:trPr>
          <w:trHeight w:val="285"/>
        </w:trPr>
        <w:tc>
          <w:tcPr>
            <w:tcW w:w="2673" w:type="dxa"/>
            <w:gridSpan w:val="4"/>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1231.45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1231.45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9E6601" w:rsidRDefault="009E6601">
            <w:pPr>
              <w:jc w:val="right"/>
              <w:rPr>
                <w:rFonts w:ascii="宋体" w:cs="宋体"/>
                <w:b/>
                <w:color w:val="000000"/>
                <w:sz w:val="16"/>
                <w:szCs w:val="16"/>
              </w:rPr>
            </w:pPr>
          </w:p>
        </w:tc>
      </w:tr>
      <w:tr w:rsidR="009E6601">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9E6601" w:rsidRDefault="0054130A">
            <w:pP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201</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一般公共服务支出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576.87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576.87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9E6601" w:rsidRDefault="009E6601">
            <w:pPr>
              <w:jc w:val="right"/>
              <w:rPr>
                <w:rFonts w:ascii="宋体" w:cs="宋体"/>
                <w:b/>
                <w:color w:val="000000"/>
                <w:sz w:val="16"/>
                <w:szCs w:val="16"/>
              </w:rPr>
            </w:pPr>
          </w:p>
        </w:tc>
      </w:tr>
      <w:tr w:rsidR="009E6601">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9E6601" w:rsidRDefault="0054130A">
            <w:pP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20104</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发展与改革事务</w:t>
            </w:r>
          </w:p>
        </w:tc>
        <w:tc>
          <w:tcPr>
            <w:tcW w:w="1094"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576.87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576.87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9E6601" w:rsidRDefault="009E6601">
            <w:pPr>
              <w:jc w:val="right"/>
              <w:rPr>
                <w:rFonts w:ascii="宋体" w:cs="宋体"/>
                <w:color w:val="000000"/>
                <w:sz w:val="16"/>
                <w:szCs w:val="16"/>
              </w:rPr>
            </w:pPr>
          </w:p>
        </w:tc>
      </w:tr>
      <w:tr w:rsidR="009E6601">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9E6601" w:rsidRDefault="0054130A">
            <w:pP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2010401</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ind w:firstLineChars="100" w:firstLine="160"/>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行政运行</w:t>
            </w:r>
          </w:p>
        </w:tc>
        <w:tc>
          <w:tcPr>
            <w:tcW w:w="1094"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207.33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207.33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9E6601" w:rsidRDefault="009E6601">
            <w:pPr>
              <w:jc w:val="right"/>
              <w:rPr>
                <w:rFonts w:ascii="宋体" w:cs="宋体"/>
                <w:color w:val="000000"/>
                <w:sz w:val="16"/>
                <w:szCs w:val="16"/>
              </w:rPr>
            </w:pPr>
          </w:p>
        </w:tc>
      </w:tr>
      <w:tr w:rsidR="009E6601">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9E6601" w:rsidRDefault="0054130A">
            <w:pP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2010408</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物价管理</w:t>
            </w:r>
          </w:p>
        </w:tc>
        <w:tc>
          <w:tcPr>
            <w:tcW w:w="1094"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166.59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166.59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9E6601" w:rsidRDefault="009E6601">
            <w:pPr>
              <w:jc w:val="right"/>
              <w:rPr>
                <w:rFonts w:ascii="宋体" w:cs="宋体"/>
                <w:color w:val="000000"/>
                <w:sz w:val="16"/>
                <w:szCs w:val="16"/>
              </w:rPr>
            </w:pPr>
          </w:p>
        </w:tc>
      </w:tr>
      <w:tr w:rsidR="009E6601">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9E6601" w:rsidRDefault="0054130A">
            <w:pP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2010450</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 xml:space="preserve"> 事业运行</w:t>
            </w:r>
          </w:p>
        </w:tc>
        <w:tc>
          <w:tcPr>
            <w:tcW w:w="1094"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75.08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75.08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9E6601" w:rsidRDefault="009E6601">
            <w:pPr>
              <w:jc w:val="right"/>
              <w:rPr>
                <w:rFonts w:ascii="宋体" w:cs="宋体"/>
                <w:color w:val="000000"/>
                <w:sz w:val="16"/>
                <w:szCs w:val="16"/>
              </w:rPr>
            </w:pPr>
          </w:p>
        </w:tc>
      </w:tr>
      <w:tr w:rsidR="009E6601">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9E6601" w:rsidRDefault="0054130A">
            <w:pP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2010499</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其他发展与改革事务支出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127.88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127.88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9E6601" w:rsidRDefault="009E6601">
            <w:pPr>
              <w:jc w:val="right"/>
              <w:rPr>
                <w:rFonts w:ascii="宋体" w:cs="宋体"/>
                <w:color w:val="000000"/>
                <w:sz w:val="16"/>
                <w:szCs w:val="16"/>
              </w:rPr>
            </w:pPr>
          </w:p>
        </w:tc>
      </w:tr>
      <w:tr w:rsidR="009E6601">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9E6601" w:rsidRDefault="0054130A">
            <w:pP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212</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城乡社区支出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54.59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54.59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9E6601" w:rsidRDefault="009E6601">
            <w:pPr>
              <w:jc w:val="right"/>
              <w:rPr>
                <w:rFonts w:ascii="宋体" w:cs="宋体"/>
                <w:color w:val="000000"/>
                <w:sz w:val="16"/>
                <w:szCs w:val="16"/>
              </w:rPr>
            </w:pPr>
          </w:p>
        </w:tc>
      </w:tr>
      <w:tr w:rsidR="009E6601">
        <w:trPr>
          <w:trHeight w:val="285"/>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9E6601" w:rsidRDefault="0054130A">
            <w:pP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21208</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国有土地</w:t>
            </w:r>
            <w:r>
              <w:rPr>
                <w:rFonts w:asciiTheme="minorEastAsia" w:eastAsiaTheme="minorEastAsia" w:hAnsiTheme="minorEastAsia" w:cs="Arial"/>
                <w:color w:val="000000"/>
                <w:sz w:val="16"/>
                <w:szCs w:val="16"/>
              </w:rPr>
              <w:t>使用权出让收入及对应专项债务收入安排的支出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2.11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2.11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9E6601" w:rsidRDefault="009E6601">
            <w:pPr>
              <w:jc w:val="right"/>
              <w:rPr>
                <w:rFonts w:ascii="宋体" w:cs="宋体"/>
                <w:color w:val="000000"/>
                <w:sz w:val="16"/>
                <w:szCs w:val="16"/>
              </w:rPr>
            </w:pPr>
          </w:p>
        </w:tc>
      </w:tr>
      <w:tr w:rsidR="009E6601">
        <w:trPr>
          <w:trHeight w:val="420"/>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Theme="minorEastAsia" w:eastAsiaTheme="minorEastAsia" w:hAnsiTheme="minorEastAsia" w:cs="宋体"/>
                <w:color w:val="000000"/>
                <w:sz w:val="16"/>
                <w:szCs w:val="16"/>
              </w:rPr>
            </w:pPr>
            <w:r>
              <w:rPr>
                <w:rFonts w:asciiTheme="minorEastAsia" w:eastAsiaTheme="minorEastAsia" w:hAnsiTheme="minorEastAsia" w:cs="Arial" w:hint="eastAsia"/>
                <w:color w:val="000000"/>
                <w:sz w:val="16"/>
                <w:szCs w:val="16"/>
              </w:rPr>
              <w:t>2120803</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left"/>
              <w:textAlignment w:val="center"/>
              <w:rPr>
                <w:rFonts w:asciiTheme="minorEastAsia" w:eastAsiaTheme="minorEastAsia" w:hAnsiTheme="minorEastAsia" w:cs="宋体"/>
                <w:color w:val="000000"/>
                <w:sz w:val="16"/>
                <w:szCs w:val="16"/>
              </w:rPr>
            </w:pPr>
          </w:p>
          <w:p w:rsidR="009E6601" w:rsidRDefault="0054130A">
            <w:pPr>
              <w:jc w:val="lef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 xml:space="preserve">  城市建设支出</w:t>
            </w:r>
          </w:p>
          <w:p w:rsidR="009E6601" w:rsidRDefault="009E6601">
            <w:pPr>
              <w:widowControl/>
              <w:jc w:val="left"/>
              <w:textAlignment w:val="center"/>
              <w:rPr>
                <w:rFonts w:asciiTheme="minorEastAsia" w:eastAsiaTheme="minorEastAsia" w:hAnsiTheme="minorEastAsia"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2.11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2.11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9E6601" w:rsidRDefault="009E6601">
            <w:pPr>
              <w:jc w:val="right"/>
              <w:rPr>
                <w:rFonts w:ascii="宋体" w:cs="宋体"/>
                <w:color w:val="000000"/>
                <w:sz w:val="16"/>
                <w:szCs w:val="16"/>
              </w:rPr>
            </w:pPr>
          </w:p>
        </w:tc>
      </w:tr>
      <w:tr w:rsidR="009E6601">
        <w:trPr>
          <w:trHeight w:val="420"/>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21211</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cs="宋体"/>
                <w:color w:val="000000"/>
                <w:sz w:val="16"/>
                <w:szCs w:val="16"/>
              </w:rPr>
              <w:t>农业土地开发资金及对应专项债务收入安排的支出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宋体" w:cs="宋体"/>
                <w:color w:val="000000"/>
                <w:sz w:val="16"/>
                <w:szCs w:val="16"/>
              </w:rPr>
            </w:pPr>
            <w:r>
              <w:rPr>
                <w:rFonts w:ascii="宋体" w:cs="宋体" w:hint="eastAsia"/>
                <w:color w:val="000000"/>
                <w:sz w:val="16"/>
                <w:szCs w:val="16"/>
              </w:rPr>
              <w:t>52.48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宋体" w:cs="宋体"/>
                <w:color w:val="000000"/>
                <w:sz w:val="16"/>
                <w:szCs w:val="16"/>
              </w:rPr>
            </w:pPr>
            <w:r>
              <w:rPr>
                <w:rFonts w:ascii="宋体" w:cs="宋体" w:hint="eastAsia"/>
                <w:color w:val="000000"/>
                <w:sz w:val="16"/>
                <w:szCs w:val="16"/>
              </w:rPr>
              <w:t>52.48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9E6601" w:rsidRDefault="009E6601">
            <w:pPr>
              <w:jc w:val="right"/>
              <w:rPr>
                <w:rFonts w:ascii="宋体" w:cs="宋体"/>
                <w:color w:val="000000"/>
                <w:sz w:val="16"/>
                <w:szCs w:val="16"/>
              </w:rPr>
            </w:pPr>
          </w:p>
        </w:tc>
      </w:tr>
      <w:tr w:rsidR="009E6601">
        <w:trPr>
          <w:trHeight w:val="420"/>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2121100</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cs="宋体"/>
                <w:color w:val="000000"/>
                <w:sz w:val="16"/>
                <w:szCs w:val="16"/>
              </w:rPr>
              <w:t>农业土地开发资金及对应专项债务收入安排的支出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宋体" w:cs="宋体"/>
                <w:color w:val="000000"/>
                <w:sz w:val="16"/>
                <w:szCs w:val="16"/>
              </w:rPr>
            </w:pPr>
            <w:r>
              <w:rPr>
                <w:rFonts w:ascii="宋体" w:cs="宋体" w:hint="eastAsia"/>
                <w:color w:val="000000"/>
                <w:sz w:val="16"/>
                <w:szCs w:val="16"/>
              </w:rPr>
              <w:t>52.48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宋体" w:cs="宋体"/>
                <w:color w:val="000000"/>
                <w:sz w:val="16"/>
                <w:szCs w:val="16"/>
              </w:rPr>
            </w:pPr>
            <w:r>
              <w:rPr>
                <w:rFonts w:ascii="宋体" w:cs="宋体" w:hint="eastAsia"/>
                <w:color w:val="000000"/>
                <w:sz w:val="16"/>
                <w:szCs w:val="16"/>
              </w:rPr>
              <w:t>52.48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9E6601" w:rsidRDefault="009E6601">
            <w:pPr>
              <w:jc w:val="right"/>
              <w:rPr>
                <w:rFonts w:ascii="宋体" w:cs="宋体"/>
                <w:color w:val="000000"/>
                <w:sz w:val="16"/>
                <w:szCs w:val="16"/>
              </w:rPr>
            </w:pPr>
          </w:p>
        </w:tc>
      </w:tr>
      <w:tr w:rsidR="009E6601">
        <w:trPr>
          <w:trHeight w:val="420"/>
        </w:trPr>
        <w:tc>
          <w:tcPr>
            <w:tcW w:w="984" w:type="dxa"/>
            <w:gridSpan w:val="2"/>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213</w:t>
            </w:r>
          </w:p>
        </w:tc>
        <w:tc>
          <w:tcPr>
            <w:tcW w:w="168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cs="宋体"/>
                <w:color w:val="000000"/>
                <w:sz w:val="16"/>
                <w:szCs w:val="16"/>
              </w:rPr>
              <w:t>农林水支出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宋体" w:cs="宋体"/>
                <w:color w:val="000000"/>
                <w:sz w:val="16"/>
                <w:szCs w:val="16"/>
              </w:rPr>
            </w:pPr>
            <w:r>
              <w:rPr>
                <w:rFonts w:ascii="宋体" w:cs="宋体" w:hint="eastAsia"/>
                <w:color w:val="000000"/>
                <w:sz w:val="16"/>
                <w:szCs w:val="16"/>
              </w:rPr>
              <w:t>600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宋体" w:cs="宋体"/>
                <w:color w:val="000000"/>
                <w:sz w:val="16"/>
                <w:szCs w:val="16"/>
              </w:rPr>
            </w:pPr>
            <w:r>
              <w:rPr>
                <w:rFonts w:ascii="宋体" w:cs="宋体" w:hint="eastAsia"/>
                <w:color w:val="000000"/>
                <w:sz w:val="16"/>
                <w:szCs w:val="16"/>
              </w:rPr>
              <w:t>600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9E6601" w:rsidRDefault="009E6601">
            <w:pPr>
              <w:jc w:val="right"/>
              <w:rPr>
                <w:rFonts w:ascii="宋体" w:cs="宋体"/>
                <w:color w:val="000000"/>
                <w:sz w:val="16"/>
                <w:szCs w:val="16"/>
              </w:rPr>
            </w:pPr>
          </w:p>
        </w:tc>
      </w:tr>
      <w:tr w:rsidR="009E6601">
        <w:trPr>
          <w:trHeight w:val="435"/>
        </w:trPr>
        <w:tc>
          <w:tcPr>
            <w:tcW w:w="984" w:type="dxa"/>
            <w:gridSpan w:val="2"/>
            <w:tcBorders>
              <w:top w:val="single" w:sz="4" w:space="0" w:color="000000"/>
              <w:left w:val="single" w:sz="12" w:space="0" w:color="000000"/>
              <w:bottom w:val="single" w:sz="12" w:space="0" w:color="000000"/>
              <w:right w:val="single" w:sz="4" w:space="0" w:color="000000"/>
            </w:tcBorders>
            <w:vAlign w:val="center"/>
          </w:tcPr>
          <w:p w:rsidR="009E6601" w:rsidRDefault="0054130A">
            <w:pPr>
              <w:widowControl/>
              <w:jc w:val="left"/>
              <w:textAlignment w:val="center"/>
              <w:rPr>
                <w:rFonts w:ascii="宋体" w:hAnsi="宋体" w:cs="宋体"/>
                <w:color w:val="000000"/>
                <w:kern w:val="0"/>
                <w:sz w:val="16"/>
                <w:szCs w:val="16"/>
              </w:rPr>
            </w:pPr>
            <w:r>
              <w:rPr>
                <w:rFonts w:ascii="宋体" w:hAnsi="宋体" w:cs="宋体" w:hint="eastAsia"/>
                <w:color w:val="000000"/>
                <w:kern w:val="0"/>
                <w:sz w:val="16"/>
                <w:szCs w:val="16"/>
              </w:rPr>
              <w:t>21301</w:t>
            </w:r>
          </w:p>
        </w:tc>
        <w:tc>
          <w:tcPr>
            <w:tcW w:w="1689" w:type="dxa"/>
            <w:gridSpan w:val="2"/>
            <w:tcBorders>
              <w:top w:val="single" w:sz="4" w:space="0" w:color="000000"/>
              <w:left w:val="single" w:sz="4" w:space="0" w:color="000000"/>
              <w:bottom w:val="single" w:sz="12"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cs="宋体"/>
                <w:color w:val="000000"/>
                <w:sz w:val="16"/>
                <w:szCs w:val="16"/>
              </w:rPr>
              <w:t>农业</w:t>
            </w:r>
          </w:p>
        </w:tc>
        <w:tc>
          <w:tcPr>
            <w:tcW w:w="1094" w:type="dxa"/>
            <w:tcBorders>
              <w:top w:val="single" w:sz="4" w:space="0" w:color="000000"/>
              <w:left w:val="single" w:sz="4" w:space="0" w:color="000000"/>
              <w:bottom w:val="single" w:sz="12" w:space="0" w:color="000000"/>
              <w:right w:val="single" w:sz="4" w:space="0" w:color="000000"/>
            </w:tcBorders>
            <w:vAlign w:val="center"/>
          </w:tcPr>
          <w:p w:rsidR="009E6601" w:rsidRDefault="0054130A">
            <w:pPr>
              <w:jc w:val="center"/>
              <w:rPr>
                <w:rFonts w:ascii="宋体" w:cs="宋体"/>
                <w:color w:val="000000"/>
                <w:sz w:val="16"/>
                <w:szCs w:val="16"/>
              </w:rPr>
            </w:pPr>
            <w:r>
              <w:rPr>
                <w:rFonts w:ascii="宋体" w:cs="宋体" w:hint="eastAsia"/>
                <w:color w:val="000000"/>
                <w:sz w:val="16"/>
                <w:szCs w:val="16"/>
              </w:rPr>
              <w:t>600</w:t>
            </w: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9E6601" w:rsidRDefault="0054130A">
            <w:pPr>
              <w:jc w:val="center"/>
              <w:rPr>
                <w:rFonts w:ascii="宋体" w:cs="宋体"/>
                <w:color w:val="000000"/>
                <w:sz w:val="16"/>
                <w:szCs w:val="16"/>
              </w:rPr>
            </w:pPr>
            <w:r>
              <w:rPr>
                <w:rFonts w:ascii="宋体" w:cs="宋体" w:hint="eastAsia"/>
                <w:color w:val="000000"/>
                <w:sz w:val="16"/>
                <w:szCs w:val="16"/>
              </w:rPr>
              <w:t>600</w:t>
            </w: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9E6601" w:rsidRDefault="009E660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9E6601" w:rsidRDefault="009E660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9E6601" w:rsidRDefault="009E660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9E6601" w:rsidRDefault="009E660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9E6601" w:rsidRDefault="009E6601">
            <w:pPr>
              <w:jc w:val="right"/>
              <w:rPr>
                <w:rFonts w:ascii="宋体" w:cs="宋体"/>
                <w:color w:val="000000"/>
                <w:sz w:val="16"/>
                <w:szCs w:val="16"/>
              </w:rPr>
            </w:pPr>
          </w:p>
        </w:tc>
      </w:tr>
      <w:tr w:rsidR="009E6601">
        <w:trPr>
          <w:trHeight w:val="435"/>
        </w:trPr>
        <w:tc>
          <w:tcPr>
            <w:tcW w:w="984" w:type="dxa"/>
            <w:gridSpan w:val="2"/>
            <w:tcBorders>
              <w:top w:val="single" w:sz="4" w:space="0" w:color="000000"/>
              <w:left w:val="single" w:sz="12" w:space="0" w:color="000000"/>
              <w:bottom w:val="single" w:sz="12"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2130122</w:t>
            </w:r>
          </w:p>
        </w:tc>
        <w:tc>
          <w:tcPr>
            <w:tcW w:w="1689" w:type="dxa"/>
            <w:gridSpan w:val="2"/>
            <w:tcBorders>
              <w:top w:val="single" w:sz="4" w:space="0" w:color="000000"/>
              <w:left w:val="single" w:sz="4" w:space="0" w:color="000000"/>
              <w:bottom w:val="single" w:sz="12"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cs="宋体"/>
                <w:color w:val="000000"/>
                <w:sz w:val="16"/>
                <w:szCs w:val="16"/>
              </w:rPr>
              <w:t>农业生产支持补贴</w:t>
            </w:r>
          </w:p>
        </w:tc>
        <w:tc>
          <w:tcPr>
            <w:tcW w:w="1094" w:type="dxa"/>
            <w:tcBorders>
              <w:top w:val="single" w:sz="4" w:space="0" w:color="000000"/>
              <w:left w:val="single" w:sz="4" w:space="0" w:color="000000"/>
              <w:bottom w:val="single" w:sz="12" w:space="0" w:color="000000"/>
              <w:right w:val="single" w:sz="4" w:space="0" w:color="000000"/>
            </w:tcBorders>
            <w:vAlign w:val="center"/>
          </w:tcPr>
          <w:p w:rsidR="009E6601" w:rsidRDefault="0054130A">
            <w:pPr>
              <w:jc w:val="center"/>
              <w:rPr>
                <w:rFonts w:ascii="宋体" w:cs="宋体"/>
                <w:color w:val="000000"/>
                <w:sz w:val="16"/>
                <w:szCs w:val="16"/>
              </w:rPr>
            </w:pPr>
            <w:r>
              <w:rPr>
                <w:rFonts w:ascii="宋体" w:cs="宋体" w:hint="eastAsia"/>
                <w:color w:val="000000"/>
                <w:sz w:val="16"/>
                <w:szCs w:val="16"/>
              </w:rPr>
              <w:t>600</w:t>
            </w: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9E6601" w:rsidRDefault="0054130A">
            <w:pPr>
              <w:jc w:val="center"/>
              <w:rPr>
                <w:rFonts w:ascii="宋体" w:cs="宋体"/>
                <w:color w:val="000000"/>
                <w:sz w:val="16"/>
                <w:szCs w:val="16"/>
              </w:rPr>
            </w:pPr>
            <w:r>
              <w:rPr>
                <w:rFonts w:ascii="宋体" w:cs="宋体" w:hint="eastAsia"/>
                <w:color w:val="000000"/>
                <w:sz w:val="16"/>
                <w:szCs w:val="16"/>
              </w:rPr>
              <w:t>600</w:t>
            </w: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9E6601" w:rsidRDefault="009E660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9E6601" w:rsidRDefault="009E660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9E6601" w:rsidRDefault="009E660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9E6601" w:rsidRDefault="009E660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9E6601" w:rsidRDefault="009E6601">
            <w:pPr>
              <w:jc w:val="right"/>
              <w:rPr>
                <w:rFonts w:ascii="宋体" w:cs="宋体"/>
                <w:color w:val="000000"/>
                <w:sz w:val="16"/>
                <w:szCs w:val="16"/>
              </w:rPr>
            </w:pPr>
          </w:p>
        </w:tc>
      </w:tr>
      <w:tr w:rsidR="009E6601">
        <w:trPr>
          <w:trHeight w:val="285"/>
        </w:trPr>
        <w:tc>
          <w:tcPr>
            <w:tcW w:w="10337" w:type="dxa"/>
            <w:gridSpan w:val="17"/>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注：本表反映部门本年度取得的各项收入情况。</w:t>
            </w:r>
          </w:p>
        </w:tc>
      </w:tr>
    </w:tbl>
    <w:p w:rsidR="009E6601" w:rsidRDefault="009E6601">
      <w:pPr>
        <w:spacing w:line="360" w:lineRule="auto"/>
        <w:jc w:val="center"/>
        <w:rPr>
          <w:rFonts w:ascii="隶书" w:eastAsia="隶书" w:hAnsi="隶书" w:cs="隶书"/>
          <w:sz w:val="52"/>
          <w:szCs w:val="52"/>
        </w:rPr>
        <w:sectPr w:rsidR="009E6601">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4A0"/>
      </w:tblPr>
      <w:tblGrid>
        <w:gridCol w:w="978"/>
        <w:gridCol w:w="504"/>
        <w:gridCol w:w="1638"/>
        <w:gridCol w:w="1042"/>
        <w:gridCol w:w="163"/>
        <w:gridCol w:w="836"/>
        <w:gridCol w:w="369"/>
        <w:gridCol w:w="630"/>
        <w:gridCol w:w="575"/>
        <w:gridCol w:w="424"/>
        <w:gridCol w:w="781"/>
        <w:gridCol w:w="218"/>
        <w:gridCol w:w="987"/>
        <w:gridCol w:w="1205"/>
      </w:tblGrid>
      <w:tr w:rsidR="009E6601">
        <w:trPr>
          <w:trHeight w:val="375"/>
        </w:trPr>
        <w:tc>
          <w:tcPr>
            <w:tcW w:w="10350" w:type="dxa"/>
            <w:gridSpan w:val="14"/>
            <w:vAlign w:val="center"/>
          </w:tcPr>
          <w:p w:rsidR="009E6601" w:rsidRDefault="0054130A">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9E6601">
        <w:trPr>
          <w:trHeight w:val="315"/>
        </w:trPr>
        <w:tc>
          <w:tcPr>
            <w:tcW w:w="1482" w:type="dxa"/>
            <w:gridSpan w:val="2"/>
            <w:vAlign w:val="center"/>
          </w:tcPr>
          <w:p w:rsidR="009E6601" w:rsidRDefault="009E6601">
            <w:pPr>
              <w:rPr>
                <w:rFonts w:ascii="宋体" w:cs="宋体"/>
                <w:color w:val="000000"/>
                <w:sz w:val="16"/>
                <w:szCs w:val="16"/>
              </w:rPr>
            </w:pPr>
          </w:p>
        </w:tc>
        <w:tc>
          <w:tcPr>
            <w:tcW w:w="1638" w:type="dxa"/>
            <w:vAlign w:val="center"/>
          </w:tcPr>
          <w:p w:rsidR="009E6601" w:rsidRDefault="009E6601">
            <w:pPr>
              <w:rPr>
                <w:rFonts w:ascii="宋体" w:cs="宋体"/>
                <w:color w:val="000000"/>
                <w:sz w:val="16"/>
                <w:szCs w:val="16"/>
              </w:rPr>
            </w:pPr>
          </w:p>
        </w:tc>
        <w:tc>
          <w:tcPr>
            <w:tcW w:w="1042" w:type="dxa"/>
            <w:vAlign w:val="center"/>
          </w:tcPr>
          <w:p w:rsidR="009E6601" w:rsidRDefault="009E6601">
            <w:pPr>
              <w:rPr>
                <w:rFonts w:ascii="宋体" w:cs="宋体"/>
                <w:color w:val="000000"/>
                <w:sz w:val="16"/>
                <w:szCs w:val="16"/>
              </w:rPr>
            </w:pPr>
          </w:p>
        </w:tc>
        <w:tc>
          <w:tcPr>
            <w:tcW w:w="999" w:type="dxa"/>
            <w:gridSpan w:val="2"/>
            <w:vAlign w:val="center"/>
          </w:tcPr>
          <w:p w:rsidR="009E6601" w:rsidRDefault="009E6601">
            <w:pPr>
              <w:rPr>
                <w:rFonts w:ascii="宋体" w:cs="宋体"/>
                <w:color w:val="000000"/>
                <w:sz w:val="16"/>
                <w:szCs w:val="16"/>
              </w:rPr>
            </w:pPr>
          </w:p>
        </w:tc>
        <w:tc>
          <w:tcPr>
            <w:tcW w:w="999" w:type="dxa"/>
            <w:gridSpan w:val="2"/>
            <w:vAlign w:val="center"/>
          </w:tcPr>
          <w:p w:rsidR="009E6601" w:rsidRDefault="009E6601">
            <w:pPr>
              <w:rPr>
                <w:rFonts w:ascii="宋体" w:cs="宋体"/>
                <w:color w:val="000000"/>
                <w:sz w:val="16"/>
                <w:szCs w:val="16"/>
              </w:rPr>
            </w:pPr>
          </w:p>
        </w:tc>
        <w:tc>
          <w:tcPr>
            <w:tcW w:w="999" w:type="dxa"/>
            <w:gridSpan w:val="2"/>
            <w:vAlign w:val="center"/>
          </w:tcPr>
          <w:p w:rsidR="009E6601" w:rsidRDefault="009E6601">
            <w:pPr>
              <w:rPr>
                <w:rFonts w:ascii="宋体" w:cs="宋体"/>
                <w:color w:val="000000"/>
                <w:sz w:val="16"/>
                <w:szCs w:val="16"/>
              </w:rPr>
            </w:pPr>
          </w:p>
        </w:tc>
        <w:tc>
          <w:tcPr>
            <w:tcW w:w="999" w:type="dxa"/>
            <w:gridSpan w:val="2"/>
            <w:vAlign w:val="center"/>
          </w:tcPr>
          <w:p w:rsidR="009E6601" w:rsidRDefault="009E6601">
            <w:pPr>
              <w:rPr>
                <w:rFonts w:ascii="宋体" w:cs="宋体"/>
                <w:color w:val="000000"/>
                <w:sz w:val="16"/>
                <w:szCs w:val="16"/>
              </w:rPr>
            </w:pPr>
          </w:p>
        </w:tc>
        <w:tc>
          <w:tcPr>
            <w:tcW w:w="2192" w:type="dxa"/>
            <w:gridSpan w:val="2"/>
            <w:vAlign w:val="center"/>
          </w:tcPr>
          <w:p w:rsidR="009E6601" w:rsidRDefault="0054130A">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03</w:t>
            </w:r>
            <w:r>
              <w:rPr>
                <w:rFonts w:ascii="宋体" w:hAnsi="宋体" w:cs="宋体" w:hint="eastAsia"/>
                <w:color w:val="000000"/>
                <w:kern w:val="0"/>
                <w:sz w:val="16"/>
                <w:szCs w:val="16"/>
              </w:rPr>
              <w:t>表</w:t>
            </w:r>
          </w:p>
        </w:tc>
      </w:tr>
      <w:tr w:rsidR="009E6601">
        <w:trPr>
          <w:trHeight w:val="315"/>
        </w:trPr>
        <w:tc>
          <w:tcPr>
            <w:tcW w:w="1482" w:type="dxa"/>
            <w:gridSpan w:val="2"/>
            <w:vAlign w:val="center"/>
          </w:tcPr>
          <w:p w:rsidR="009E6601" w:rsidRDefault="009E6601">
            <w:pPr>
              <w:rPr>
                <w:rFonts w:ascii="宋体" w:cs="宋体"/>
                <w:color w:val="000000"/>
                <w:sz w:val="16"/>
                <w:szCs w:val="16"/>
              </w:rPr>
            </w:pPr>
          </w:p>
        </w:tc>
        <w:tc>
          <w:tcPr>
            <w:tcW w:w="1638" w:type="dxa"/>
            <w:vAlign w:val="center"/>
          </w:tcPr>
          <w:p w:rsidR="009E6601" w:rsidRDefault="009E6601">
            <w:pPr>
              <w:rPr>
                <w:rFonts w:ascii="宋体" w:cs="宋体"/>
                <w:color w:val="000000"/>
                <w:sz w:val="16"/>
                <w:szCs w:val="16"/>
              </w:rPr>
            </w:pPr>
          </w:p>
        </w:tc>
        <w:tc>
          <w:tcPr>
            <w:tcW w:w="1042" w:type="dxa"/>
            <w:vAlign w:val="center"/>
          </w:tcPr>
          <w:p w:rsidR="009E6601" w:rsidRDefault="009E6601">
            <w:pPr>
              <w:rPr>
                <w:rFonts w:ascii="宋体" w:cs="宋体"/>
                <w:color w:val="000000"/>
                <w:sz w:val="16"/>
                <w:szCs w:val="16"/>
              </w:rPr>
            </w:pPr>
          </w:p>
        </w:tc>
        <w:tc>
          <w:tcPr>
            <w:tcW w:w="999" w:type="dxa"/>
            <w:gridSpan w:val="2"/>
            <w:vAlign w:val="center"/>
          </w:tcPr>
          <w:p w:rsidR="009E6601" w:rsidRDefault="009E6601">
            <w:pPr>
              <w:rPr>
                <w:rFonts w:ascii="宋体" w:cs="宋体"/>
                <w:color w:val="000000"/>
                <w:sz w:val="16"/>
                <w:szCs w:val="16"/>
              </w:rPr>
            </w:pPr>
          </w:p>
        </w:tc>
        <w:tc>
          <w:tcPr>
            <w:tcW w:w="999" w:type="dxa"/>
            <w:gridSpan w:val="2"/>
            <w:vAlign w:val="center"/>
          </w:tcPr>
          <w:p w:rsidR="009E6601" w:rsidRDefault="009E6601">
            <w:pPr>
              <w:rPr>
                <w:rFonts w:ascii="宋体" w:cs="宋体"/>
                <w:color w:val="000000"/>
                <w:sz w:val="16"/>
                <w:szCs w:val="16"/>
              </w:rPr>
            </w:pPr>
          </w:p>
        </w:tc>
        <w:tc>
          <w:tcPr>
            <w:tcW w:w="999" w:type="dxa"/>
            <w:gridSpan w:val="2"/>
            <w:vAlign w:val="center"/>
          </w:tcPr>
          <w:p w:rsidR="009E6601" w:rsidRDefault="009E6601">
            <w:pPr>
              <w:rPr>
                <w:rFonts w:ascii="宋体" w:cs="宋体"/>
                <w:color w:val="000000"/>
                <w:sz w:val="16"/>
                <w:szCs w:val="16"/>
              </w:rPr>
            </w:pPr>
          </w:p>
        </w:tc>
        <w:tc>
          <w:tcPr>
            <w:tcW w:w="999" w:type="dxa"/>
            <w:gridSpan w:val="2"/>
            <w:vAlign w:val="center"/>
          </w:tcPr>
          <w:p w:rsidR="009E6601" w:rsidRDefault="009E6601">
            <w:pPr>
              <w:rPr>
                <w:rFonts w:ascii="宋体" w:cs="宋体"/>
                <w:color w:val="000000"/>
                <w:sz w:val="16"/>
                <w:szCs w:val="16"/>
              </w:rPr>
            </w:pPr>
          </w:p>
        </w:tc>
        <w:tc>
          <w:tcPr>
            <w:tcW w:w="2192" w:type="dxa"/>
            <w:gridSpan w:val="2"/>
            <w:vAlign w:val="center"/>
          </w:tcPr>
          <w:p w:rsidR="009E6601" w:rsidRDefault="0054130A">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9E6601">
        <w:trPr>
          <w:trHeight w:val="300"/>
        </w:trPr>
        <w:tc>
          <w:tcPr>
            <w:tcW w:w="3120" w:type="dxa"/>
            <w:gridSpan w:val="3"/>
            <w:tcBorders>
              <w:top w:val="single" w:sz="12" w:space="0" w:color="000000"/>
              <w:left w:val="single" w:sz="12"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对附属单位</w:t>
            </w:r>
            <w:r>
              <w:rPr>
                <w:rFonts w:ascii="宋体" w:cs="宋体"/>
                <w:b/>
                <w:color w:val="000000"/>
                <w:kern w:val="0"/>
                <w:sz w:val="16"/>
                <w:szCs w:val="16"/>
              </w:rPr>
              <w:br/>
            </w:r>
            <w:r>
              <w:rPr>
                <w:rFonts w:ascii="宋体" w:hAnsi="宋体" w:cs="宋体" w:hint="eastAsia"/>
                <w:b/>
                <w:color w:val="000000"/>
                <w:kern w:val="0"/>
                <w:sz w:val="16"/>
                <w:szCs w:val="16"/>
              </w:rPr>
              <w:t>补助支出</w:t>
            </w:r>
          </w:p>
        </w:tc>
      </w:tr>
      <w:tr w:rsidR="009E6601">
        <w:trPr>
          <w:trHeight w:val="600"/>
        </w:trPr>
        <w:tc>
          <w:tcPr>
            <w:tcW w:w="978"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9E6601" w:rsidRDefault="009E6601">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9E6601" w:rsidRDefault="009E6601">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9E6601" w:rsidRDefault="009E6601">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9E6601" w:rsidRDefault="009E6601">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9E6601" w:rsidRDefault="009E6601">
            <w:pPr>
              <w:jc w:val="center"/>
              <w:rPr>
                <w:rFonts w:asci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vAlign w:val="center"/>
          </w:tcPr>
          <w:p w:rsidR="009E6601" w:rsidRDefault="009E6601">
            <w:pPr>
              <w:jc w:val="center"/>
              <w:rPr>
                <w:rFonts w:ascii="宋体" w:cs="宋体"/>
                <w:b/>
                <w:color w:val="000000"/>
                <w:sz w:val="16"/>
                <w:szCs w:val="16"/>
              </w:rPr>
            </w:pPr>
          </w:p>
        </w:tc>
      </w:tr>
      <w:tr w:rsidR="009E6601">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9E6601">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1251.45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598.98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652.48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9E6601" w:rsidRDefault="009E6601">
            <w:pPr>
              <w:widowControl/>
              <w:jc w:val="right"/>
              <w:textAlignment w:val="center"/>
              <w:rPr>
                <w:rFonts w:ascii="宋体" w:cs="宋体"/>
                <w:b/>
                <w:color w:val="000000"/>
                <w:sz w:val="16"/>
                <w:szCs w:val="16"/>
              </w:rPr>
            </w:pPr>
          </w:p>
        </w:tc>
      </w:tr>
      <w:tr w:rsidR="009E6601">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9E6601" w:rsidRDefault="0054130A">
            <w:pP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201</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一般公共服务支出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596.87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598.98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ind w:right="160"/>
              <w:jc w:val="center"/>
              <w:rPr>
                <w:rFonts w:asciiTheme="minorEastAsia" w:eastAsiaTheme="minorEastAsia" w:hAnsiTheme="minorEastAsia" w:cs="Arial"/>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9E6601" w:rsidRDefault="009E6601">
            <w:pPr>
              <w:widowControl/>
              <w:jc w:val="right"/>
              <w:textAlignment w:val="center"/>
              <w:rPr>
                <w:rFonts w:ascii="宋体" w:cs="宋体"/>
                <w:b/>
                <w:color w:val="000000"/>
                <w:sz w:val="16"/>
                <w:szCs w:val="16"/>
              </w:rPr>
            </w:pPr>
          </w:p>
        </w:tc>
      </w:tr>
      <w:tr w:rsidR="009E6601">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9E6601" w:rsidRDefault="0054130A">
            <w:pP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20104</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发展与改革事务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596.87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598.98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center"/>
              <w:rPr>
                <w:rFonts w:asciiTheme="minorEastAsia" w:eastAsiaTheme="minorEastAsia" w:hAnsiTheme="minorEastAsia" w:cs="Arial"/>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9E6601" w:rsidRDefault="009E6601">
            <w:pPr>
              <w:widowControl/>
              <w:jc w:val="right"/>
              <w:textAlignment w:val="center"/>
              <w:rPr>
                <w:rFonts w:ascii="宋体" w:cs="宋体"/>
                <w:color w:val="000000"/>
                <w:sz w:val="16"/>
                <w:szCs w:val="16"/>
              </w:rPr>
            </w:pPr>
          </w:p>
        </w:tc>
      </w:tr>
      <w:tr w:rsidR="009E6601">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9E6601" w:rsidRDefault="0054130A">
            <w:pP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2010401</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ind w:firstLineChars="100" w:firstLine="160"/>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行政运行</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207.33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207.33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center"/>
              <w:rPr>
                <w:rFonts w:asciiTheme="minorEastAsia" w:eastAsiaTheme="minorEastAsia" w:hAnsiTheme="minorEastAsia" w:cs="Arial"/>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9E6601" w:rsidRDefault="009E6601">
            <w:pPr>
              <w:widowControl/>
              <w:jc w:val="right"/>
              <w:textAlignment w:val="center"/>
              <w:rPr>
                <w:rFonts w:ascii="宋体" w:hAnsi="宋体" w:cs="宋体"/>
                <w:color w:val="000000"/>
                <w:kern w:val="0"/>
                <w:sz w:val="16"/>
                <w:szCs w:val="16"/>
              </w:rPr>
            </w:pPr>
          </w:p>
        </w:tc>
      </w:tr>
      <w:tr w:rsidR="009E6601">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9E6601" w:rsidRDefault="0054130A">
            <w:pP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2010408</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物价管理</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166.59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166.59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center"/>
              <w:rPr>
                <w:rFonts w:asciiTheme="minorEastAsia" w:eastAsiaTheme="minorEastAsia" w:hAnsiTheme="minorEastAsia" w:cs="Arial"/>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9E6601" w:rsidRDefault="009E6601">
            <w:pPr>
              <w:widowControl/>
              <w:jc w:val="right"/>
              <w:textAlignment w:val="center"/>
              <w:rPr>
                <w:rFonts w:ascii="宋体" w:cs="宋体"/>
                <w:color w:val="000000"/>
                <w:sz w:val="16"/>
                <w:szCs w:val="16"/>
              </w:rPr>
            </w:pPr>
          </w:p>
        </w:tc>
      </w:tr>
      <w:tr w:rsidR="009E6601">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9E6601" w:rsidRDefault="0054130A">
            <w:pP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2010450</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 xml:space="preserve"> 事业运行</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95.08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95.08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center"/>
              <w:rPr>
                <w:rFonts w:asciiTheme="minorEastAsia" w:eastAsiaTheme="minorEastAsia" w:hAnsiTheme="minorEastAsia" w:cs="Arial"/>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9E6601" w:rsidRDefault="009E6601">
            <w:pPr>
              <w:widowControl/>
              <w:jc w:val="right"/>
              <w:textAlignment w:val="center"/>
              <w:rPr>
                <w:rFonts w:ascii="宋体" w:cs="宋体"/>
                <w:color w:val="000000"/>
                <w:sz w:val="16"/>
                <w:szCs w:val="16"/>
              </w:rPr>
            </w:pPr>
          </w:p>
        </w:tc>
      </w:tr>
      <w:tr w:rsidR="009E6601">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9E6601" w:rsidRDefault="0054130A">
            <w:pP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2010499</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其他发展与改革事务支出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127.88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127.88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ind w:right="160"/>
              <w:jc w:val="center"/>
              <w:rPr>
                <w:rFonts w:asciiTheme="minorEastAsia" w:eastAsiaTheme="minorEastAsia" w:hAnsiTheme="minorEastAsia" w:cs="Arial"/>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9E6601" w:rsidRDefault="009E6601">
            <w:pPr>
              <w:widowControl/>
              <w:jc w:val="right"/>
              <w:textAlignment w:val="center"/>
              <w:rPr>
                <w:rFonts w:ascii="宋体" w:cs="宋体"/>
                <w:color w:val="000000"/>
                <w:sz w:val="16"/>
                <w:szCs w:val="16"/>
              </w:rPr>
            </w:pPr>
          </w:p>
        </w:tc>
      </w:tr>
      <w:tr w:rsidR="009E6601">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9E6601" w:rsidRDefault="0054130A">
            <w:pP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212</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城乡社区支出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54.59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2.11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52.48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9E6601" w:rsidRDefault="009E6601">
            <w:pPr>
              <w:widowControl/>
              <w:jc w:val="right"/>
              <w:textAlignment w:val="center"/>
              <w:rPr>
                <w:rFonts w:ascii="宋体" w:cs="宋体"/>
                <w:color w:val="000000"/>
                <w:sz w:val="16"/>
                <w:szCs w:val="16"/>
              </w:rPr>
            </w:pPr>
          </w:p>
        </w:tc>
      </w:tr>
      <w:tr w:rsidR="009E6601">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9E6601" w:rsidRDefault="0054130A">
            <w:pP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21208</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国有土地</w:t>
            </w:r>
            <w:r>
              <w:rPr>
                <w:rFonts w:asciiTheme="minorEastAsia" w:eastAsiaTheme="minorEastAsia" w:hAnsiTheme="minorEastAsia" w:cs="Arial"/>
                <w:color w:val="000000"/>
                <w:sz w:val="16"/>
                <w:szCs w:val="16"/>
              </w:rPr>
              <w:t>使用权出让收入及对应专项债务收入安排的支出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2.11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2.11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center"/>
              <w:rPr>
                <w:rFonts w:asciiTheme="minorEastAsia" w:eastAsiaTheme="minorEastAsia" w:hAnsiTheme="minorEastAsia" w:cs="Arial"/>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9E6601" w:rsidRDefault="009E6601">
            <w:pPr>
              <w:widowControl/>
              <w:jc w:val="right"/>
              <w:textAlignment w:val="center"/>
              <w:rPr>
                <w:rFonts w:ascii="宋体" w:cs="宋体"/>
                <w:color w:val="000000"/>
                <w:sz w:val="16"/>
                <w:szCs w:val="16"/>
              </w:rPr>
            </w:pPr>
          </w:p>
        </w:tc>
      </w:tr>
      <w:tr w:rsidR="009E6601">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Theme="minorEastAsia" w:eastAsiaTheme="minorEastAsia" w:hAnsiTheme="minorEastAsia" w:cs="宋体"/>
                <w:color w:val="000000"/>
                <w:sz w:val="16"/>
                <w:szCs w:val="16"/>
              </w:rPr>
            </w:pPr>
            <w:r>
              <w:rPr>
                <w:rFonts w:asciiTheme="minorEastAsia" w:eastAsiaTheme="minorEastAsia" w:hAnsiTheme="minorEastAsia" w:cs="Arial" w:hint="eastAsia"/>
                <w:color w:val="000000"/>
                <w:sz w:val="16"/>
                <w:szCs w:val="16"/>
              </w:rPr>
              <w:t>2120803</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left"/>
              <w:textAlignment w:val="center"/>
              <w:rPr>
                <w:rFonts w:asciiTheme="minorEastAsia" w:eastAsiaTheme="minorEastAsia" w:hAnsiTheme="minorEastAsia" w:cs="宋体"/>
                <w:color w:val="000000"/>
                <w:sz w:val="16"/>
                <w:szCs w:val="16"/>
              </w:rPr>
            </w:pPr>
          </w:p>
          <w:p w:rsidR="009E6601" w:rsidRDefault="0054130A">
            <w:pPr>
              <w:jc w:val="lef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 xml:space="preserve">  城市建设支出</w:t>
            </w:r>
          </w:p>
          <w:p w:rsidR="009E6601" w:rsidRDefault="009E6601">
            <w:pPr>
              <w:widowControl/>
              <w:jc w:val="left"/>
              <w:textAlignment w:val="center"/>
              <w:rPr>
                <w:rFonts w:asciiTheme="minorEastAsia" w:eastAsiaTheme="minorEastAsia" w:hAnsiTheme="minorEastAsia"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Theme="minorEastAsia" w:eastAsiaTheme="minorEastAsia" w:hAnsiTheme="minorEastAsia" w:cs="宋体"/>
                <w:color w:val="000000"/>
                <w:sz w:val="16"/>
                <w:szCs w:val="16"/>
              </w:rPr>
            </w:pPr>
            <w:r>
              <w:rPr>
                <w:rFonts w:asciiTheme="minorEastAsia" w:eastAsiaTheme="minorEastAsia" w:hAnsiTheme="minorEastAsia" w:cs="宋体" w:hint="eastAsia"/>
                <w:color w:val="000000"/>
                <w:kern w:val="0"/>
                <w:sz w:val="16"/>
                <w:szCs w:val="16"/>
              </w:rPr>
              <w:t>2.11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Theme="minorEastAsia" w:eastAsiaTheme="minorEastAsia" w:hAnsiTheme="minorEastAsia" w:cs="宋体"/>
                <w:color w:val="000000"/>
                <w:sz w:val="16"/>
                <w:szCs w:val="16"/>
              </w:rPr>
            </w:pPr>
            <w:r>
              <w:rPr>
                <w:rFonts w:asciiTheme="minorEastAsia" w:eastAsiaTheme="minorEastAsia" w:hAnsiTheme="minorEastAsia" w:cs="宋体" w:hint="eastAsia"/>
                <w:color w:val="000000"/>
                <w:kern w:val="0"/>
                <w:sz w:val="16"/>
                <w:szCs w:val="16"/>
              </w:rPr>
              <w:t>2.11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Theme="minorEastAsia" w:eastAsiaTheme="minorEastAsia" w:hAnsiTheme="minorEastAsia" w:cs="宋体"/>
                <w:color w:val="000000"/>
                <w:sz w:val="16"/>
                <w:szCs w:val="16"/>
              </w:rPr>
            </w:pPr>
            <w:r>
              <w:rPr>
                <w:rFonts w:asciiTheme="minorEastAsia" w:eastAsiaTheme="minorEastAsia" w:hAnsiTheme="minorEastAsia"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9E6601" w:rsidRDefault="009E6601">
            <w:pPr>
              <w:widowControl/>
              <w:jc w:val="right"/>
              <w:textAlignment w:val="center"/>
              <w:rPr>
                <w:rFonts w:ascii="宋体" w:cs="宋体"/>
                <w:color w:val="000000"/>
                <w:sz w:val="16"/>
                <w:szCs w:val="16"/>
              </w:rPr>
            </w:pPr>
          </w:p>
        </w:tc>
      </w:tr>
      <w:tr w:rsidR="009E6601">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21211</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cs="宋体"/>
                <w:color w:val="000000"/>
                <w:sz w:val="16"/>
                <w:szCs w:val="16"/>
              </w:rPr>
              <w:t>农业土地开发资金及对应专项债务收入安排的支出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hint="eastAsia"/>
                <w:color w:val="000000"/>
                <w:kern w:val="0"/>
                <w:sz w:val="16"/>
                <w:szCs w:val="16"/>
              </w:rPr>
              <w:t>52.48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hint="eastAsia"/>
                <w:color w:val="000000"/>
                <w:kern w:val="0"/>
                <w:sz w:val="16"/>
                <w:szCs w:val="16"/>
              </w:rPr>
              <w:t>52.48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9E6601" w:rsidRDefault="009E6601">
            <w:pPr>
              <w:widowControl/>
              <w:jc w:val="right"/>
              <w:textAlignment w:val="center"/>
              <w:rPr>
                <w:rFonts w:ascii="宋体" w:cs="宋体"/>
                <w:color w:val="000000"/>
                <w:sz w:val="16"/>
                <w:szCs w:val="16"/>
              </w:rPr>
            </w:pPr>
          </w:p>
        </w:tc>
      </w:tr>
      <w:tr w:rsidR="009E6601">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2121100</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cs="宋体"/>
                <w:color w:val="000000"/>
                <w:sz w:val="16"/>
                <w:szCs w:val="16"/>
              </w:rPr>
              <w:t>农业土地开发资金及对应专项债务收入安排的支出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hint="eastAsia"/>
                <w:color w:val="000000"/>
                <w:kern w:val="0"/>
                <w:sz w:val="16"/>
                <w:szCs w:val="16"/>
              </w:rPr>
              <w:t>52.48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hint="eastAsia"/>
                <w:color w:val="000000"/>
                <w:kern w:val="0"/>
                <w:sz w:val="16"/>
                <w:szCs w:val="16"/>
              </w:rPr>
              <w:t>52.48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9E6601" w:rsidRDefault="009E6601">
            <w:pPr>
              <w:widowControl/>
              <w:jc w:val="right"/>
              <w:textAlignment w:val="center"/>
              <w:rPr>
                <w:rFonts w:ascii="宋体" w:cs="宋体"/>
                <w:color w:val="000000"/>
                <w:sz w:val="16"/>
                <w:szCs w:val="16"/>
              </w:rPr>
            </w:pPr>
          </w:p>
        </w:tc>
      </w:tr>
      <w:tr w:rsidR="009E6601">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213</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cs="宋体"/>
                <w:color w:val="000000"/>
                <w:sz w:val="16"/>
                <w:szCs w:val="16"/>
              </w:rPr>
              <w:t>农林水支出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kern w:val="0"/>
                <w:sz w:val="16"/>
                <w:szCs w:val="16"/>
              </w:rPr>
            </w:pPr>
            <w:r>
              <w:rPr>
                <w:rFonts w:ascii="宋体" w:cs="宋体" w:hint="eastAsia"/>
                <w:color w:val="000000"/>
                <w:kern w:val="0"/>
                <w:sz w:val="16"/>
                <w:szCs w:val="16"/>
              </w:rPr>
              <w:t>600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kern w:val="0"/>
                <w:sz w:val="16"/>
                <w:szCs w:val="16"/>
              </w:rPr>
            </w:pPr>
            <w:r>
              <w:rPr>
                <w:rFonts w:ascii="宋体" w:cs="宋体" w:hint="eastAsia"/>
                <w:color w:val="000000"/>
                <w:kern w:val="0"/>
                <w:sz w:val="16"/>
                <w:szCs w:val="16"/>
              </w:rPr>
              <w:t>600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9E6601" w:rsidRDefault="009E6601">
            <w:pPr>
              <w:widowControl/>
              <w:jc w:val="right"/>
              <w:textAlignment w:val="center"/>
              <w:rPr>
                <w:rFonts w:ascii="宋体" w:cs="宋体"/>
                <w:color w:val="000000"/>
                <w:kern w:val="0"/>
                <w:sz w:val="16"/>
                <w:szCs w:val="16"/>
              </w:rPr>
            </w:pPr>
          </w:p>
        </w:tc>
      </w:tr>
      <w:tr w:rsidR="009E6601">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hAnsi="宋体" w:cs="宋体"/>
                <w:color w:val="000000"/>
                <w:kern w:val="0"/>
                <w:sz w:val="16"/>
                <w:szCs w:val="16"/>
              </w:rPr>
            </w:pPr>
            <w:r>
              <w:rPr>
                <w:rFonts w:ascii="宋体" w:hAnsi="宋体" w:cs="宋体" w:hint="eastAsia"/>
                <w:color w:val="000000"/>
                <w:kern w:val="0"/>
                <w:sz w:val="16"/>
                <w:szCs w:val="16"/>
              </w:rPr>
              <w:t>21301</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cs="宋体"/>
                <w:color w:val="000000"/>
                <w:sz w:val="16"/>
                <w:szCs w:val="16"/>
              </w:rPr>
              <w:t>农业</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kern w:val="0"/>
                <w:sz w:val="16"/>
                <w:szCs w:val="16"/>
              </w:rPr>
            </w:pPr>
            <w:r>
              <w:rPr>
                <w:rFonts w:ascii="宋体" w:cs="宋体" w:hint="eastAsia"/>
                <w:color w:val="000000"/>
                <w:kern w:val="0"/>
                <w:sz w:val="16"/>
                <w:szCs w:val="16"/>
              </w:rPr>
              <w:t>600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kern w:val="0"/>
                <w:sz w:val="16"/>
                <w:szCs w:val="16"/>
              </w:rPr>
            </w:pPr>
            <w:r>
              <w:rPr>
                <w:rFonts w:ascii="宋体" w:cs="宋体" w:hint="eastAsia"/>
                <w:color w:val="000000"/>
                <w:kern w:val="0"/>
                <w:sz w:val="16"/>
                <w:szCs w:val="16"/>
              </w:rPr>
              <w:t>600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9E6601" w:rsidRDefault="009E6601">
            <w:pPr>
              <w:widowControl/>
              <w:jc w:val="right"/>
              <w:textAlignment w:val="center"/>
              <w:rPr>
                <w:rFonts w:ascii="宋体" w:cs="宋体"/>
                <w:color w:val="000000"/>
                <w:kern w:val="0"/>
                <w:sz w:val="16"/>
                <w:szCs w:val="16"/>
              </w:rPr>
            </w:pPr>
          </w:p>
        </w:tc>
      </w:tr>
      <w:tr w:rsidR="009E6601">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2130122</w:t>
            </w: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cs="宋体"/>
                <w:color w:val="000000"/>
                <w:sz w:val="16"/>
                <w:szCs w:val="16"/>
              </w:rPr>
              <w:t>农业生产支持补贴</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kern w:val="0"/>
                <w:sz w:val="16"/>
                <w:szCs w:val="16"/>
              </w:rPr>
            </w:pPr>
            <w:r>
              <w:rPr>
                <w:rFonts w:ascii="宋体" w:cs="宋体" w:hint="eastAsia"/>
                <w:color w:val="000000"/>
                <w:kern w:val="0"/>
                <w:sz w:val="16"/>
                <w:szCs w:val="16"/>
              </w:rPr>
              <w:t>600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kern w:val="0"/>
                <w:sz w:val="16"/>
                <w:szCs w:val="16"/>
              </w:rPr>
            </w:pPr>
            <w:r>
              <w:rPr>
                <w:rFonts w:ascii="宋体" w:cs="宋体" w:hint="eastAsia"/>
                <w:color w:val="000000"/>
                <w:kern w:val="0"/>
                <w:sz w:val="16"/>
                <w:szCs w:val="16"/>
              </w:rPr>
              <w:t>600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9E6601" w:rsidRDefault="009E6601">
            <w:pPr>
              <w:widowControl/>
              <w:jc w:val="right"/>
              <w:textAlignment w:val="center"/>
              <w:rPr>
                <w:rFonts w:ascii="宋体" w:cs="宋体"/>
                <w:color w:val="000000"/>
                <w:kern w:val="0"/>
                <w:sz w:val="16"/>
                <w:szCs w:val="16"/>
              </w:rPr>
            </w:pPr>
          </w:p>
        </w:tc>
      </w:tr>
      <w:tr w:rsidR="009E6601">
        <w:trPr>
          <w:trHeight w:val="300"/>
        </w:trPr>
        <w:tc>
          <w:tcPr>
            <w:tcW w:w="978" w:type="dxa"/>
            <w:tcBorders>
              <w:top w:val="single" w:sz="4" w:space="0" w:color="000000"/>
              <w:left w:val="single" w:sz="12" w:space="0" w:color="000000"/>
              <w:bottom w:val="single" w:sz="4" w:space="0" w:color="000000"/>
              <w:right w:val="single" w:sz="4" w:space="0" w:color="000000"/>
            </w:tcBorders>
            <w:vAlign w:val="center"/>
          </w:tcPr>
          <w:p w:rsidR="009E6601" w:rsidRDefault="009E6601">
            <w:pPr>
              <w:widowControl/>
              <w:jc w:val="left"/>
              <w:textAlignment w:val="center"/>
              <w:rPr>
                <w:rFonts w:ascii="宋体" w:hAnsi="宋体" w:cs="宋体"/>
                <w:color w:val="000000"/>
                <w:kern w:val="0"/>
                <w:sz w:val="16"/>
                <w:szCs w:val="16"/>
              </w:rPr>
            </w:pPr>
          </w:p>
        </w:tc>
        <w:tc>
          <w:tcPr>
            <w:tcW w:w="214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9E6601" w:rsidRDefault="009E6601">
            <w:pPr>
              <w:widowControl/>
              <w:jc w:val="right"/>
              <w:textAlignment w:val="center"/>
              <w:rPr>
                <w:rFonts w:ascii="宋体" w:cs="宋体"/>
                <w:color w:val="000000"/>
                <w:kern w:val="0"/>
                <w:sz w:val="16"/>
                <w:szCs w:val="16"/>
              </w:rPr>
            </w:pPr>
          </w:p>
        </w:tc>
      </w:tr>
      <w:tr w:rsidR="009E6601">
        <w:trPr>
          <w:trHeight w:val="300"/>
        </w:trPr>
        <w:tc>
          <w:tcPr>
            <w:tcW w:w="978" w:type="dxa"/>
            <w:tcBorders>
              <w:top w:val="single" w:sz="4" w:space="0" w:color="000000"/>
              <w:left w:val="single" w:sz="12" w:space="0" w:color="000000"/>
              <w:bottom w:val="single" w:sz="12"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142" w:type="dxa"/>
            <w:gridSpan w:val="2"/>
            <w:tcBorders>
              <w:top w:val="single" w:sz="4" w:space="0" w:color="000000"/>
              <w:left w:val="single" w:sz="4" w:space="0" w:color="000000"/>
              <w:bottom w:val="single" w:sz="12" w:space="0" w:color="000000"/>
              <w:right w:val="single" w:sz="4" w:space="0" w:color="000000"/>
            </w:tcBorders>
            <w:vAlign w:val="center"/>
          </w:tcPr>
          <w:p w:rsidR="009E6601" w:rsidRDefault="009E6601">
            <w:pPr>
              <w:widowControl/>
              <w:jc w:val="lef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9E6601" w:rsidRDefault="009E6601">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9E6601" w:rsidRDefault="009E6601">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vAlign w:val="center"/>
          </w:tcPr>
          <w:p w:rsidR="009E6601" w:rsidRDefault="009E6601">
            <w:pPr>
              <w:widowControl/>
              <w:jc w:val="right"/>
              <w:textAlignment w:val="center"/>
              <w:rPr>
                <w:rFonts w:ascii="宋体" w:cs="宋体"/>
                <w:color w:val="000000"/>
                <w:sz w:val="16"/>
                <w:szCs w:val="16"/>
              </w:rPr>
            </w:pPr>
          </w:p>
        </w:tc>
      </w:tr>
      <w:tr w:rsidR="009E6601">
        <w:trPr>
          <w:trHeight w:val="360"/>
        </w:trPr>
        <w:tc>
          <w:tcPr>
            <w:tcW w:w="10350" w:type="dxa"/>
            <w:gridSpan w:val="14"/>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注：本表反映部门本年度各项支出情况。</w:t>
            </w:r>
          </w:p>
        </w:tc>
      </w:tr>
    </w:tbl>
    <w:p w:rsidR="009E6601" w:rsidRDefault="009E6601">
      <w:pPr>
        <w:spacing w:line="360" w:lineRule="auto"/>
        <w:jc w:val="center"/>
        <w:rPr>
          <w:rFonts w:ascii="隶书" w:eastAsia="隶书" w:hAnsi="隶书" w:cs="隶书"/>
          <w:sz w:val="52"/>
          <w:szCs w:val="52"/>
        </w:rPr>
        <w:sectPr w:rsidR="009E6601">
          <w:pgSz w:w="11906" w:h="16838"/>
          <w:pgMar w:top="2098" w:right="1474" w:bottom="1984" w:left="1587" w:header="850" w:footer="992" w:gutter="0"/>
          <w:pgNumType w:fmt="numberInDash"/>
          <w:cols w:space="0"/>
          <w:docGrid w:type="lines" w:linePitch="318"/>
        </w:sectPr>
      </w:pPr>
    </w:p>
    <w:tbl>
      <w:tblPr>
        <w:tblW w:w="10156" w:type="dxa"/>
        <w:tblInd w:w="-887" w:type="dxa"/>
        <w:tblLayout w:type="fixed"/>
        <w:tblCellMar>
          <w:top w:w="15" w:type="dxa"/>
          <w:left w:w="15" w:type="dxa"/>
          <w:bottom w:w="15" w:type="dxa"/>
          <w:right w:w="15" w:type="dxa"/>
        </w:tblCellMar>
        <w:tblLook w:val="04A0"/>
      </w:tblPr>
      <w:tblGrid>
        <w:gridCol w:w="2089"/>
        <w:gridCol w:w="140"/>
        <w:gridCol w:w="255"/>
        <w:gridCol w:w="52"/>
        <w:gridCol w:w="1380"/>
        <w:gridCol w:w="1395"/>
        <w:gridCol w:w="308"/>
        <w:gridCol w:w="328"/>
        <w:gridCol w:w="409"/>
        <w:gridCol w:w="236"/>
        <w:gridCol w:w="973"/>
        <w:gridCol w:w="57"/>
        <w:gridCol w:w="1266"/>
        <w:gridCol w:w="1268"/>
      </w:tblGrid>
      <w:tr w:rsidR="009E6601">
        <w:trPr>
          <w:trHeight w:val="132"/>
        </w:trPr>
        <w:tc>
          <w:tcPr>
            <w:tcW w:w="10156" w:type="dxa"/>
            <w:gridSpan w:val="14"/>
            <w:vAlign w:val="bottom"/>
          </w:tcPr>
          <w:p w:rsidR="009E6601" w:rsidRDefault="0054130A">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9E6601">
        <w:trPr>
          <w:trHeight w:val="83"/>
        </w:trPr>
        <w:tc>
          <w:tcPr>
            <w:tcW w:w="2229" w:type="dxa"/>
            <w:gridSpan w:val="2"/>
            <w:vAlign w:val="center"/>
          </w:tcPr>
          <w:p w:rsidR="009E6601" w:rsidRDefault="009E6601">
            <w:pPr>
              <w:rPr>
                <w:rFonts w:ascii="宋体" w:cs="宋体"/>
                <w:color w:val="000000"/>
                <w:sz w:val="16"/>
                <w:szCs w:val="16"/>
              </w:rPr>
            </w:pPr>
          </w:p>
        </w:tc>
        <w:tc>
          <w:tcPr>
            <w:tcW w:w="307" w:type="dxa"/>
            <w:gridSpan w:val="2"/>
            <w:vAlign w:val="center"/>
          </w:tcPr>
          <w:p w:rsidR="009E6601" w:rsidRDefault="009E6601">
            <w:pPr>
              <w:rPr>
                <w:rFonts w:ascii="宋体" w:cs="宋体"/>
                <w:color w:val="000000"/>
                <w:sz w:val="16"/>
                <w:szCs w:val="16"/>
              </w:rPr>
            </w:pPr>
          </w:p>
        </w:tc>
        <w:tc>
          <w:tcPr>
            <w:tcW w:w="1380" w:type="dxa"/>
            <w:vAlign w:val="center"/>
          </w:tcPr>
          <w:p w:rsidR="009E6601" w:rsidRDefault="009E6601">
            <w:pPr>
              <w:rPr>
                <w:rFonts w:ascii="宋体" w:cs="宋体"/>
                <w:color w:val="000000"/>
                <w:sz w:val="16"/>
                <w:szCs w:val="16"/>
              </w:rPr>
            </w:pPr>
          </w:p>
        </w:tc>
        <w:tc>
          <w:tcPr>
            <w:tcW w:w="1395" w:type="dxa"/>
            <w:vAlign w:val="center"/>
          </w:tcPr>
          <w:p w:rsidR="009E6601" w:rsidRDefault="009E6601">
            <w:pPr>
              <w:rPr>
                <w:rFonts w:ascii="宋体" w:cs="宋体"/>
                <w:color w:val="000000"/>
                <w:sz w:val="16"/>
                <w:szCs w:val="16"/>
              </w:rPr>
            </w:pPr>
          </w:p>
        </w:tc>
        <w:tc>
          <w:tcPr>
            <w:tcW w:w="308" w:type="dxa"/>
            <w:vAlign w:val="center"/>
          </w:tcPr>
          <w:p w:rsidR="009E6601" w:rsidRDefault="009E6601">
            <w:pPr>
              <w:rPr>
                <w:rFonts w:ascii="宋体" w:cs="宋体"/>
                <w:color w:val="000000"/>
                <w:sz w:val="16"/>
                <w:szCs w:val="16"/>
              </w:rPr>
            </w:pPr>
          </w:p>
        </w:tc>
        <w:tc>
          <w:tcPr>
            <w:tcW w:w="973" w:type="dxa"/>
            <w:gridSpan w:val="3"/>
            <w:vAlign w:val="center"/>
          </w:tcPr>
          <w:p w:rsidR="009E6601" w:rsidRDefault="009E6601">
            <w:pPr>
              <w:jc w:val="right"/>
              <w:rPr>
                <w:rFonts w:ascii="宋体" w:cs="宋体"/>
                <w:color w:val="000000"/>
                <w:sz w:val="16"/>
                <w:szCs w:val="16"/>
              </w:rPr>
            </w:pPr>
          </w:p>
        </w:tc>
        <w:tc>
          <w:tcPr>
            <w:tcW w:w="973" w:type="dxa"/>
            <w:vAlign w:val="center"/>
          </w:tcPr>
          <w:p w:rsidR="009E6601" w:rsidRDefault="009E6601">
            <w:pPr>
              <w:jc w:val="right"/>
              <w:rPr>
                <w:rFonts w:ascii="宋体" w:cs="宋体"/>
                <w:color w:val="000000"/>
                <w:sz w:val="16"/>
                <w:szCs w:val="16"/>
              </w:rPr>
            </w:pPr>
          </w:p>
        </w:tc>
        <w:tc>
          <w:tcPr>
            <w:tcW w:w="2591" w:type="dxa"/>
            <w:gridSpan w:val="3"/>
            <w:vAlign w:val="center"/>
          </w:tcPr>
          <w:p w:rsidR="009E6601" w:rsidRDefault="0054130A">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04</w:t>
            </w:r>
            <w:r>
              <w:rPr>
                <w:rFonts w:ascii="宋体" w:hAnsi="宋体" w:cs="宋体" w:hint="eastAsia"/>
                <w:color w:val="000000"/>
                <w:kern w:val="0"/>
                <w:sz w:val="16"/>
                <w:szCs w:val="16"/>
              </w:rPr>
              <w:t>表</w:t>
            </w:r>
          </w:p>
        </w:tc>
      </w:tr>
      <w:tr w:rsidR="009E6601">
        <w:trPr>
          <w:trHeight w:val="70"/>
        </w:trPr>
        <w:tc>
          <w:tcPr>
            <w:tcW w:w="2229" w:type="dxa"/>
            <w:gridSpan w:val="2"/>
            <w:vAlign w:val="center"/>
          </w:tcPr>
          <w:p w:rsidR="009E6601" w:rsidRDefault="009E6601">
            <w:pPr>
              <w:rPr>
                <w:rFonts w:ascii="宋体" w:cs="宋体"/>
                <w:color w:val="000000"/>
                <w:sz w:val="16"/>
                <w:szCs w:val="16"/>
              </w:rPr>
            </w:pPr>
          </w:p>
        </w:tc>
        <w:tc>
          <w:tcPr>
            <w:tcW w:w="307" w:type="dxa"/>
            <w:gridSpan w:val="2"/>
            <w:vAlign w:val="center"/>
          </w:tcPr>
          <w:p w:rsidR="009E6601" w:rsidRDefault="009E6601">
            <w:pPr>
              <w:rPr>
                <w:rFonts w:ascii="宋体" w:cs="宋体"/>
                <w:color w:val="000000"/>
                <w:sz w:val="16"/>
                <w:szCs w:val="16"/>
              </w:rPr>
            </w:pPr>
          </w:p>
        </w:tc>
        <w:tc>
          <w:tcPr>
            <w:tcW w:w="1380" w:type="dxa"/>
            <w:vAlign w:val="center"/>
          </w:tcPr>
          <w:p w:rsidR="009E6601" w:rsidRDefault="009E6601">
            <w:pPr>
              <w:rPr>
                <w:rFonts w:ascii="宋体" w:cs="宋体"/>
                <w:color w:val="000000"/>
                <w:sz w:val="16"/>
                <w:szCs w:val="16"/>
              </w:rPr>
            </w:pPr>
          </w:p>
        </w:tc>
        <w:tc>
          <w:tcPr>
            <w:tcW w:w="1395" w:type="dxa"/>
            <w:vAlign w:val="center"/>
          </w:tcPr>
          <w:p w:rsidR="009E6601" w:rsidRDefault="009E6601">
            <w:pPr>
              <w:rPr>
                <w:rFonts w:ascii="宋体" w:cs="宋体"/>
                <w:color w:val="000000"/>
                <w:sz w:val="16"/>
                <w:szCs w:val="16"/>
              </w:rPr>
            </w:pPr>
          </w:p>
        </w:tc>
        <w:tc>
          <w:tcPr>
            <w:tcW w:w="308" w:type="dxa"/>
            <w:vAlign w:val="center"/>
          </w:tcPr>
          <w:p w:rsidR="009E6601" w:rsidRDefault="009E6601">
            <w:pPr>
              <w:rPr>
                <w:rFonts w:ascii="宋体" w:cs="宋体"/>
                <w:color w:val="000000"/>
                <w:sz w:val="16"/>
                <w:szCs w:val="16"/>
              </w:rPr>
            </w:pPr>
          </w:p>
        </w:tc>
        <w:tc>
          <w:tcPr>
            <w:tcW w:w="973" w:type="dxa"/>
            <w:gridSpan w:val="3"/>
            <w:vAlign w:val="center"/>
          </w:tcPr>
          <w:p w:rsidR="009E6601" w:rsidRDefault="009E6601">
            <w:pPr>
              <w:jc w:val="right"/>
              <w:rPr>
                <w:rFonts w:ascii="宋体" w:cs="宋体"/>
                <w:color w:val="000000"/>
                <w:sz w:val="16"/>
                <w:szCs w:val="16"/>
              </w:rPr>
            </w:pPr>
          </w:p>
        </w:tc>
        <w:tc>
          <w:tcPr>
            <w:tcW w:w="973" w:type="dxa"/>
            <w:vAlign w:val="center"/>
          </w:tcPr>
          <w:p w:rsidR="009E6601" w:rsidRDefault="009E6601">
            <w:pPr>
              <w:jc w:val="right"/>
              <w:rPr>
                <w:rFonts w:ascii="宋体" w:cs="宋体"/>
                <w:color w:val="000000"/>
                <w:sz w:val="16"/>
                <w:szCs w:val="16"/>
              </w:rPr>
            </w:pPr>
          </w:p>
        </w:tc>
        <w:tc>
          <w:tcPr>
            <w:tcW w:w="2591" w:type="dxa"/>
            <w:gridSpan w:val="3"/>
            <w:vAlign w:val="center"/>
          </w:tcPr>
          <w:p w:rsidR="009E6601" w:rsidRDefault="0054130A">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9E6601">
        <w:trPr>
          <w:trHeight w:val="222"/>
        </w:trPr>
        <w:tc>
          <w:tcPr>
            <w:tcW w:w="3916" w:type="dxa"/>
            <w:gridSpan w:val="5"/>
            <w:tcBorders>
              <w:top w:val="single" w:sz="12" w:space="0" w:color="000000"/>
              <w:left w:val="single" w:sz="12"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收　　入</w:t>
            </w:r>
          </w:p>
        </w:tc>
        <w:tc>
          <w:tcPr>
            <w:tcW w:w="6240" w:type="dxa"/>
            <w:gridSpan w:val="9"/>
            <w:tcBorders>
              <w:top w:val="single" w:sz="12" w:space="0" w:color="000000"/>
              <w:left w:val="single" w:sz="4" w:space="0" w:color="000000"/>
              <w:bottom w:val="single" w:sz="4" w:space="0" w:color="000000"/>
              <w:right w:val="single" w:sz="12"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支　　出</w:t>
            </w:r>
          </w:p>
        </w:tc>
      </w:tr>
      <w:tr w:rsidR="009E6601">
        <w:trPr>
          <w:trHeight w:val="373"/>
        </w:trPr>
        <w:tc>
          <w:tcPr>
            <w:tcW w:w="2089"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409"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66"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一般公共预算财政拨款</w:t>
            </w:r>
          </w:p>
        </w:tc>
        <w:tc>
          <w:tcPr>
            <w:tcW w:w="1268" w:type="dxa"/>
            <w:tcBorders>
              <w:top w:val="single" w:sz="4" w:space="0" w:color="000000"/>
              <w:left w:val="single" w:sz="4" w:space="0" w:color="000000"/>
              <w:bottom w:val="single" w:sz="4" w:space="0" w:color="000000"/>
              <w:right w:val="single" w:sz="12"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政府性基金预算财政拨款</w:t>
            </w:r>
          </w:p>
        </w:tc>
      </w:tr>
      <w:tr w:rsidR="009E6601">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　　次</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center"/>
              <w:rPr>
                <w:rFonts w:ascii="宋体" w:cs="宋体"/>
                <w:b/>
                <w:color w:val="000000"/>
                <w:sz w:val="16"/>
                <w:szCs w:val="16"/>
              </w:rPr>
            </w:pP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409" w:type="dxa"/>
            <w:tcBorders>
              <w:top w:val="single" w:sz="4" w:space="0" w:color="000000"/>
              <w:left w:val="single" w:sz="4" w:space="0" w:color="000000"/>
              <w:bottom w:val="single" w:sz="4" w:space="0" w:color="000000"/>
              <w:right w:val="single" w:sz="4" w:space="0" w:color="000000"/>
            </w:tcBorders>
            <w:vAlign w:val="center"/>
          </w:tcPr>
          <w:p w:rsidR="009E6601" w:rsidRDefault="009E6601">
            <w:pPr>
              <w:jc w:val="center"/>
              <w:rPr>
                <w:rFonts w:ascii="宋体" w:cs="宋体"/>
                <w:b/>
                <w:color w:val="000000"/>
                <w:sz w:val="16"/>
                <w:szCs w:val="16"/>
              </w:rPr>
            </w:pP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66"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68" w:type="dxa"/>
            <w:tcBorders>
              <w:top w:val="single" w:sz="4" w:space="0" w:color="000000"/>
              <w:left w:val="single" w:sz="4" w:space="0" w:color="000000"/>
              <w:bottom w:val="single" w:sz="4" w:space="0" w:color="000000"/>
              <w:right w:val="single" w:sz="12"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r>
      <w:tr w:rsidR="009E6601">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cs="宋体" w:hint="eastAsia"/>
                <w:color w:val="000000"/>
                <w:sz w:val="16"/>
                <w:szCs w:val="16"/>
              </w:rPr>
              <w:t>1176.87</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hint="eastAsia"/>
                <w:color w:val="000000"/>
                <w:kern w:val="0"/>
                <w:sz w:val="16"/>
                <w:szCs w:val="16"/>
              </w:rPr>
              <w:t>596.87</w:t>
            </w:r>
          </w:p>
        </w:tc>
        <w:tc>
          <w:tcPr>
            <w:tcW w:w="1266"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hint="eastAsia"/>
                <w:color w:val="000000"/>
                <w:kern w:val="0"/>
                <w:sz w:val="16"/>
                <w:szCs w:val="16"/>
              </w:rPr>
              <w:t>596.87</w:t>
            </w:r>
          </w:p>
        </w:tc>
        <w:tc>
          <w:tcPr>
            <w:tcW w:w="1268" w:type="dxa"/>
            <w:tcBorders>
              <w:top w:val="single" w:sz="4" w:space="0" w:color="000000"/>
              <w:left w:val="single" w:sz="4" w:space="0" w:color="000000"/>
              <w:bottom w:val="single" w:sz="4" w:space="0" w:color="000000"/>
              <w:right w:val="single" w:sz="12" w:space="0" w:color="000000"/>
            </w:tcBorders>
            <w:vAlign w:val="center"/>
          </w:tcPr>
          <w:p w:rsidR="009E6601" w:rsidRDefault="009E6601">
            <w:pPr>
              <w:widowControl/>
              <w:jc w:val="center"/>
              <w:textAlignment w:val="center"/>
              <w:rPr>
                <w:rFonts w:ascii="宋体" w:cs="宋体"/>
                <w:color w:val="000000"/>
                <w:sz w:val="16"/>
                <w:szCs w:val="16"/>
              </w:rPr>
            </w:pPr>
          </w:p>
        </w:tc>
      </w:tr>
      <w:tr w:rsidR="009E6601">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二、政府性基金预算财政拨款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hint="eastAsia"/>
                <w:color w:val="000000"/>
                <w:kern w:val="0"/>
                <w:sz w:val="16"/>
                <w:szCs w:val="16"/>
              </w:rPr>
              <w:t>54.59</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9E6601" w:rsidRDefault="009E6601">
            <w:pPr>
              <w:widowControl/>
              <w:jc w:val="center"/>
              <w:textAlignment w:val="center"/>
              <w:rPr>
                <w:rFonts w:ascii="宋体" w:cs="宋体"/>
                <w:color w:val="000000"/>
                <w:sz w:val="16"/>
                <w:szCs w:val="16"/>
              </w:rPr>
            </w:pPr>
          </w:p>
        </w:tc>
      </w:tr>
      <w:tr w:rsidR="009E6601">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9E6601" w:rsidRDefault="009E6601">
            <w:pPr>
              <w:widowControl/>
              <w:jc w:val="center"/>
              <w:textAlignment w:val="center"/>
              <w:rPr>
                <w:rFonts w:ascii="宋体" w:cs="宋体"/>
                <w:color w:val="000000"/>
                <w:sz w:val="16"/>
                <w:szCs w:val="16"/>
              </w:rPr>
            </w:pPr>
          </w:p>
        </w:tc>
      </w:tr>
      <w:tr w:rsidR="009E6601">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9E6601" w:rsidRDefault="009E6601">
            <w:pPr>
              <w:widowControl/>
              <w:jc w:val="center"/>
              <w:textAlignment w:val="center"/>
              <w:rPr>
                <w:rFonts w:ascii="宋体" w:cs="宋体"/>
                <w:color w:val="000000"/>
                <w:sz w:val="16"/>
                <w:szCs w:val="16"/>
              </w:rPr>
            </w:pPr>
          </w:p>
        </w:tc>
      </w:tr>
      <w:tr w:rsidR="009E6601">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9E6601" w:rsidRDefault="009E6601">
            <w:pPr>
              <w:widowControl/>
              <w:jc w:val="center"/>
              <w:textAlignment w:val="center"/>
              <w:rPr>
                <w:rFonts w:ascii="宋体" w:cs="宋体"/>
                <w:color w:val="000000"/>
                <w:sz w:val="16"/>
                <w:szCs w:val="16"/>
              </w:rPr>
            </w:pPr>
          </w:p>
        </w:tc>
      </w:tr>
      <w:tr w:rsidR="009E6601">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9E6601" w:rsidRDefault="009E6601">
            <w:pPr>
              <w:widowControl/>
              <w:jc w:val="center"/>
              <w:textAlignment w:val="center"/>
              <w:rPr>
                <w:rFonts w:ascii="宋体" w:cs="宋体"/>
                <w:color w:val="000000"/>
                <w:sz w:val="16"/>
                <w:szCs w:val="16"/>
              </w:rPr>
            </w:pPr>
          </w:p>
        </w:tc>
      </w:tr>
      <w:tr w:rsidR="009E6601">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9E6601" w:rsidRDefault="009E6601">
            <w:pPr>
              <w:widowControl/>
              <w:jc w:val="center"/>
              <w:textAlignment w:val="center"/>
              <w:rPr>
                <w:rFonts w:ascii="宋体" w:cs="宋体"/>
                <w:color w:val="000000"/>
                <w:sz w:val="16"/>
                <w:szCs w:val="16"/>
              </w:rPr>
            </w:pPr>
          </w:p>
        </w:tc>
      </w:tr>
      <w:tr w:rsidR="009E6601">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9E6601" w:rsidRDefault="009E6601">
            <w:pPr>
              <w:widowControl/>
              <w:jc w:val="center"/>
              <w:textAlignment w:val="center"/>
              <w:rPr>
                <w:rFonts w:ascii="宋体" w:cs="宋体"/>
                <w:color w:val="000000"/>
                <w:sz w:val="16"/>
                <w:szCs w:val="16"/>
              </w:rPr>
            </w:pPr>
          </w:p>
        </w:tc>
      </w:tr>
      <w:tr w:rsidR="009E6601">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9E6601" w:rsidRDefault="009E6601">
            <w:pPr>
              <w:widowControl/>
              <w:jc w:val="center"/>
              <w:textAlignment w:val="center"/>
              <w:rPr>
                <w:rFonts w:ascii="宋体" w:cs="宋体"/>
                <w:color w:val="000000"/>
                <w:sz w:val="16"/>
                <w:szCs w:val="16"/>
              </w:rPr>
            </w:pPr>
          </w:p>
        </w:tc>
      </w:tr>
      <w:tr w:rsidR="009E6601">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9E6601" w:rsidRDefault="009E6601">
            <w:pPr>
              <w:widowControl/>
              <w:jc w:val="center"/>
              <w:textAlignment w:val="center"/>
              <w:rPr>
                <w:rFonts w:ascii="宋体" w:cs="宋体"/>
                <w:color w:val="000000"/>
                <w:sz w:val="16"/>
                <w:szCs w:val="16"/>
              </w:rPr>
            </w:pPr>
          </w:p>
        </w:tc>
      </w:tr>
      <w:tr w:rsidR="009E6601">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hint="eastAsia"/>
                <w:color w:val="000000"/>
                <w:kern w:val="0"/>
                <w:sz w:val="16"/>
                <w:szCs w:val="16"/>
              </w:rPr>
              <w:t>54.59</w:t>
            </w:r>
          </w:p>
        </w:tc>
        <w:tc>
          <w:tcPr>
            <w:tcW w:w="1266" w:type="dxa"/>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hint="eastAsia"/>
                <w:color w:val="000000"/>
                <w:kern w:val="0"/>
                <w:sz w:val="16"/>
                <w:szCs w:val="16"/>
              </w:rPr>
              <w:t>54.59</w:t>
            </w:r>
          </w:p>
        </w:tc>
      </w:tr>
      <w:tr w:rsidR="009E6601">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hint="eastAsia"/>
                <w:color w:val="000000"/>
                <w:kern w:val="0"/>
                <w:sz w:val="16"/>
                <w:szCs w:val="16"/>
              </w:rPr>
              <w:t>600</w:t>
            </w:r>
          </w:p>
        </w:tc>
        <w:tc>
          <w:tcPr>
            <w:tcW w:w="1266"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hint="eastAsia"/>
                <w:color w:val="000000"/>
                <w:kern w:val="0"/>
                <w:sz w:val="16"/>
                <w:szCs w:val="16"/>
              </w:rPr>
              <w:t>600</w:t>
            </w:r>
          </w:p>
        </w:tc>
        <w:tc>
          <w:tcPr>
            <w:tcW w:w="1268" w:type="dxa"/>
            <w:tcBorders>
              <w:top w:val="single" w:sz="4" w:space="0" w:color="000000"/>
              <w:left w:val="single" w:sz="4" w:space="0" w:color="000000"/>
              <w:bottom w:val="single" w:sz="4" w:space="0" w:color="000000"/>
              <w:right w:val="single" w:sz="12" w:space="0" w:color="000000"/>
            </w:tcBorders>
            <w:vAlign w:val="center"/>
          </w:tcPr>
          <w:p w:rsidR="009E6601" w:rsidRDefault="009E6601">
            <w:pPr>
              <w:widowControl/>
              <w:jc w:val="center"/>
              <w:textAlignment w:val="center"/>
              <w:rPr>
                <w:rFonts w:ascii="宋体" w:cs="宋体"/>
                <w:color w:val="000000"/>
                <w:sz w:val="16"/>
                <w:szCs w:val="16"/>
              </w:rPr>
            </w:pPr>
          </w:p>
        </w:tc>
      </w:tr>
      <w:tr w:rsidR="009E6601">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9E6601" w:rsidRDefault="009E6601">
            <w:pPr>
              <w:widowControl/>
              <w:jc w:val="center"/>
              <w:textAlignment w:val="center"/>
              <w:rPr>
                <w:rFonts w:ascii="宋体" w:cs="宋体"/>
                <w:color w:val="000000"/>
                <w:sz w:val="16"/>
                <w:szCs w:val="16"/>
              </w:rPr>
            </w:pPr>
          </w:p>
        </w:tc>
      </w:tr>
      <w:tr w:rsidR="009E6601">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9E6601" w:rsidRDefault="009E6601">
            <w:pPr>
              <w:widowControl/>
              <w:jc w:val="center"/>
              <w:textAlignment w:val="center"/>
              <w:rPr>
                <w:rFonts w:ascii="宋体" w:cs="宋体"/>
                <w:color w:val="000000"/>
                <w:sz w:val="16"/>
                <w:szCs w:val="16"/>
              </w:rPr>
            </w:pPr>
          </w:p>
        </w:tc>
      </w:tr>
      <w:tr w:rsidR="009E6601">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9E6601" w:rsidRDefault="009E6601">
            <w:pPr>
              <w:widowControl/>
              <w:jc w:val="center"/>
              <w:textAlignment w:val="center"/>
              <w:rPr>
                <w:rFonts w:ascii="宋体" w:cs="宋体"/>
                <w:color w:val="000000"/>
                <w:sz w:val="16"/>
                <w:szCs w:val="16"/>
              </w:rPr>
            </w:pPr>
          </w:p>
        </w:tc>
      </w:tr>
      <w:tr w:rsidR="009E6601">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9E6601" w:rsidRDefault="009E6601">
            <w:pPr>
              <w:widowControl/>
              <w:jc w:val="center"/>
              <w:textAlignment w:val="center"/>
              <w:rPr>
                <w:rFonts w:ascii="宋体" w:cs="宋体"/>
                <w:color w:val="000000"/>
                <w:sz w:val="16"/>
                <w:szCs w:val="16"/>
              </w:rPr>
            </w:pPr>
          </w:p>
        </w:tc>
      </w:tr>
      <w:tr w:rsidR="009E6601">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9E6601" w:rsidRDefault="009E6601">
            <w:pPr>
              <w:widowControl/>
              <w:jc w:val="center"/>
              <w:textAlignment w:val="center"/>
              <w:rPr>
                <w:rFonts w:ascii="宋体" w:cs="宋体"/>
                <w:color w:val="000000"/>
                <w:sz w:val="16"/>
                <w:szCs w:val="16"/>
              </w:rPr>
            </w:pPr>
          </w:p>
        </w:tc>
      </w:tr>
      <w:tr w:rsidR="009E6601">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9E6601" w:rsidRDefault="009E6601">
            <w:pPr>
              <w:widowControl/>
              <w:jc w:val="center"/>
              <w:textAlignment w:val="center"/>
              <w:rPr>
                <w:rFonts w:ascii="宋体" w:cs="宋体"/>
                <w:color w:val="000000"/>
                <w:sz w:val="16"/>
                <w:szCs w:val="16"/>
              </w:rPr>
            </w:pPr>
          </w:p>
        </w:tc>
      </w:tr>
      <w:tr w:rsidR="009E6601">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9E6601" w:rsidRDefault="009E6601">
            <w:pPr>
              <w:widowControl/>
              <w:jc w:val="center"/>
              <w:textAlignment w:val="center"/>
              <w:rPr>
                <w:rFonts w:ascii="宋体" w:cs="宋体"/>
                <w:color w:val="000000"/>
                <w:sz w:val="16"/>
                <w:szCs w:val="16"/>
              </w:rPr>
            </w:pPr>
          </w:p>
        </w:tc>
      </w:tr>
      <w:tr w:rsidR="009E6601">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9E6601" w:rsidRDefault="009E6601">
            <w:pPr>
              <w:widowControl/>
              <w:jc w:val="center"/>
              <w:textAlignment w:val="center"/>
              <w:rPr>
                <w:rFonts w:ascii="宋体" w:cs="宋体"/>
                <w:color w:val="000000"/>
                <w:sz w:val="16"/>
                <w:szCs w:val="16"/>
              </w:rPr>
            </w:pPr>
          </w:p>
        </w:tc>
      </w:tr>
      <w:tr w:rsidR="009E6601">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9E6601" w:rsidRDefault="009E6601">
            <w:pPr>
              <w:widowControl/>
              <w:jc w:val="center"/>
              <w:textAlignment w:val="center"/>
              <w:rPr>
                <w:rFonts w:ascii="宋体" w:cs="宋体"/>
                <w:color w:val="000000"/>
                <w:sz w:val="16"/>
                <w:szCs w:val="16"/>
              </w:rPr>
            </w:pPr>
          </w:p>
        </w:tc>
      </w:tr>
      <w:tr w:rsidR="009E6601">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9E6601" w:rsidRDefault="009E6601">
            <w:pPr>
              <w:widowControl/>
              <w:jc w:val="center"/>
              <w:textAlignment w:val="center"/>
              <w:rPr>
                <w:rFonts w:ascii="宋体" w:cs="宋体"/>
                <w:color w:val="000000"/>
                <w:sz w:val="16"/>
                <w:szCs w:val="16"/>
              </w:rPr>
            </w:pPr>
          </w:p>
        </w:tc>
      </w:tr>
      <w:tr w:rsidR="009E6601">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09"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9E6601" w:rsidRDefault="009E6601">
            <w:pPr>
              <w:widowControl/>
              <w:jc w:val="center"/>
              <w:textAlignment w:val="center"/>
              <w:rPr>
                <w:rFonts w:ascii="宋体" w:cs="宋体"/>
                <w:color w:val="000000"/>
                <w:sz w:val="16"/>
                <w:szCs w:val="16"/>
              </w:rPr>
            </w:pPr>
          </w:p>
        </w:tc>
      </w:tr>
      <w:tr w:rsidR="009E6601">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center"/>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54</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9E6601">
            <w:pPr>
              <w:jc w:val="center"/>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9E6601" w:rsidRDefault="009E6601">
            <w:pPr>
              <w:jc w:val="center"/>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9E6601" w:rsidRDefault="009E6601">
            <w:pPr>
              <w:jc w:val="center"/>
              <w:rPr>
                <w:rFonts w:ascii="宋体" w:cs="宋体"/>
                <w:color w:val="000000"/>
                <w:sz w:val="16"/>
                <w:szCs w:val="16"/>
              </w:rPr>
            </w:pPr>
          </w:p>
        </w:tc>
      </w:tr>
      <w:tr w:rsidR="009E6601">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cs="宋体" w:hint="eastAsia"/>
                <w:b/>
                <w:color w:val="000000"/>
                <w:sz w:val="16"/>
                <w:szCs w:val="16"/>
              </w:rPr>
              <w:t>1231.45</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09"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b/>
                <w:color w:val="000000"/>
                <w:kern w:val="0"/>
                <w:sz w:val="16"/>
                <w:szCs w:val="16"/>
              </w:rPr>
              <w:t>55</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cs="宋体" w:hint="eastAsia"/>
                <w:b/>
                <w:color w:val="000000"/>
                <w:sz w:val="16"/>
                <w:szCs w:val="16"/>
              </w:rPr>
              <w:t>1251.45</w:t>
            </w:r>
          </w:p>
        </w:tc>
        <w:tc>
          <w:tcPr>
            <w:tcW w:w="1266"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cs="宋体" w:hint="eastAsia"/>
                <w:b/>
                <w:color w:val="000000"/>
                <w:sz w:val="16"/>
                <w:szCs w:val="16"/>
              </w:rPr>
              <w:t>1196.87</w:t>
            </w:r>
          </w:p>
        </w:tc>
        <w:tc>
          <w:tcPr>
            <w:tcW w:w="1268" w:type="dxa"/>
            <w:tcBorders>
              <w:top w:val="single" w:sz="4" w:space="0" w:color="000000"/>
              <w:left w:val="single" w:sz="4" w:space="0" w:color="000000"/>
              <w:bottom w:val="single" w:sz="4" w:space="0" w:color="000000"/>
              <w:right w:val="single" w:sz="12"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54.59</w:t>
            </w:r>
          </w:p>
        </w:tc>
      </w:tr>
      <w:tr w:rsidR="009E6601">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年初财政拨款结转和结余</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hint="eastAsia"/>
                <w:color w:val="000000"/>
                <w:kern w:val="0"/>
                <w:sz w:val="16"/>
                <w:szCs w:val="16"/>
              </w:rPr>
              <w:t>43.14</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年末财政拨款结转和结余</w:t>
            </w:r>
          </w:p>
        </w:tc>
        <w:tc>
          <w:tcPr>
            <w:tcW w:w="409"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hint="eastAsia"/>
                <w:color w:val="000000"/>
                <w:kern w:val="0"/>
                <w:sz w:val="16"/>
                <w:szCs w:val="16"/>
              </w:rPr>
              <w:t>23.14</w:t>
            </w:r>
          </w:p>
        </w:tc>
        <w:tc>
          <w:tcPr>
            <w:tcW w:w="1266"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hint="eastAsia"/>
                <w:color w:val="000000"/>
                <w:kern w:val="0"/>
                <w:sz w:val="16"/>
                <w:szCs w:val="16"/>
              </w:rPr>
              <w:t>23.14</w:t>
            </w:r>
          </w:p>
        </w:tc>
        <w:tc>
          <w:tcPr>
            <w:tcW w:w="1268" w:type="dxa"/>
            <w:tcBorders>
              <w:top w:val="single" w:sz="4" w:space="0" w:color="000000"/>
              <w:left w:val="single" w:sz="4" w:space="0" w:color="000000"/>
              <w:bottom w:val="single" w:sz="4" w:space="0" w:color="000000"/>
              <w:right w:val="single" w:sz="12" w:space="0" w:color="000000"/>
            </w:tcBorders>
            <w:vAlign w:val="center"/>
          </w:tcPr>
          <w:p w:rsidR="009E6601" w:rsidRDefault="009E6601">
            <w:pPr>
              <w:widowControl/>
              <w:jc w:val="center"/>
              <w:textAlignment w:val="center"/>
              <w:rPr>
                <w:rFonts w:ascii="宋体" w:cs="宋体"/>
                <w:color w:val="000000"/>
                <w:sz w:val="16"/>
                <w:szCs w:val="16"/>
              </w:rPr>
            </w:pPr>
          </w:p>
        </w:tc>
      </w:tr>
      <w:tr w:rsidR="009E6601">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一般公共预算财政拨款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hint="eastAsia"/>
                <w:color w:val="000000"/>
                <w:kern w:val="0"/>
                <w:sz w:val="16"/>
                <w:szCs w:val="16"/>
              </w:rPr>
              <w:t>43.14</w:t>
            </w: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9E6601">
            <w:pPr>
              <w:jc w:val="center"/>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9E6601" w:rsidRDefault="009E6601">
            <w:pPr>
              <w:jc w:val="center"/>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9E6601" w:rsidRDefault="009E6601">
            <w:pPr>
              <w:jc w:val="center"/>
              <w:rPr>
                <w:rFonts w:ascii="宋体" w:cs="宋体"/>
                <w:color w:val="000000"/>
                <w:sz w:val="16"/>
                <w:szCs w:val="16"/>
              </w:rPr>
            </w:pPr>
          </w:p>
        </w:tc>
      </w:tr>
      <w:tr w:rsidR="009E6601">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政府性基金预算财政拨款</w:t>
            </w: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58</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9E6601">
            <w:pPr>
              <w:jc w:val="center"/>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9E6601" w:rsidRDefault="009E6601">
            <w:pPr>
              <w:jc w:val="center"/>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9E6601" w:rsidRDefault="009E6601">
            <w:pPr>
              <w:jc w:val="center"/>
              <w:rPr>
                <w:rFonts w:ascii="宋体" w:cs="宋体"/>
                <w:color w:val="000000"/>
                <w:sz w:val="16"/>
                <w:szCs w:val="16"/>
              </w:rPr>
            </w:pPr>
          </w:p>
        </w:tc>
      </w:tr>
      <w:tr w:rsidR="009E6601">
        <w:trPr>
          <w:trHeight w:val="222"/>
        </w:trPr>
        <w:tc>
          <w:tcPr>
            <w:tcW w:w="2089"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39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29</w:t>
            </w:r>
          </w:p>
        </w:tc>
        <w:tc>
          <w:tcPr>
            <w:tcW w:w="143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2031"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409"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59</w:t>
            </w:r>
          </w:p>
        </w:tc>
        <w:tc>
          <w:tcPr>
            <w:tcW w:w="1266"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1266" w:type="dxa"/>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1268" w:type="dxa"/>
            <w:tcBorders>
              <w:top w:val="single" w:sz="4" w:space="0" w:color="000000"/>
              <w:left w:val="single" w:sz="4" w:space="0" w:color="000000"/>
              <w:bottom w:val="single" w:sz="4" w:space="0" w:color="000000"/>
              <w:right w:val="single" w:sz="12" w:space="0" w:color="000000"/>
            </w:tcBorders>
            <w:vAlign w:val="center"/>
          </w:tcPr>
          <w:p w:rsidR="009E6601" w:rsidRDefault="009E6601">
            <w:pPr>
              <w:widowControl/>
              <w:jc w:val="center"/>
              <w:textAlignment w:val="center"/>
              <w:rPr>
                <w:rFonts w:ascii="宋体" w:cs="宋体"/>
                <w:color w:val="000000"/>
                <w:sz w:val="16"/>
                <w:szCs w:val="16"/>
              </w:rPr>
            </w:pPr>
          </w:p>
        </w:tc>
      </w:tr>
      <w:tr w:rsidR="009E6601">
        <w:trPr>
          <w:trHeight w:val="70"/>
        </w:trPr>
        <w:tc>
          <w:tcPr>
            <w:tcW w:w="2089" w:type="dxa"/>
            <w:tcBorders>
              <w:top w:val="single" w:sz="4" w:space="0" w:color="000000"/>
              <w:left w:val="single" w:sz="12" w:space="0" w:color="000000"/>
              <w:bottom w:val="single" w:sz="12"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395" w:type="dxa"/>
            <w:gridSpan w:val="2"/>
            <w:tcBorders>
              <w:top w:val="single" w:sz="4" w:space="0" w:color="000000"/>
              <w:left w:val="single" w:sz="4" w:space="0" w:color="000000"/>
              <w:bottom w:val="single" w:sz="12"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b/>
                <w:color w:val="000000"/>
                <w:kern w:val="0"/>
                <w:sz w:val="16"/>
                <w:szCs w:val="16"/>
              </w:rPr>
              <w:t>30</w:t>
            </w:r>
          </w:p>
        </w:tc>
        <w:tc>
          <w:tcPr>
            <w:tcW w:w="1432" w:type="dxa"/>
            <w:gridSpan w:val="2"/>
            <w:tcBorders>
              <w:top w:val="single" w:sz="4" w:space="0" w:color="000000"/>
              <w:left w:val="single" w:sz="4" w:space="0" w:color="000000"/>
              <w:bottom w:val="single" w:sz="12"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cs="宋体" w:hint="eastAsia"/>
                <w:b/>
                <w:color w:val="000000"/>
                <w:sz w:val="16"/>
                <w:szCs w:val="16"/>
              </w:rPr>
              <w:t>1274.59</w:t>
            </w:r>
          </w:p>
        </w:tc>
        <w:tc>
          <w:tcPr>
            <w:tcW w:w="2031" w:type="dxa"/>
            <w:gridSpan w:val="3"/>
            <w:tcBorders>
              <w:top w:val="single" w:sz="4" w:space="0" w:color="000000"/>
              <w:left w:val="single" w:sz="4" w:space="0" w:color="000000"/>
              <w:bottom w:val="single" w:sz="12"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09" w:type="dxa"/>
            <w:tcBorders>
              <w:top w:val="single" w:sz="4" w:space="0" w:color="000000"/>
              <w:left w:val="single" w:sz="4" w:space="0" w:color="000000"/>
              <w:bottom w:val="single" w:sz="12"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b/>
                <w:color w:val="000000"/>
                <w:kern w:val="0"/>
                <w:sz w:val="16"/>
                <w:szCs w:val="16"/>
              </w:rPr>
              <w:t>60</w:t>
            </w:r>
          </w:p>
        </w:tc>
        <w:tc>
          <w:tcPr>
            <w:tcW w:w="1266" w:type="dxa"/>
            <w:gridSpan w:val="3"/>
            <w:tcBorders>
              <w:top w:val="single" w:sz="4" w:space="0" w:color="000000"/>
              <w:left w:val="single" w:sz="4" w:space="0" w:color="000000"/>
              <w:bottom w:val="single" w:sz="12" w:space="0" w:color="000000"/>
              <w:right w:val="single" w:sz="4" w:space="0" w:color="000000"/>
            </w:tcBorders>
            <w:vAlign w:val="center"/>
          </w:tcPr>
          <w:p w:rsidR="009E6601" w:rsidRDefault="0054130A">
            <w:pPr>
              <w:widowControl/>
              <w:ind w:right="160"/>
              <w:jc w:val="center"/>
              <w:textAlignment w:val="center"/>
              <w:rPr>
                <w:rFonts w:ascii="宋体" w:cs="宋体"/>
                <w:b/>
                <w:color w:val="000000"/>
                <w:sz w:val="16"/>
                <w:szCs w:val="16"/>
              </w:rPr>
            </w:pPr>
            <w:r>
              <w:rPr>
                <w:rFonts w:ascii="宋体" w:cs="宋体" w:hint="eastAsia"/>
                <w:b/>
                <w:color w:val="000000"/>
                <w:sz w:val="16"/>
                <w:szCs w:val="16"/>
              </w:rPr>
              <w:t>1274.59</w:t>
            </w:r>
          </w:p>
        </w:tc>
        <w:tc>
          <w:tcPr>
            <w:tcW w:w="1266" w:type="dxa"/>
            <w:tcBorders>
              <w:top w:val="single" w:sz="4" w:space="0" w:color="000000"/>
              <w:left w:val="single" w:sz="4" w:space="0" w:color="000000"/>
              <w:bottom w:val="single" w:sz="12"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cs="宋体" w:hint="eastAsia"/>
                <w:b/>
                <w:color w:val="000000"/>
                <w:sz w:val="16"/>
                <w:szCs w:val="16"/>
              </w:rPr>
              <w:t>1220.</w:t>
            </w:r>
          </w:p>
        </w:tc>
        <w:tc>
          <w:tcPr>
            <w:tcW w:w="1268" w:type="dxa"/>
            <w:tcBorders>
              <w:top w:val="single" w:sz="4" w:space="0" w:color="000000"/>
              <w:left w:val="single" w:sz="4" w:space="0" w:color="000000"/>
              <w:bottom w:val="single" w:sz="12" w:space="0" w:color="000000"/>
              <w:right w:val="single" w:sz="12"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54.59</w:t>
            </w:r>
          </w:p>
        </w:tc>
      </w:tr>
      <w:tr w:rsidR="009E6601">
        <w:trPr>
          <w:trHeight w:val="386"/>
        </w:trPr>
        <w:tc>
          <w:tcPr>
            <w:tcW w:w="10156" w:type="dxa"/>
            <w:gridSpan w:val="14"/>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注：本表反映部门本年度一般公共预算财政拨款和政府性基金预算财政拨款的总收支和年末结转结余情况。</w:t>
            </w:r>
          </w:p>
        </w:tc>
      </w:tr>
    </w:tbl>
    <w:p w:rsidR="009E6601" w:rsidRDefault="0054130A">
      <w:pPr>
        <w:spacing w:line="360" w:lineRule="auto"/>
        <w:jc w:val="center"/>
        <w:rPr>
          <w:rFonts w:ascii="隶书" w:eastAsia="隶书" w:hAnsi="隶书" w:cs="隶书"/>
          <w:sz w:val="52"/>
          <w:szCs w:val="52"/>
        </w:rPr>
      </w:pPr>
      <w:r>
        <w:rPr>
          <w:rFonts w:ascii="隶书" w:eastAsia="隶书" w:hAnsi="隶书" w:cs="隶书"/>
          <w:sz w:val="52"/>
          <w:szCs w:val="52"/>
        </w:rPr>
        <w:lastRenderedPageBreak/>
        <w:br w:type="page"/>
      </w:r>
    </w:p>
    <w:tbl>
      <w:tblPr>
        <w:tblW w:w="10440" w:type="dxa"/>
        <w:tblInd w:w="-902" w:type="dxa"/>
        <w:tblLayout w:type="fixed"/>
        <w:tblCellMar>
          <w:top w:w="15" w:type="dxa"/>
          <w:left w:w="15" w:type="dxa"/>
          <w:bottom w:w="15" w:type="dxa"/>
          <w:right w:w="15" w:type="dxa"/>
        </w:tblCellMar>
        <w:tblLook w:val="04A0"/>
      </w:tblPr>
      <w:tblGrid>
        <w:gridCol w:w="1216"/>
        <w:gridCol w:w="675"/>
        <w:gridCol w:w="1800"/>
        <w:gridCol w:w="2249"/>
        <w:gridCol w:w="76"/>
        <w:gridCol w:w="1575"/>
        <w:gridCol w:w="598"/>
        <w:gridCol w:w="2251"/>
      </w:tblGrid>
      <w:tr w:rsidR="009E6601">
        <w:trPr>
          <w:trHeight w:val="375"/>
        </w:trPr>
        <w:tc>
          <w:tcPr>
            <w:tcW w:w="10440" w:type="dxa"/>
            <w:gridSpan w:val="8"/>
            <w:vAlign w:val="bottom"/>
          </w:tcPr>
          <w:p w:rsidR="009E6601" w:rsidRDefault="0054130A">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一般公共预算财政拨款支出决算表</w:t>
            </w:r>
          </w:p>
        </w:tc>
      </w:tr>
      <w:tr w:rsidR="009E6601">
        <w:trPr>
          <w:trHeight w:val="285"/>
        </w:trPr>
        <w:tc>
          <w:tcPr>
            <w:tcW w:w="1891" w:type="dxa"/>
            <w:gridSpan w:val="2"/>
            <w:vAlign w:val="center"/>
          </w:tcPr>
          <w:p w:rsidR="009E6601" w:rsidRDefault="009E6601">
            <w:pPr>
              <w:rPr>
                <w:rFonts w:ascii="宋体" w:cs="宋体"/>
                <w:color w:val="000000"/>
                <w:sz w:val="16"/>
                <w:szCs w:val="16"/>
              </w:rPr>
            </w:pPr>
          </w:p>
        </w:tc>
        <w:tc>
          <w:tcPr>
            <w:tcW w:w="1800" w:type="dxa"/>
            <w:vAlign w:val="center"/>
          </w:tcPr>
          <w:p w:rsidR="009E6601" w:rsidRDefault="009E6601">
            <w:pPr>
              <w:rPr>
                <w:rFonts w:ascii="宋体" w:cs="宋体"/>
                <w:color w:val="000000"/>
                <w:sz w:val="16"/>
                <w:szCs w:val="16"/>
              </w:rPr>
            </w:pPr>
          </w:p>
        </w:tc>
        <w:tc>
          <w:tcPr>
            <w:tcW w:w="2325" w:type="dxa"/>
            <w:gridSpan w:val="2"/>
            <w:vAlign w:val="center"/>
          </w:tcPr>
          <w:p w:rsidR="009E6601" w:rsidRDefault="009E6601">
            <w:pPr>
              <w:rPr>
                <w:rFonts w:ascii="宋体" w:cs="宋体"/>
                <w:color w:val="000000"/>
                <w:sz w:val="16"/>
                <w:szCs w:val="16"/>
              </w:rPr>
            </w:pPr>
          </w:p>
        </w:tc>
        <w:tc>
          <w:tcPr>
            <w:tcW w:w="1575" w:type="dxa"/>
            <w:vAlign w:val="center"/>
          </w:tcPr>
          <w:p w:rsidR="009E6601" w:rsidRDefault="009E6601">
            <w:pPr>
              <w:rPr>
                <w:rFonts w:ascii="宋体" w:cs="宋体"/>
                <w:color w:val="000000"/>
                <w:sz w:val="16"/>
                <w:szCs w:val="16"/>
              </w:rPr>
            </w:pPr>
          </w:p>
        </w:tc>
        <w:tc>
          <w:tcPr>
            <w:tcW w:w="2849" w:type="dxa"/>
            <w:gridSpan w:val="2"/>
            <w:vAlign w:val="center"/>
          </w:tcPr>
          <w:p w:rsidR="009E6601" w:rsidRDefault="0054130A">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05</w:t>
            </w:r>
            <w:r>
              <w:rPr>
                <w:rFonts w:ascii="宋体" w:hAnsi="宋体" w:cs="宋体" w:hint="eastAsia"/>
                <w:color w:val="000000"/>
                <w:kern w:val="0"/>
                <w:sz w:val="16"/>
                <w:szCs w:val="16"/>
              </w:rPr>
              <w:t>表</w:t>
            </w:r>
          </w:p>
        </w:tc>
      </w:tr>
      <w:tr w:rsidR="009E6601">
        <w:trPr>
          <w:trHeight w:val="270"/>
        </w:trPr>
        <w:tc>
          <w:tcPr>
            <w:tcW w:w="1891" w:type="dxa"/>
            <w:gridSpan w:val="2"/>
            <w:vAlign w:val="center"/>
          </w:tcPr>
          <w:p w:rsidR="009E6601" w:rsidRDefault="009E6601">
            <w:pPr>
              <w:rPr>
                <w:rFonts w:ascii="宋体" w:cs="宋体"/>
                <w:color w:val="000000"/>
                <w:sz w:val="16"/>
                <w:szCs w:val="16"/>
              </w:rPr>
            </w:pPr>
          </w:p>
        </w:tc>
        <w:tc>
          <w:tcPr>
            <w:tcW w:w="1800" w:type="dxa"/>
            <w:vAlign w:val="center"/>
          </w:tcPr>
          <w:p w:rsidR="009E6601" w:rsidRDefault="009E6601">
            <w:pPr>
              <w:rPr>
                <w:rFonts w:ascii="宋体" w:cs="宋体"/>
                <w:color w:val="000000"/>
                <w:sz w:val="16"/>
                <w:szCs w:val="16"/>
              </w:rPr>
            </w:pPr>
          </w:p>
        </w:tc>
        <w:tc>
          <w:tcPr>
            <w:tcW w:w="2325" w:type="dxa"/>
            <w:gridSpan w:val="2"/>
            <w:vAlign w:val="center"/>
          </w:tcPr>
          <w:p w:rsidR="009E6601" w:rsidRDefault="009E6601">
            <w:pPr>
              <w:rPr>
                <w:rFonts w:ascii="宋体" w:cs="宋体"/>
                <w:color w:val="000000"/>
                <w:sz w:val="16"/>
                <w:szCs w:val="16"/>
              </w:rPr>
            </w:pPr>
          </w:p>
        </w:tc>
        <w:tc>
          <w:tcPr>
            <w:tcW w:w="1575" w:type="dxa"/>
            <w:vAlign w:val="center"/>
          </w:tcPr>
          <w:p w:rsidR="009E6601" w:rsidRDefault="009E6601">
            <w:pPr>
              <w:rPr>
                <w:rFonts w:ascii="宋体" w:cs="宋体"/>
                <w:color w:val="000000"/>
                <w:sz w:val="16"/>
                <w:szCs w:val="16"/>
              </w:rPr>
            </w:pPr>
          </w:p>
        </w:tc>
        <w:tc>
          <w:tcPr>
            <w:tcW w:w="2849" w:type="dxa"/>
            <w:gridSpan w:val="2"/>
            <w:vAlign w:val="center"/>
          </w:tcPr>
          <w:p w:rsidR="009E6601" w:rsidRDefault="0054130A">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9E6601">
        <w:trPr>
          <w:trHeight w:val="300"/>
        </w:trPr>
        <w:tc>
          <w:tcPr>
            <w:tcW w:w="3691" w:type="dxa"/>
            <w:gridSpan w:val="3"/>
            <w:tcBorders>
              <w:top w:val="single" w:sz="12" w:space="0" w:color="000000"/>
              <w:left w:val="single" w:sz="12"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r>
      <w:tr w:rsidR="009E6601">
        <w:trPr>
          <w:trHeight w:val="600"/>
        </w:trPr>
        <w:tc>
          <w:tcPr>
            <w:tcW w:w="1216"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vAlign w:val="center"/>
          </w:tcPr>
          <w:p w:rsidR="009E6601" w:rsidRDefault="009E6601">
            <w:pPr>
              <w:jc w:val="center"/>
              <w:rPr>
                <w:rFonts w:asci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vAlign w:val="center"/>
          </w:tcPr>
          <w:p w:rsidR="009E6601" w:rsidRDefault="009E6601">
            <w:pPr>
              <w:jc w:val="center"/>
              <w:rPr>
                <w:rFonts w:asci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vAlign w:val="center"/>
          </w:tcPr>
          <w:p w:rsidR="009E6601" w:rsidRDefault="009E6601">
            <w:pPr>
              <w:jc w:val="center"/>
              <w:rPr>
                <w:rFonts w:ascii="宋体" w:cs="宋体"/>
                <w:b/>
                <w:color w:val="000000"/>
                <w:sz w:val="16"/>
                <w:szCs w:val="16"/>
              </w:rPr>
            </w:pPr>
          </w:p>
        </w:tc>
      </w:tr>
      <w:tr w:rsidR="009E6601">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r>
      <w:tr w:rsidR="009E6601">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宋体" w:cs="Arial"/>
                <w:color w:val="000000"/>
                <w:sz w:val="16"/>
                <w:szCs w:val="16"/>
              </w:rPr>
            </w:pPr>
            <w:r>
              <w:rPr>
                <w:rFonts w:ascii="宋体" w:cs="Arial" w:hint="eastAsia"/>
                <w:color w:val="000000"/>
                <w:sz w:val="16"/>
                <w:szCs w:val="16"/>
              </w:rPr>
              <w:t>1196.87</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宋体" w:cs="Arial"/>
                <w:color w:val="000000"/>
                <w:sz w:val="16"/>
                <w:szCs w:val="16"/>
              </w:rPr>
            </w:pPr>
            <w:r>
              <w:rPr>
                <w:rFonts w:ascii="宋体" w:cs="Arial" w:hint="eastAsia"/>
                <w:color w:val="000000"/>
                <w:sz w:val="16"/>
                <w:szCs w:val="16"/>
              </w:rPr>
              <w:t>596.87</w:t>
            </w:r>
          </w:p>
        </w:tc>
        <w:tc>
          <w:tcPr>
            <w:tcW w:w="2251" w:type="dxa"/>
            <w:tcBorders>
              <w:top w:val="single" w:sz="4" w:space="0" w:color="000000"/>
              <w:left w:val="single" w:sz="4" w:space="0" w:color="000000"/>
              <w:bottom w:val="single" w:sz="4" w:space="0" w:color="000000"/>
              <w:right w:val="single" w:sz="12" w:space="0" w:color="000000"/>
            </w:tcBorders>
            <w:vAlign w:val="center"/>
          </w:tcPr>
          <w:p w:rsidR="009E6601" w:rsidRDefault="0054130A">
            <w:pPr>
              <w:jc w:val="center"/>
              <w:rPr>
                <w:rFonts w:ascii="宋体" w:cs="Arial"/>
                <w:color w:val="000000"/>
                <w:sz w:val="16"/>
                <w:szCs w:val="16"/>
              </w:rPr>
            </w:pPr>
            <w:r>
              <w:rPr>
                <w:rFonts w:ascii="宋体" w:cs="Arial" w:hint="eastAsia"/>
                <w:color w:val="000000"/>
                <w:sz w:val="16"/>
                <w:szCs w:val="16"/>
              </w:rPr>
              <w:t>600</w:t>
            </w:r>
          </w:p>
        </w:tc>
      </w:tr>
      <w:tr w:rsidR="009E660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9E6601" w:rsidRDefault="0054130A">
            <w:pP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一般公共服务支出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宋体" w:cs="Arial"/>
                <w:color w:val="000000"/>
                <w:sz w:val="16"/>
                <w:szCs w:val="16"/>
              </w:rPr>
            </w:pPr>
            <w:r>
              <w:rPr>
                <w:rFonts w:ascii="宋体" w:cs="Arial" w:hint="eastAsia"/>
                <w:color w:val="000000"/>
                <w:sz w:val="16"/>
                <w:szCs w:val="16"/>
              </w:rPr>
              <w:t>596.87</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宋体" w:cs="Arial"/>
                <w:color w:val="000000"/>
                <w:sz w:val="16"/>
                <w:szCs w:val="16"/>
              </w:rPr>
            </w:pPr>
            <w:r>
              <w:rPr>
                <w:rFonts w:ascii="宋体" w:cs="Arial" w:hint="eastAsia"/>
                <w:color w:val="000000"/>
                <w:sz w:val="16"/>
                <w:szCs w:val="16"/>
              </w:rPr>
              <w:t>596.87</w:t>
            </w:r>
          </w:p>
        </w:tc>
        <w:tc>
          <w:tcPr>
            <w:tcW w:w="2251" w:type="dxa"/>
            <w:tcBorders>
              <w:top w:val="single" w:sz="4" w:space="0" w:color="000000"/>
              <w:left w:val="single" w:sz="4" w:space="0" w:color="000000"/>
              <w:bottom w:val="single" w:sz="4" w:space="0" w:color="000000"/>
              <w:right w:val="single" w:sz="12" w:space="0" w:color="000000"/>
            </w:tcBorders>
            <w:vAlign w:val="center"/>
          </w:tcPr>
          <w:p w:rsidR="009E6601" w:rsidRDefault="009E6601">
            <w:pPr>
              <w:jc w:val="center"/>
              <w:rPr>
                <w:rFonts w:ascii="宋体" w:cs="Arial"/>
                <w:color w:val="000000"/>
                <w:sz w:val="16"/>
                <w:szCs w:val="16"/>
              </w:rPr>
            </w:pPr>
          </w:p>
        </w:tc>
      </w:tr>
      <w:tr w:rsidR="009E660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9E6601" w:rsidRDefault="0054130A">
            <w:pP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20104</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发展与改革事务</w:t>
            </w:r>
          </w:p>
        </w:tc>
        <w:tc>
          <w:tcPr>
            <w:tcW w:w="2249"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宋体" w:cs="Arial"/>
                <w:color w:val="000000"/>
                <w:sz w:val="16"/>
                <w:szCs w:val="16"/>
              </w:rPr>
            </w:pPr>
            <w:r>
              <w:rPr>
                <w:rFonts w:ascii="宋体" w:cs="Arial" w:hint="eastAsia"/>
                <w:color w:val="000000"/>
                <w:sz w:val="16"/>
                <w:szCs w:val="16"/>
              </w:rPr>
              <w:t>596.87</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宋体" w:cs="Arial"/>
                <w:color w:val="000000"/>
                <w:sz w:val="16"/>
                <w:szCs w:val="16"/>
              </w:rPr>
            </w:pPr>
            <w:r>
              <w:rPr>
                <w:rFonts w:ascii="宋体" w:cs="Arial" w:hint="eastAsia"/>
                <w:color w:val="000000"/>
                <w:sz w:val="16"/>
                <w:szCs w:val="16"/>
              </w:rPr>
              <w:t>596.87</w:t>
            </w:r>
          </w:p>
        </w:tc>
        <w:tc>
          <w:tcPr>
            <w:tcW w:w="2251" w:type="dxa"/>
            <w:tcBorders>
              <w:top w:val="single" w:sz="4" w:space="0" w:color="000000"/>
              <w:left w:val="single" w:sz="4" w:space="0" w:color="000000"/>
              <w:bottom w:val="single" w:sz="4" w:space="0" w:color="000000"/>
              <w:right w:val="single" w:sz="12" w:space="0" w:color="000000"/>
            </w:tcBorders>
            <w:vAlign w:val="center"/>
          </w:tcPr>
          <w:p w:rsidR="009E6601" w:rsidRDefault="009E6601">
            <w:pPr>
              <w:jc w:val="center"/>
              <w:rPr>
                <w:rFonts w:ascii="宋体" w:cs="Arial"/>
                <w:color w:val="000000"/>
                <w:sz w:val="16"/>
                <w:szCs w:val="16"/>
              </w:rPr>
            </w:pPr>
          </w:p>
        </w:tc>
      </w:tr>
      <w:tr w:rsidR="009E660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9E6601" w:rsidRDefault="0054130A">
            <w:pP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2010401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ind w:firstLineChars="100" w:firstLine="160"/>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行政运行</w:t>
            </w:r>
          </w:p>
        </w:tc>
        <w:tc>
          <w:tcPr>
            <w:tcW w:w="2249"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207.33</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207.33</w:t>
            </w:r>
          </w:p>
        </w:tc>
        <w:tc>
          <w:tcPr>
            <w:tcW w:w="2251" w:type="dxa"/>
            <w:tcBorders>
              <w:top w:val="single" w:sz="4" w:space="0" w:color="000000"/>
              <w:left w:val="single" w:sz="4" w:space="0" w:color="000000"/>
              <w:bottom w:val="single" w:sz="4" w:space="0" w:color="000000"/>
              <w:right w:val="single" w:sz="12" w:space="0" w:color="000000"/>
            </w:tcBorders>
            <w:vAlign w:val="center"/>
          </w:tcPr>
          <w:p w:rsidR="009E6601" w:rsidRDefault="009E6601">
            <w:pPr>
              <w:jc w:val="center"/>
              <w:rPr>
                <w:rFonts w:asciiTheme="minorEastAsia" w:eastAsiaTheme="minorEastAsia" w:hAnsiTheme="minorEastAsia" w:cs="Arial"/>
                <w:color w:val="000000"/>
                <w:sz w:val="16"/>
                <w:szCs w:val="16"/>
              </w:rPr>
            </w:pPr>
          </w:p>
        </w:tc>
      </w:tr>
      <w:tr w:rsidR="009E660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9E6601" w:rsidRDefault="0054130A">
            <w:pP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2010408</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物价管理</w:t>
            </w:r>
          </w:p>
        </w:tc>
        <w:tc>
          <w:tcPr>
            <w:tcW w:w="2249"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宋体" w:cs="Arial"/>
                <w:color w:val="000000"/>
                <w:sz w:val="16"/>
                <w:szCs w:val="16"/>
              </w:rPr>
            </w:pPr>
            <w:r>
              <w:rPr>
                <w:rFonts w:ascii="宋体" w:cs="Arial" w:hint="eastAsia"/>
                <w:color w:val="000000"/>
                <w:sz w:val="16"/>
                <w:szCs w:val="16"/>
              </w:rPr>
              <w:t>166.59</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宋体" w:cs="Arial"/>
                <w:color w:val="000000"/>
                <w:sz w:val="16"/>
                <w:szCs w:val="16"/>
              </w:rPr>
            </w:pPr>
            <w:r>
              <w:rPr>
                <w:rFonts w:ascii="宋体" w:cs="Arial" w:hint="eastAsia"/>
                <w:color w:val="000000"/>
                <w:sz w:val="16"/>
                <w:szCs w:val="16"/>
              </w:rPr>
              <w:t>166.59</w:t>
            </w:r>
          </w:p>
        </w:tc>
        <w:tc>
          <w:tcPr>
            <w:tcW w:w="2251" w:type="dxa"/>
            <w:tcBorders>
              <w:top w:val="single" w:sz="4" w:space="0" w:color="000000"/>
              <w:left w:val="single" w:sz="4" w:space="0" w:color="000000"/>
              <w:bottom w:val="single" w:sz="4" w:space="0" w:color="000000"/>
              <w:right w:val="single" w:sz="12" w:space="0" w:color="000000"/>
            </w:tcBorders>
            <w:vAlign w:val="center"/>
          </w:tcPr>
          <w:p w:rsidR="009E6601" w:rsidRDefault="009E6601">
            <w:pPr>
              <w:jc w:val="center"/>
              <w:rPr>
                <w:rFonts w:ascii="宋体" w:cs="Arial"/>
                <w:color w:val="000000"/>
                <w:sz w:val="16"/>
                <w:szCs w:val="16"/>
              </w:rPr>
            </w:pPr>
          </w:p>
        </w:tc>
      </w:tr>
      <w:tr w:rsidR="009E660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9E6601" w:rsidRDefault="0054130A">
            <w:pP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2010450</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 xml:space="preserve"> 事业运行</w:t>
            </w:r>
          </w:p>
        </w:tc>
        <w:tc>
          <w:tcPr>
            <w:tcW w:w="2249"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宋体" w:cs="Arial"/>
                <w:color w:val="000000"/>
                <w:sz w:val="16"/>
                <w:szCs w:val="16"/>
              </w:rPr>
            </w:pPr>
            <w:r>
              <w:rPr>
                <w:rFonts w:ascii="宋体" w:cs="Arial" w:hint="eastAsia"/>
                <w:color w:val="000000"/>
                <w:sz w:val="16"/>
                <w:szCs w:val="16"/>
              </w:rPr>
              <w:t>95.08</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宋体" w:cs="Arial"/>
                <w:color w:val="000000"/>
                <w:sz w:val="16"/>
                <w:szCs w:val="16"/>
              </w:rPr>
            </w:pPr>
            <w:r>
              <w:rPr>
                <w:rFonts w:ascii="宋体" w:cs="Arial" w:hint="eastAsia"/>
                <w:color w:val="000000"/>
                <w:sz w:val="16"/>
                <w:szCs w:val="16"/>
              </w:rPr>
              <w:t>95.08</w:t>
            </w:r>
          </w:p>
        </w:tc>
        <w:tc>
          <w:tcPr>
            <w:tcW w:w="2251" w:type="dxa"/>
            <w:tcBorders>
              <w:top w:val="single" w:sz="4" w:space="0" w:color="000000"/>
              <w:left w:val="single" w:sz="4" w:space="0" w:color="000000"/>
              <w:bottom w:val="single" w:sz="4" w:space="0" w:color="000000"/>
              <w:right w:val="single" w:sz="12" w:space="0" w:color="000000"/>
            </w:tcBorders>
            <w:vAlign w:val="center"/>
          </w:tcPr>
          <w:p w:rsidR="009E6601" w:rsidRDefault="009E6601">
            <w:pPr>
              <w:jc w:val="center"/>
              <w:rPr>
                <w:rFonts w:ascii="宋体" w:cs="Arial"/>
                <w:color w:val="000000"/>
                <w:sz w:val="16"/>
                <w:szCs w:val="16"/>
              </w:rPr>
            </w:pPr>
          </w:p>
        </w:tc>
      </w:tr>
      <w:tr w:rsidR="009E660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9E6601" w:rsidRDefault="0054130A">
            <w:pP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2010499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其他发展与改革事务支出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宋体" w:cs="Arial"/>
                <w:color w:val="000000"/>
                <w:sz w:val="16"/>
                <w:szCs w:val="16"/>
              </w:rPr>
            </w:pPr>
            <w:r>
              <w:rPr>
                <w:rFonts w:ascii="宋体" w:cs="Arial" w:hint="eastAsia"/>
                <w:color w:val="000000"/>
                <w:sz w:val="16"/>
                <w:szCs w:val="16"/>
              </w:rPr>
              <w:t>127.88</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宋体" w:cs="Arial"/>
                <w:color w:val="000000"/>
                <w:sz w:val="16"/>
                <w:szCs w:val="16"/>
              </w:rPr>
            </w:pPr>
            <w:r>
              <w:rPr>
                <w:rFonts w:ascii="宋体" w:cs="Arial" w:hint="eastAsia"/>
                <w:color w:val="000000"/>
                <w:sz w:val="16"/>
                <w:szCs w:val="16"/>
              </w:rPr>
              <w:t>127.88</w:t>
            </w:r>
          </w:p>
        </w:tc>
        <w:tc>
          <w:tcPr>
            <w:tcW w:w="2251" w:type="dxa"/>
            <w:tcBorders>
              <w:top w:val="single" w:sz="4" w:space="0" w:color="000000"/>
              <w:left w:val="single" w:sz="4" w:space="0" w:color="000000"/>
              <w:bottom w:val="single" w:sz="4" w:space="0" w:color="000000"/>
              <w:right w:val="single" w:sz="12" w:space="0" w:color="000000"/>
            </w:tcBorders>
            <w:vAlign w:val="center"/>
          </w:tcPr>
          <w:p w:rsidR="009E6601" w:rsidRDefault="009E6601">
            <w:pPr>
              <w:jc w:val="center"/>
              <w:rPr>
                <w:rFonts w:ascii="宋体" w:cs="Arial"/>
                <w:color w:val="000000"/>
                <w:sz w:val="16"/>
                <w:szCs w:val="16"/>
              </w:rPr>
            </w:pPr>
          </w:p>
        </w:tc>
      </w:tr>
      <w:tr w:rsidR="009E660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213</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cs="宋体"/>
                <w:color w:val="000000"/>
                <w:sz w:val="16"/>
                <w:szCs w:val="16"/>
              </w:rPr>
              <w:t>农林水支出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kern w:val="0"/>
                <w:sz w:val="16"/>
                <w:szCs w:val="16"/>
              </w:rPr>
            </w:pPr>
            <w:r>
              <w:rPr>
                <w:rFonts w:ascii="宋体" w:cs="宋体" w:hint="eastAsia"/>
                <w:color w:val="000000"/>
                <w:kern w:val="0"/>
                <w:sz w:val="16"/>
                <w:szCs w:val="16"/>
              </w:rPr>
              <w:t>600</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9E6601">
            <w:pPr>
              <w:jc w:val="center"/>
              <w:rPr>
                <w:rFonts w:ascii="宋体" w:cs="Arial"/>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9E6601" w:rsidRDefault="0054130A">
            <w:pPr>
              <w:jc w:val="center"/>
              <w:rPr>
                <w:rFonts w:ascii="宋体" w:cs="Arial"/>
                <w:color w:val="000000"/>
                <w:sz w:val="16"/>
                <w:szCs w:val="16"/>
              </w:rPr>
            </w:pPr>
            <w:r>
              <w:rPr>
                <w:rFonts w:ascii="宋体" w:cs="Arial" w:hint="eastAsia"/>
                <w:color w:val="000000"/>
                <w:sz w:val="16"/>
                <w:szCs w:val="16"/>
              </w:rPr>
              <w:t>600</w:t>
            </w:r>
          </w:p>
        </w:tc>
      </w:tr>
      <w:tr w:rsidR="009E6601">
        <w:trPr>
          <w:trHeight w:val="640"/>
        </w:trPr>
        <w:tc>
          <w:tcPr>
            <w:tcW w:w="1216"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hAnsi="宋体" w:cs="宋体"/>
                <w:color w:val="000000"/>
                <w:kern w:val="0"/>
                <w:sz w:val="16"/>
                <w:szCs w:val="16"/>
              </w:rPr>
            </w:pPr>
            <w:r>
              <w:rPr>
                <w:rFonts w:ascii="宋体" w:hAnsi="宋体" w:cs="宋体" w:hint="eastAsia"/>
                <w:color w:val="000000"/>
                <w:kern w:val="0"/>
                <w:sz w:val="16"/>
                <w:szCs w:val="16"/>
              </w:rPr>
              <w:t>21301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cs="宋体"/>
                <w:color w:val="000000"/>
                <w:sz w:val="16"/>
                <w:szCs w:val="16"/>
              </w:rPr>
              <w:t>农业</w:t>
            </w:r>
          </w:p>
        </w:tc>
        <w:tc>
          <w:tcPr>
            <w:tcW w:w="2249"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kern w:val="0"/>
                <w:sz w:val="16"/>
                <w:szCs w:val="16"/>
              </w:rPr>
            </w:pPr>
            <w:r>
              <w:rPr>
                <w:rFonts w:ascii="宋体" w:cs="宋体" w:hint="eastAsia"/>
                <w:color w:val="000000"/>
                <w:kern w:val="0"/>
                <w:sz w:val="16"/>
                <w:szCs w:val="16"/>
              </w:rPr>
              <w:t>600</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9E6601">
            <w:pPr>
              <w:jc w:val="center"/>
              <w:rPr>
                <w:rFonts w:ascii="宋体" w:cs="Arial"/>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9E6601" w:rsidRDefault="0054130A">
            <w:pPr>
              <w:jc w:val="center"/>
              <w:rPr>
                <w:rFonts w:ascii="宋体" w:cs="Arial"/>
                <w:color w:val="000000"/>
                <w:sz w:val="16"/>
                <w:szCs w:val="16"/>
              </w:rPr>
            </w:pPr>
            <w:r>
              <w:rPr>
                <w:rFonts w:ascii="宋体" w:cs="Arial" w:hint="eastAsia"/>
                <w:color w:val="000000"/>
                <w:sz w:val="16"/>
                <w:szCs w:val="16"/>
              </w:rPr>
              <w:t>600</w:t>
            </w:r>
          </w:p>
        </w:tc>
      </w:tr>
      <w:tr w:rsidR="009E660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2130122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cs="宋体"/>
                <w:color w:val="000000"/>
                <w:sz w:val="16"/>
                <w:szCs w:val="16"/>
              </w:rPr>
              <w:t>农业生产支持补贴</w:t>
            </w:r>
          </w:p>
        </w:tc>
        <w:tc>
          <w:tcPr>
            <w:tcW w:w="2249"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kern w:val="0"/>
                <w:sz w:val="16"/>
                <w:szCs w:val="16"/>
              </w:rPr>
            </w:pPr>
            <w:r>
              <w:rPr>
                <w:rFonts w:ascii="宋体" w:cs="宋体" w:hint="eastAsia"/>
                <w:color w:val="000000"/>
                <w:kern w:val="0"/>
                <w:sz w:val="16"/>
                <w:szCs w:val="16"/>
              </w:rPr>
              <w:t>600</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9E6601" w:rsidRDefault="0054130A">
            <w:pPr>
              <w:widowControl/>
              <w:jc w:val="center"/>
              <w:textAlignment w:val="center"/>
              <w:rPr>
                <w:rFonts w:ascii="宋体" w:cs="宋体"/>
                <w:color w:val="000000"/>
                <w:sz w:val="16"/>
                <w:szCs w:val="16"/>
              </w:rPr>
            </w:pPr>
            <w:r>
              <w:rPr>
                <w:rFonts w:ascii="宋体" w:cs="宋体" w:hint="eastAsia"/>
                <w:color w:val="000000"/>
                <w:sz w:val="16"/>
                <w:szCs w:val="16"/>
              </w:rPr>
              <w:t>600</w:t>
            </w:r>
          </w:p>
        </w:tc>
      </w:tr>
      <w:tr w:rsidR="009E660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9E6601" w:rsidRDefault="009E6601">
            <w:pPr>
              <w:widowControl/>
              <w:jc w:val="center"/>
              <w:textAlignment w:val="center"/>
              <w:rPr>
                <w:rFonts w:ascii="宋体" w:cs="宋体"/>
                <w:color w:val="000000"/>
                <w:sz w:val="16"/>
                <w:szCs w:val="16"/>
              </w:rPr>
            </w:pPr>
          </w:p>
        </w:tc>
      </w:tr>
      <w:tr w:rsidR="009E660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9E6601" w:rsidRDefault="009E6601">
            <w:pPr>
              <w:widowControl/>
              <w:jc w:val="center"/>
              <w:textAlignment w:val="center"/>
              <w:rPr>
                <w:rFonts w:ascii="宋体" w:cs="宋体"/>
                <w:color w:val="000000"/>
                <w:sz w:val="16"/>
                <w:szCs w:val="16"/>
              </w:rPr>
            </w:pPr>
          </w:p>
        </w:tc>
      </w:tr>
      <w:tr w:rsidR="009E660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9E6601" w:rsidRDefault="009E6601">
            <w:pPr>
              <w:widowControl/>
              <w:jc w:val="center"/>
              <w:textAlignment w:val="center"/>
              <w:rPr>
                <w:rFonts w:ascii="宋体" w:cs="宋体"/>
                <w:color w:val="000000"/>
                <w:sz w:val="16"/>
                <w:szCs w:val="16"/>
              </w:rPr>
            </w:pPr>
          </w:p>
        </w:tc>
      </w:tr>
      <w:tr w:rsidR="009E6601">
        <w:trPr>
          <w:trHeight w:val="300"/>
        </w:trPr>
        <w:tc>
          <w:tcPr>
            <w:tcW w:w="1216" w:type="dxa"/>
            <w:tcBorders>
              <w:top w:val="single" w:sz="4" w:space="0" w:color="000000"/>
              <w:left w:val="single" w:sz="12" w:space="0" w:color="000000"/>
              <w:bottom w:val="single" w:sz="12"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12" w:space="0" w:color="000000"/>
              <w:right w:val="single" w:sz="4" w:space="0" w:color="000000"/>
            </w:tcBorders>
            <w:vAlign w:val="center"/>
          </w:tcPr>
          <w:p w:rsidR="009E6601" w:rsidRDefault="009E6601">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vAlign w:val="center"/>
          </w:tcPr>
          <w:p w:rsidR="009E6601" w:rsidRDefault="009E6601">
            <w:pPr>
              <w:widowControl/>
              <w:jc w:val="center"/>
              <w:textAlignment w:val="center"/>
              <w:rPr>
                <w:rFonts w:ascii="宋体" w:cs="宋体"/>
                <w:color w:val="000000"/>
                <w:sz w:val="16"/>
                <w:szCs w:val="16"/>
              </w:rPr>
            </w:pPr>
          </w:p>
        </w:tc>
      </w:tr>
      <w:tr w:rsidR="009E6601">
        <w:trPr>
          <w:trHeight w:val="600"/>
        </w:trPr>
        <w:tc>
          <w:tcPr>
            <w:tcW w:w="10440" w:type="dxa"/>
            <w:gridSpan w:val="8"/>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注：本表反映部门本年度一般公共预算财政拨款实际支出情况。</w:t>
            </w:r>
          </w:p>
        </w:tc>
      </w:tr>
    </w:tbl>
    <w:p w:rsidR="009E6601" w:rsidRDefault="009E6601">
      <w:pPr>
        <w:spacing w:line="360" w:lineRule="auto"/>
        <w:jc w:val="center"/>
        <w:rPr>
          <w:rFonts w:ascii="隶书" w:eastAsia="隶书" w:hAnsi="隶书" w:cs="隶书"/>
          <w:sz w:val="52"/>
          <w:szCs w:val="52"/>
        </w:rPr>
        <w:sectPr w:rsidR="009E6601">
          <w:pgSz w:w="11906" w:h="16838"/>
          <w:pgMar w:top="1440" w:right="1531" w:bottom="1440" w:left="1587" w:header="850" w:footer="992" w:gutter="0"/>
          <w:pgNumType w:fmt="numberInDash"/>
          <w:cols w:space="0"/>
          <w:docGrid w:type="lines" w:linePitch="317"/>
        </w:sectPr>
      </w:pPr>
    </w:p>
    <w:tbl>
      <w:tblPr>
        <w:tblW w:w="14165" w:type="dxa"/>
        <w:tblInd w:w="-896" w:type="dxa"/>
        <w:tblLayout w:type="fixed"/>
        <w:tblCellMar>
          <w:top w:w="15" w:type="dxa"/>
          <w:left w:w="15" w:type="dxa"/>
          <w:bottom w:w="15" w:type="dxa"/>
          <w:right w:w="15" w:type="dxa"/>
        </w:tblCellMar>
        <w:tblLook w:val="04A0"/>
      </w:tblPr>
      <w:tblGrid>
        <w:gridCol w:w="715"/>
        <w:gridCol w:w="935"/>
        <w:gridCol w:w="1794"/>
        <w:gridCol w:w="1620"/>
        <w:gridCol w:w="754"/>
        <w:gridCol w:w="117"/>
        <w:gridCol w:w="1677"/>
        <w:gridCol w:w="1163"/>
        <w:gridCol w:w="1710"/>
        <w:gridCol w:w="1840"/>
        <w:gridCol w:w="1840"/>
      </w:tblGrid>
      <w:tr w:rsidR="009E6601">
        <w:trPr>
          <w:gridAfter w:val="2"/>
          <w:wAfter w:w="3680" w:type="dxa"/>
          <w:trHeight w:val="375"/>
        </w:trPr>
        <w:tc>
          <w:tcPr>
            <w:tcW w:w="10485" w:type="dxa"/>
            <w:gridSpan w:val="9"/>
            <w:vAlign w:val="bottom"/>
          </w:tcPr>
          <w:p w:rsidR="009E6601" w:rsidRDefault="0054130A">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9E6601">
        <w:trPr>
          <w:gridAfter w:val="2"/>
          <w:wAfter w:w="3680" w:type="dxa"/>
          <w:trHeight w:val="285"/>
        </w:trPr>
        <w:tc>
          <w:tcPr>
            <w:tcW w:w="1650" w:type="dxa"/>
            <w:gridSpan w:val="2"/>
            <w:vAlign w:val="center"/>
          </w:tcPr>
          <w:p w:rsidR="009E6601" w:rsidRDefault="009E6601">
            <w:pPr>
              <w:rPr>
                <w:rFonts w:ascii="宋体" w:cs="宋体"/>
                <w:color w:val="000000"/>
                <w:sz w:val="16"/>
                <w:szCs w:val="16"/>
              </w:rPr>
            </w:pPr>
          </w:p>
        </w:tc>
        <w:tc>
          <w:tcPr>
            <w:tcW w:w="1794" w:type="dxa"/>
            <w:vAlign w:val="center"/>
          </w:tcPr>
          <w:p w:rsidR="009E6601" w:rsidRDefault="009E6601">
            <w:pPr>
              <w:rPr>
                <w:rFonts w:ascii="宋体" w:cs="宋体"/>
                <w:color w:val="000000"/>
                <w:sz w:val="16"/>
                <w:szCs w:val="16"/>
              </w:rPr>
            </w:pPr>
          </w:p>
        </w:tc>
        <w:tc>
          <w:tcPr>
            <w:tcW w:w="1620" w:type="dxa"/>
            <w:vAlign w:val="center"/>
          </w:tcPr>
          <w:p w:rsidR="009E6601" w:rsidRDefault="009E6601">
            <w:pPr>
              <w:rPr>
                <w:rFonts w:ascii="宋体" w:cs="宋体"/>
                <w:color w:val="000000"/>
                <w:sz w:val="16"/>
                <w:szCs w:val="16"/>
              </w:rPr>
            </w:pPr>
          </w:p>
        </w:tc>
        <w:tc>
          <w:tcPr>
            <w:tcW w:w="754" w:type="dxa"/>
            <w:vAlign w:val="center"/>
          </w:tcPr>
          <w:p w:rsidR="009E6601" w:rsidRDefault="009E6601">
            <w:pPr>
              <w:rPr>
                <w:rFonts w:ascii="宋体" w:cs="宋体"/>
                <w:color w:val="000000"/>
                <w:sz w:val="16"/>
                <w:szCs w:val="16"/>
              </w:rPr>
            </w:pPr>
          </w:p>
        </w:tc>
        <w:tc>
          <w:tcPr>
            <w:tcW w:w="1794" w:type="dxa"/>
            <w:gridSpan w:val="2"/>
            <w:vAlign w:val="center"/>
          </w:tcPr>
          <w:p w:rsidR="009E6601" w:rsidRDefault="009E6601">
            <w:pPr>
              <w:rPr>
                <w:rFonts w:ascii="宋体" w:cs="宋体"/>
                <w:color w:val="000000"/>
                <w:sz w:val="16"/>
                <w:szCs w:val="16"/>
              </w:rPr>
            </w:pPr>
          </w:p>
        </w:tc>
        <w:tc>
          <w:tcPr>
            <w:tcW w:w="2873" w:type="dxa"/>
            <w:gridSpan w:val="2"/>
            <w:vAlign w:val="center"/>
          </w:tcPr>
          <w:p w:rsidR="009E6601" w:rsidRDefault="0054130A">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06</w:t>
            </w:r>
            <w:r>
              <w:rPr>
                <w:rFonts w:ascii="宋体" w:hAnsi="宋体" w:cs="宋体" w:hint="eastAsia"/>
                <w:color w:val="000000"/>
                <w:kern w:val="0"/>
                <w:sz w:val="16"/>
                <w:szCs w:val="16"/>
              </w:rPr>
              <w:t>表</w:t>
            </w:r>
          </w:p>
        </w:tc>
      </w:tr>
      <w:tr w:rsidR="009E6601">
        <w:trPr>
          <w:gridAfter w:val="2"/>
          <w:wAfter w:w="3680" w:type="dxa"/>
          <w:trHeight w:val="270"/>
        </w:trPr>
        <w:tc>
          <w:tcPr>
            <w:tcW w:w="1650" w:type="dxa"/>
            <w:gridSpan w:val="2"/>
            <w:vAlign w:val="center"/>
          </w:tcPr>
          <w:p w:rsidR="009E6601" w:rsidRDefault="009E6601">
            <w:pPr>
              <w:rPr>
                <w:rFonts w:ascii="宋体" w:cs="宋体"/>
                <w:color w:val="000000"/>
                <w:sz w:val="16"/>
                <w:szCs w:val="16"/>
              </w:rPr>
            </w:pPr>
          </w:p>
        </w:tc>
        <w:tc>
          <w:tcPr>
            <w:tcW w:w="1794" w:type="dxa"/>
            <w:vAlign w:val="center"/>
          </w:tcPr>
          <w:p w:rsidR="009E6601" w:rsidRDefault="009E6601">
            <w:pPr>
              <w:rPr>
                <w:rFonts w:ascii="宋体" w:cs="宋体"/>
                <w:color w:val="000000"/>
                <w:sz w:val="16"/>
                <w:szCs w:val="16"/>
              </w:rPr>
            </w:pPr>
          </w:p>
        </w:tc>
        <w:tc>
          <w:tcPr>
            <w:tcW w:w="1620" w:type="dxa"/>
            <w:vAlign w:val="center"/>
          </w:tcPr>
          <w:p w:rsidR="009E6601" w:rsidRDefault="009E6601">
            <w:pPr>
              <w:rPr>
                <w:rFonts w:ascii="宋体" w:cs="宋体"/>
                <w:color w:val="000000"/>
                <w:sz w:val="16"/>
                <w:szCs w:val="16"/>
              </w:rPr>
            </w:pPr>
          </w:p>
        </w:tc>
        <w:tc>
          <w:tcPr>
            <w:tcW w:w="754" w:type="dxa"/>
            <w:vAlign w:val="center"/>
          </w:tcPr>
          <w:p w:rsidR="009E6601" w:rsidRDefault="009E6601">
            <w:pPr>
              <w:rPr>
                <w:rFonts w:ascii="宋体" w:cs="宋体"/>
                <w:color w:val="000000"/>
                <w:sz w:val="16"/>
                <w:szCs w:val="16"/>
              </w:rPr>
            </w:pPr>
          </w:p>
        </w:tc>
        <w:tc>
          <w:tcPr>
            <w:tcW w:w="1794" w:type="dxa"/>
            <w:gridSpan w:val="2"/>
            <w:vAlign w:val="center"/>
          </w:tcPr>
          <w:p w:rsidR="009E6601" w:rsidRDefault="009E6601">
            <w:pPr>
              <w:rPr>
                <w:rFonts w:ascii="宋体" w:cs="宋体"/>
                <w:color w:val="000000"/>
                <w:sz w:val="16"/>
                <w:szCs w:val="16"/>
              </w:rPr>
            </w:pPr>
          </w:p>
        </w:tc>
        <w:tc>
          <w:tcPr>
            <w:tcW w:w="2873" w:type="dxa"/>
            <w:gridSpan w:val="2"/>
            <w:vAlign w:val="center"/>
          </w:tcPr>
          <w:p w:rsidR="009E6601" w:rsidRDefault="0054130A">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9E6601">
        <w:trPr>
          <w:gridAfter w:val="2"/>
          <w:wAfter w:w="3680" w:type="dxa"/>
          <w:trHeight w:val="300"/>
        </w:trPr>
        <w:tc>
          <w:tcPr>
            <w:tcW w:w="5064" w:type="dxa"/>
            <w:gridSpan w:val="4"/>
            <w:tcBorders>
              <w:top w:val="single" w:sz="12" w:space="0" w:color="000000"/>
              <w:left w:val="single" w:sz="12"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公用经费</w:t>
            </w:r>
          </w:p>
        </w:tc>
      </w:tr>
      <w:tr w:rsidR="009E6601">
        <w:trPr>
          <w:gridAfter w:val="2"/>
          <w:wAfter w:w="3680" w:type="dxa"/>
          <w:trHeight w:val="600"/>
        </w:trPr>
        <w:tc>
          <w:tcPr>
            <w:tcW w:w="715"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9E6601">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b/>
                <w:color w:val="000000"/>
                <w:sz w:val="16"/>
                <w:szCs w:val="16"/>
              </w:rPr>
            </w:pPr>
            <w:r>
              <w:rPr>
                <w:rFonts w:ascii="宋体" w:hAnsi="宋体" w:cs="宋体"/>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宋体" w:hAnsi="宋体" w:cs="宋体"/>
                <w:color w:val="000000"/>
                <w:kern w:val="0"/>
                <w:sz w:val="16"/>
                <w:szCs w:val="16"/>
              </w:rPr>
            </w:pPr>
            <w:r>
              <w:rPr>
                <w:rFonts w:ascii="宋体" w:hAnsi="宋体" w:cs="宋体" w:hint="eastAsia"/>
                <w:color w:val="000000"/>
                <w:kern w:val="0"/>
                <w:sz w:val="16"/>
                <w:szCs w:val="16"/>
              </w:rPr>
              <w:t>315.57</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b/>
                <w:color w:val="000000"/>
                <w:sz w:val="16"/>
                <w:szCs w:val="16"/>
              </w:rPr>
            </w:pPr>
            <w:r>
              <w:rPr>
                <w:rFonts w:ascii="宋体" w:hAnsi="宋体" w:cs="宋体"/>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9E6601" w:rsidRDefault="0054130A">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181.27</w:t>
            </w:r>
          </w:p>
        </w:tc>
      </w:tr>
      <w:tr w:rsidR="009E6601">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宋体" w:hAnsi="宋体" w:cs="宋体"/>
                <w:color w:val="000000"/>
                <w:kern w:val="0"/>
                <w:sz w:val="16"/>
                <w:szCs w:val="16"/>
              </w:rPr>
            </w:pPr>
            <w:r>
              <w:rPr>
                <w:rFonts w:ascii="宋体" w:hAnsi="宋体" w:cs="宋体" w:hint="eastAsia"/>
                <w:color w:val="000000"/>
                <w:kern w:val="0"/>
                <w:sz w:val="16"/>
                <w:szCs w:val="16"/>
              </w:rPr>
              <w:t>207.53</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E6601" w:rsidRDefault="0054130A">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5.83</w:t>
            </w:r>
          </w:p>
        </w:tc>
      </w:tr>
      <w:tr w:rsidR="009E6601">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宋体" w:hAnsi="宋体" w:cs="宋体"/>
                <w:color w:val="000000"/>
                <w:kern w:val="0"/>
                <w:sz w:val="16"/>
                <w:szCs w:val="16"/>
              </w:rPr>
            </w:pPr>
            <w:r>
              <w:rPr>
                <w:rFonts w:ascii="宋体" w:hAnsi="宋体" w:cs="宋体" w:hint="eastAsia"/>
                <w:color w:val="000000"/>
                <w:kern w:val="0"/>
                <w:sz w:val="16"/>
                <w:szCs w:val="16"/>
              </w:rPr>
              <w:t>70.93</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E6601" w:rsidRDefault="0054130A">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9.49</w:t>
            </w:r>
          </w:p>
        </w:tc>
      </w:tr>
      <w:tr w:rsidR="009E6601">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奖金</w:t>
            </w:r>
          </w:p>
        </w:tc>
        <w:tc>
          <w:tcPr>
            <w:tcW w:w="1620"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宋体" w:hAnsi="宋体" w:cs="宋体"/>
                <w:color w:val="000000"/>
                <w:kern w:val="0"/>
                <w:sz w:val="16"/>
                <w:szCs w:val="16"/>
              </w:rPr>
            </w:pPr>
            <w:r>
              <w:rPr>
                <w:rFonts w:ascii="宋体" w:hAnsi="宋体" w:cs="宋体" w:hint="eastAsia"/>
                <w:color w:val="000000"/>
                <w:kern w:val="0"/>
                <w:sz w:val="16"/>
                <w:szCs w:val="16"/>
              </w:rPr>
              <w:t>33.09</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E6601" w:rsidRDefault="0054130A">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0.00</w:t>
            </w:r>
          </w:p>
        </w:tc>
      </w:tr>
      <w:tr w:rsidR="009E6601">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宋体" w:hAnsi="宋体" w:cs="宋体"/>
                <w:color w:val="000000"/>
                <w:kern w:val="0"/>
                <w:sz w:val="16"/>
                <w:szCs w:val="16"/>
              </w:rPr>
            </w:pPr>
            <w:r>
              <w:rPr>
                <w:rFonts w:ascii="宋体" w:hAnsi="宋体" w:cs="宋体" w:hint="eastAsia"/>
                <w:color w:val="000000"/>
                <w:kern w:val="0"/>
                <w:sz w:val="16"/>
                <w:szCs w:val="16"/>
              </w:rPr>
              <w:t>3.53</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E6601" w:rsidRDefault="0054130A">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0.012</w:t>
            </w:r>
          </w:p>
        </w:tc>
      </w:tr>
      <w:tr w:rsidR="009E6601">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宋体" w:hAnsi="宋体" w:cs="宋体"/>
                <w:color w:val="000000"/>
                <w:kern w:val="0"/>
                <w:sz w:val="16"/>
                <w:szCs w:val="16"/>
              </w:rPr>
            </w:pPr>
            <w:r>
              <w:rPr>
                <w:rFonts w:ascii="宋体" w:hAnsi="宋体" w:cs="宋体" w:hint="eastAsia"/>
                <w:color w:val="000000"/>
                <w:kern w:val="0"/>
                <w:sz w:val="16"/>
                <w:szCs w:val="16"/>
              </w:rPr>
              <w:t>0.49</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E6601" w:rsidRDefault="0054130A">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0.00</w:t>
            </w:r>
          </w:p>
        </w:tc>
      </w:tr>
      <w:tr w:rsidR="009E6601">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宋体" w:hAnsi="宋体" w:cs="宋体"/>
                <w:color w:val="000000"/>
                <w:kern w:val="0"/>
                <w:sz w:val="16"/>
                <w:szCs w:val="16"/>
              </w:rPr>
            </w:pPr>
            <w:r>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E6601" w:rsidRDefault="0054130A">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0.00</w:t>
            </w:r>
          </w:p>
        </w:tc>
      </w:tr>
      <w:tr w:rsidR="009E6601">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宋体" w:hAnsi="宋体" w:cs="宋体"/>
                <w:color w:val="000000"/>
                <w:kern w:val="0"/>
                <w:sz w:val="16"/>
                <w:szCs w:val="16"/>
              </w:rPr>
            </w:pPr>
            <w:r>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E6601" w:rsidRDefault="0054130A">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0.99</w:t>
            </w:r>
          </w:p>
        </w:tc>
      </w:tr>
      <w:tr w:rsidR="009E6601">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宋体" w:hAnsi="宋体" w:cs="宋体"/>
                <w:color w:val="000000"/>
                <w:kern w:val="0"/>
                <w:sz w:val="16"/>
                <w:szCs w:val="16"/>
              </w:rPr>
            </w:pPr>
            <w:r>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E6601" w:rsidRDefault="0054130A">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0.00</w:t>
            </w:r>
          </w:p>
        </w:tc>
      </w:tr>
      <w:tr w:rsidR="009E6601">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宋体" w:hAnsi="宋体" w:cs="宋体"/>
                <w:color w:val="000000"/>
                <w:kern w:val="0"/>
                <w:sz w:val="16"/>
                <w:szCs w:val="16"/>
              </w:rPr>
            </w:pPr>
            <w:r>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E6601" w:rsidRDefault="0054130A">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0.063</w:t>
            </w:r>
          </w:p>
        </w:tc>
      </w:tr>
      <w:tr w:rsidR="009E6601">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b/>
                <w:color w:val="000000"/>
                <w:sz w:val="16"/>
                <w:szCs w:val="16"/>
              </w:rPr>
            </w:pPr>
            <w:r>
              <w:rPr>
                <w:rFonts w:ascii="宋体" w:hAnsi="宋体" w:cs="宋体"/>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宋体" w:hAnsi="宋体" w:cs="宋体"/>
                <w:color w:val="000000"/>
                <w:kern w:val="0"/>
                <w:sz w:val="16"/>
                <w:szCs w:val="16"/>
              </w:rPr>
            </w:pPr>
            <w:r>
              <w:rPr>
                <w:rFonts w:ascii="宋体" w:hAnsi="宋体" w:cs="宋体" w:hint="eastAsia"/>
                <w:color w:val="000000"/>
                <w:kern w:val="0"/>
                <w:sz w:val="16"/>
                <w:szCs w:val="16"/>
              </w:rPr>
              <w:t>96.32</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E6601" w:rsidRDefault="0054130A">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2.69</w:t>
            </w:r>
          </w:p>
        </w:tc>
      </w:tr>
      <w:tr w:rsidR="009E6601">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宋体" w:hAnsi="宋体" w:cs="宋体"/>
                <w:color w:val="000000"/>
                <w:kern w:val="0"/>
                <w:sz w:val="16"/>
                <w:szCs w:val="16"/>
              </w:rPr>
            </w:pPr>
            <w:r>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因公出国</w:t>
            </w:r>
            <w:r>
              <w:rPr>
                <w:rFonts w:ascii="宋体" w:hAnsi="宋体" w:cs="宋体"/>
                <w:color w:val="000000"/>
                <w:kern w:val="0"/>
                <w:sz w:val="16"/>
                <w:szCs w:val="16"/>
              </w:rPr>
              <w:t>(</w:t>
            </w:r>
            <w:r>
              <w:rPr>
                <w:rFonts w:ascii="宋体" w:hAnsi="宋体" w:cs="宋体" w:hint="eastAsia"/>
                <w:color w:val="000000"/>
                <w:kern w:val="0"/>
                <w:sz w:val="16"/>
                <w:szCs w:val="16"/>
              </w:rPr>
              <w:t>境</w:t>
            </w:r>
            <w:r>
              <w:rPr>
                <w:rFonts w:ascii="宋体" w:hAnsi="宋体" w:cs="宋体"/>
                <w:color w:val="000000"/>
                <w:kern w:val="0"/>
                <w:sz w:val="16"/>
                <w:szCs w:val="16"/>
              </w:rPr>
              <w:t>)</w:t>
            </w:r>
            <w:r>
              <w:rPr>
                <w:rFonts w:ascii="宋体" w:hAnsi="宋体" w:cs="宋体" w:hint="eastAsia"/>
                <w:color w:val="000000"/>
                <w:kern w:val="0"/>
                <w:sz w:val="16"/>
                <w:szCs w:val="16"/>
              </w:rPr>
              <w:t>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9E6601" w:rsidRDefault="0054130A">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0.00</w:t>
            </w:r>
          </w:p>
        </w:tc>
      </w:tr>
      <w:tr w:rsidR="009E6601">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宋体" w:hAnsi="宋体" w:cs="宋体"/>
                <w:color w:val="000000"/>
                <w:kern w:val="0"/>
                <w:sz w:val="16"/>
                <w:szCs w:val="16"/>
              </w:rPr>
            </w:pPr>
            <w:r>
              <w:rPr>
                <w:rFonts w:ascii="宋体" w:hAnsi="宋体" w:cs="宋体" w:hint="eastAsia"/>
                <w:color w:val="000000"/>
                <w:kern w:val="0"/>
                <w:sz w:val="16"/>
                <w:szCs w:val="16"/>
              </w:rPr>
              <w:t>46.93</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维修</w:t>
            </w:r>
            <w:r>
              <w:rPr>
                <w:rFonts w:ascii="宋体" w:hAnsi="宋体" w:cs="宋体"/>
                <w:color w:val="000000"/>
                <w:kern w:val="0"/>
                <w:sz w:val="16"/>
                <w:szCs w:val="16"/>
              </w:rPr>
              <w:t>(</w:t>
            </w:r>
            <w:r>
              <w:rPr>
                <w:rFonts w:ascii="宋体" w:hAnsi="宋体" w:cs="宋体" w:hint="eastAsia"/>
                <w:color w:val="000000"/>
                <w:kern w:val="0"/>
                <w:sz w:val="16"/>
                <w:szCs w:val="16"/>
              </w:rPr>
              <w:t>护</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E6601" w:rsidRDefault="0054130A">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0.00</w:t>
            </w:r>
          </w:p>
        </w:tc>
      </w:tr>
      <w:tr w:rsidR="009E6601">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退职</w:t>
            </w:r>
            <w:r>
              <w:rPr>
                <w:rFonts w:ascii="宋体" w:hAnsi="宋体" w:cs="宋体"/>
                <w:color w:val="000000"/>
                <w:kern w:val="0"/>
                <w:sz w:val="16"/>
                <w:szCs w:val="16"/>
              </w:rPr>
              <w:t>(</w:t>
            </w:r>
            <w:r>
              <w:rPr>
                <w:rFonts w:ascii="宋体" w:hAnsi="宋体" w:cs="宋体" w:hint="eastAsia"/>
                <w:color w:val="000000"/>
                <w:kern w:val="0"/>
                <w:sz w:val="16"/>
                <w:szCs w:val="16"/>
              </w:rPr>
              <w:t>役</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620"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宋体" w:hAnsi="宋体" w:cs="宋体"/>
                <w:color w:val="000000"/>
                <w:kern w:val="0"/>
                <w:sz w:val="16"/>
                <w:szCs w:val="16"/>
              </w:rPr>
            </w:pPr>
            <w:r>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E6601" w:rsidRDefault="0054130A">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3.07</w:t>
            </w:r>
          </w:p>
        </w:tc>
      </w:tr>
      <w:tr w:rsidR="009E6601">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宋体" w:hAnsi="宋体" w:cs="宋体"/>
                <w:color w:val="000000"/>
                <w:kern w:val="0"/>
                <w:sz w:val="16"/>
                <w:szCs w:val="16"/>
              </w:rPr>
            </w:pPr>
            <w:r>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E6601" w:rsidRDefault="0054130A">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50.23</w:t>
            </w:r>
          </w:p>
        </w:tc>
      </w:tr>
      <w:tr w:rsidR="009E6601">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宋体" w:hAnsi="宋体" w:cs="宋体"/>
                <w:color w:val="000000"/>
                <w:kern w:val="0"/>
                <w:sz w:val="16"/>
                <w:szCs w:val="16"/>
              </w:rPr>
            </w:pPr>
            <w:r>
              <w:rPr>
                <w:rFonts w:ascii="宋体" w:hAnsi="宋体" w:cs="宋体" w:hint="eastAsia"/>
                <w:color w:val="000000"/>
                <w:kern w:val="0"/>
                <w:sz w:val="16"/>
                <w:szCs w:val="16"/>
              </w:rPr>
              <w:t>31.12</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E6601" w:rsidRDefault="0054130A">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0.02</w:t>
            </w:r>
          </w:p>
        </w:tc>
      </w:tr>
      <w:tr w:rsidR="009E6601">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宋体" w:hAnsi="宋体" w:cs="宋体"/>
                <w:color w:val="000000"/>
                <w:kern w:val="0"/>
                <w:sz w:val="16"/>
                <w:szCs w:val="16"/>
              </w:rPr>
            </w:pPr>
            <w:r>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E6601" w:rsidRDefault="0054130A">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0.55</w:t>
            </w:r>
          </w:p>
        </w:tc>
      </w:tr>
      <w:tr w:rsidR="009E6601">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宋体" w:hAnsi="宋体" w:cs="宋体"/>
                <w:color w:val="000000"/>
                <w:kern w:val="0"/>
                <w:sz w:val="16"/>
                <w:szCs w:val="16"/>
              </w:rPr>
            </w:pPr>
            <w:r>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E6601" w:rsidRDefault="0054130A">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0.00</w:t>
            </w:r>
          </w:p>
        </w:tc>
      </w:tr>
      <w:tr w:rsidR="009E6601">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宋体" w:hAnsi="宋体" w:cs="宋体"/>
                <w:color w:val="000000"/>
                <w:kern w:val="0"/>
                <w:sz w:val="16"/>
                <w:szCs w:val="16"/>
              </w:rPr>
            </w:pPr>
            <w:r>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E6601" w:rsidRDefault="0054130A">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0.00</w:t>
            </w:r>
          </w:p>
        </w:tc>
      </w:tr>
      <w:tr w:rsidR="009E6601">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宋体" w:hAnsi="宋体" w:cs="宋体"/>
                <w:color w:val="000000"/>
                <w:kern w:val="0"/>
                <w:sz w:val="16"/>
                <w:szCs w:val="16"/>
              </w:rPr>
            </w:pPr>
            <w:r>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E6601" w:rsidRDefault="0054130A">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0.00</w:t>
            </w:r>
          </w:p>
        </w:tc>
      </w:tr>
      <w:tr w:rsidR="009E6601">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宋体" w:hAnsi="宋体" w:cs="宋体"/>
                <w:color w:val="000000"/>
                <w:kern w:val="0"/>
                <w:sz w:val="16"/>
                <w:szCs w:val="16"/>
              </w:rPr>
            </w:pPr>
            <w:r>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E6601" w:rsidRDefault="0054130A">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61.12</w:t>
            </w:r>
          </w:p>
        </w:tc>
      </w:tr>
      <w:tr w:rsidR="009E6601">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宋体" w:hAnsi="宋体" w:cs="宋体"/>
                <w:color w:val="000000"/>
                <w:kern w:val="0"/>
                <w:sz w:val="16"/>
                <w:szCs w:val="16"/>
              </w:rPr>
            </w:pPr>
            <w:r>
              <w:rPr>
                <w:rFonts w:ascii="宋体" w:hAnsi="宋体" w:cs="宋体" w:hint="eastAsia"/>
                <w:color w:val="000000"/>
                <w:kern w:val="0"/>
                <w:sz w:val="16"/>
                <w:szCs w:val="16"/>
              </w:rPr>
              <w:t>18.27</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E6601" w:rsidRDefault="0054130A">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0.00</w:t>
            </w:r>
          </w:p>
        </w:tc>
      </w:tr>
      <w:tr w:rsidR="009E6601">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宋体" w:hAnsi="宋体" w:cs="宋体"/>
                <w:color w:val="000000"/>
                <w:kern w:val="0"/>
                <w:sz w:val="16"/>
                <w:szCs w:val="16"/>
              </w:rPr>
            </w:pPr>
            <w:r>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E6601" w:rsidRDefault="0054130A">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0.00</w:t>
            </w:r>
          </w:p>
        </w:tc>
      </w:tr>
      <w:tr w:rsidR="009E6601">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宋体" w:hAnsi="宋体" w:cs="宋体"/>
                <w:color w:val="000000"/>
                <w:kern w:val="0"/>
                <w:sz w:val="16"/>
                <w:szCs w:val="16"/>
              </w:rPr>
            </w:pPr>
            <w:r>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E6601" w:rsidRDefault="0054130A">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0.00</w:t>
            </w:r>
          </w:p>
        </w:tc>
      </w:tr>
      <w:tr w:rsidR="009E6601">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宋体" w:hAnsi="宋体" w:cs="宋体"/>
                <w:color w:val="000000"/>
                <w:kern w:val="0"/>
                <w:sz w:val="16"/>
                <w:szCs w:val="16"/>
              </w:rPr>
            </w:pPr>
            <w:r>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E6601" w:rsidRDefault="0054130A">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3.35</w:t>
            </w:r>
          </w:p>
        </w:tc>
      </w:tr>
      <w:tr w:rsidR="009E6601">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宋体" w:hAnsi="宋体" w:cs="宋体"/>
                <w:color w:val="000000"/>
                <w:kern w:val="0"/>
                <w:sz w:val="16"/>
                <w:szCs w:val="16"/>
              </w:rPr>
            </w:pPr>
            <w:r>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9E6601" w:rsidRDefault="0054130A">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0.00</w:t>
            </w:r>
          </w:p>
        </w:tc>
      </w:tr>
      <w:tr w:rsidR="009E6601">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center"/>
              <w:rPr>
                <w:rFonts w:ascii="宋体" w:hAnsi="宋体" w:cs="宋体"/>
                <w:color w:val="000000"/>
                <w:kern w:val="0"/>
                <w:sz w:val="16"/>
                <w:szCs w:val="16"/>
              </w:rPr>
            </w:pPr>
            <w:r>
              <w:rPr>
                <w:rFonts w:ascii="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9E6601" w:rsidRDefault="0054130A">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0.00</w:t>
            </w:r>
          </w:p>
        </w:tc>
      </w:tr>
      <w:tr w:rsidR="009E6601">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E6601" w:rsidRDefault="009E6601">
            <w:pPr>
              <w:jc w:val="center"/>
              <w:rPr>
                <w:rFonts w:ascii="宋体" w:hAnsi="宋体" w:cs="宋体"/>
                <w:color w:val="000000"/>
                <w:kern w:val="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9E6601" w:rsidRDefault="0054130A">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43.86</w:t>
            </w:r>
          </w:p>
        </w:tc>
      </w:tr>
      <w:tr w:rsidR="009E6601">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E6601" w:rsidRDefault="009E6601">
            <w:pPr>
              <w:jc w:val="center"/>
              <w:rPr>
                <w:rFonts w:ascii="宋体" w:hAnsi="宋体" w:cs="宋体"/>
                <w:color w:val="000000"/>
                <w:kern w:val="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E6601" w:rsidRDefault="009E6601">
            <w:pPr>
              <w:jc w:val="right"/>
              <w:rPr>
                <w:rFonts w:asciiTheme="minorEastAsia" w:eastAsiaTheme="minorEastAsia" w:hAnsiTheme="minorEastAsia" w:cs="Arial"/>
                <w:color w:val="000000"/>
                <w:sz w:val="16"/>
                <w:szCs w:val="16"/>
              </w:rPr>
            </w:pPr>
          </w:p>
        </w:tc>
      </w:tr>
      <w:tr w:rsidR="009E6601">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E6601" w:rsidRDefault="009E6601">
            <w:pPr>
              <w:jc w:val="center"/>
              <w:rPr>
                <w:rFonts w:ascii="宋体" w:hAnsi="宋体" w:cs="宋体"/>
                <w:color w:val="000000"/>
                <w:kern w:val="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E6601" w:rsidRDefault="0054130A">
            <w:pPr>
              <w:jc w:val="right"/>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0.00</w:t>
            </w:r>
          </w:p>
        </w:tc>
      </w:tr>
      <w:tr w:rsidR="009E6601">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E6601" w:rsidRDefault="009E6601">
            <w:pPr>
              <w:jc w:val="center"/>
              <w:rPr>
                <w:rFonts w:ascii="宋体" w:hAnsi="宋体" w:cs="宋体"/>
                <w:color w:val="000000"/>
                <w:kern w:val="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E6601" w:rsidRDefault="009E6601">
            <w:pPr>
              <w:jc w:val="right"/>
              <w:rPr>
                <w:rFonts w:asciiTheme="minorEastAsia" w:eastAsiaTheme="minorEastAsia" w:hAnsiTheme="minorEastAsia" w:cs="Arial"/>
                <w:color w:val="000000"/>
                <w:sz w:val="16"/>
                <w:szCs w:val="16"/>
              </w:rPr>
            </w:pPr>
          </w:p>
        </w:tc>
      </w:tr>
      <w:tr w:rsidR="009E6601">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E6601" w:rsidRDefault="009E6601">
            <w:pPr>
              <w:jc w:val="center"/>
              <w:rPr>
                <w:rFonts w:ascii="宋体" w:hAnsi="宋体" w:cs="宋体"/>
                <w:color w:val="000000"/>
                <w:kern w:val="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E6601" w:rsidRDefault="009E6601">
            <w:pPr>
              <w:jc w:val="right"/>
              <w:rPr>
                <w:rFonts w:asciiTheme="minorEastAsia" w:eastAsiaTheme="minorEastAsia" w:hAnsiTheme="minorEastAsia" w:cs="Arial"/>
                <w:color w:val="000000"/>
                <w:sz w:val="16"/>
                <w:szCs w:val="16"/>
              </w:rPr>
            </w:pPr>
          </w:p>
        </w:tc>
      </w:tr>
      <w:tr w:rsidR="009E6601">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right"/>
              <w:rPr>
                <w:rFonts w:ascii="宋体" w:hAnsi="宋体" w:cs="宋体"/>
                <w:color w:val="000000"/>
                <w:kern w:val="0"/>
                <w:sz w:val="16"/>
                <w:szCs w:val="16"/>
              </w:rPr>
            </w:pPr>
            <w:r>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E6601" w:rsidRDefault="009E6601">
            <w:pPr>
              <w:jc w:val="center"/>
              <w:rPr>
                <w:rFonts w:asciiTheme="minorEastAsia" w:eastAsiaTheme="minorEastAsia" w:hAnsiTheme="minorEastAsia" w:cs="Arial"/>
                <w:color w:val="000000"/>
                <w:sz w:val="16"/>
                <w:szCs w:val="16"/>
              </w:rPr>
            </w:pPr>
          </w:p>
        </w:tc>
      </w:tr>
      <w:tr w:rsidR="009E6601">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right"/>
              <w:rPr>
                <w:rFonts w:ascii="宋体" w:hAnsi="宋体" w:cs="宋体"/>
                <w:color w:val="000000"/>
                <w:kern w:val="0"/>
                <w:sz w:val="16"/>
                <w:szCs w:val="16"/>
              </w:rPr>
            </w:pPr>
            <w:r>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E6601" w:rsidRDefault="009E6601">
            <w:pPr>
              <w:jc w:val="center"/>
              <w:rPr>
                <w:rFonts w:asciiTheme="minorEastAsia" w:eastAsiaTheme="minorEastAsia" w:hAnsiTheme="minorEastAsia" w:cs="Arial"/>
                <w:color w:val="000000"/>
                <w:sz w:val="16"/>
                <w:szCs w:val="16"/>
              </w:rPr>
            </w:pPr>
          </w:p>
        </w:tc>
      </w:tr>
      <w:tr w:rsidR="009E6601">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right"/>
              <w:rPr>
                <w:rFonts w:ascii="宋体" w:hAnsi="宋体" w:cs="宋体"/>
                <w:color w:val="000000"/>
                <w:kern w:val="0"/>
                <w:sz w:val="16"/>
                <w:szCs w:val="16"/>
              </w:rPr>
            </w:pPr>
            <w:r>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9E6601" w:rsidRDefault="009E6601">
            <w:pPr>
              <w:jc w:val="center"/>
              <w:rPr>
                <w:rFonts w:asciiTheme="minorEastAsia" w:eastAsiaTheme="minorEastAsia" w:hAnsiTheme="minorEastAsia" w:cs="Arial"/>
                <w:color w:val="000000"/>
                <w:sz w:val="16"/>
                <w:szCs w:val="16"/>
              </w:rPr>
            </w:pPr>
          </w:p>
        </w:tc>
      </w:tr>
      <w:tr w:rsidR="009E6601">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right"/>
              <w:rPr>
                <w:rFonts w:ascii="宋体" w:hAnsi="宋体" w:cs="宋体"/>
                <w:color w:val="000000"/>
                <w:kern w:val="0"/>
                <w:sz w:val="16"/>
                <w:szCs w:val="16"/>
              </w:rPr>
            </w:pPr>
            <w:r>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9E6601" w:rsidRDefault="009E6601">
            <w:pPr>
              <w:jc w:val="center"/>
              <w:rPr>
                <w:rFonts w:asciiTheme="minorEastAsia" w:eastAsiaTheme="minorEastAsia" w:hAnsiTheme="minorEastAsia" w:cs="Arial"/>
                <w:color w:val="000000"/>
                <w:sz w:val="16"/>
                <w:szCs w:val="16"/>
              </w:rPr>
            </w:pPr>
          </w:p>
        </w:tc>
      </w:tr>
      <w:tr w:rsidR="009E6601">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right"/>
              <w:rPr>
                <w:rFonts w:ascii="宋体" w:hAnsi="宋体" w:cs="宋体"/>
                <w:color w:val="000000"/>
                <w:kern w:val="0"/>
                <w:sz w:val="16"/>
                <w:szCs w:val="16"/>
              </w:rPr>
            </w:pPr>
            <w:r>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9E6601" w:rsidRDefault="009E6601">
            <w:pPr>
              <w:jc w:val="center"/>
              <w:rPr>
                <w:rFonts w:asciiTheme="minorEastAsia" w:eastAsiaTheme="minorEastAsia" w:hAnsiTheme="minorEastAsia" w:cs="Arial"/>
                <w:color w:val="000000"/>
                <w:sz w:val="16"/>
                <w:szCs w:val="16"/>
              </w:rPr>
            </w:pPr>
          </w:p>
        </w:tc>
      </w:tr>
      <w:tr w:rsidR="009E6601">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right"/>
              <w:rPr>
                <w:rFonts w:ascii="宋体" w:hAnsi="宋体" w:cs="宋体"/>
                <w:color w:val="000000"/>
                <w:kern w:val="0"/>
                <w:sz w:val="16"/>
                <w:szCs w:val="16"/>
              </w:rPr>
            </w:pPr>
            <w:r>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9E6601" w:rsidRDefault="009E6601">
            <w:pPr>
              <w:jc w:val="center"/>
              <w:rPr>
                <w:rFonts w:asciiTheme="minorEastAsia" w:eastAsiaTheme="minorEastAsia" w:hAnsiTheme="minorEastAsia" w:cs="Arial"/>
                <w:color w:val="000000"/>
                <w:sz w:val="16"/>
                <w:szCs w:val="16"/>
              </w:rPr>
            </w:pPr>
          </w:p>
        </w:tc>
      </w:tr>
      <w:tr w:rsidR="009E6601">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left"/>
              <w:rPr>
                <w:rFonts w:asci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right"/>
              <w:rPr>
                <w:rFonts w:ascii="宋体" w:hAnsi="宋体" w:cs="宋体"/>
                <w:color w:val="000000"/>
                <w:kern w:val="0"/>
                <w:sz w:val="16"/>
                <w:szCs w:val="16"/>
              </w:rPr>
            </w:pPr>
            <w:r>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b/>
                <w:color w:val="000000"/>
                <w:sz w:val="16"/>
                <w:szCs w:val="16"/>
              </w:rPr>
            </w:pPr>
            <w:r>
              <w:rPr>
                <w:rFonts w:ascii="宋体" w:hAnsi="宋体" w:cs="宋体"/>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9E6601" w:rsidRDefault="0054130A">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3.7</w:t>
            </w:r>
          </w:p>
        </w:tc>
      </w:tr>
      <w:tr w:rsidR="009E6601">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right"/>
              <w:rPr>
                <w:rFonts w:ascii="宋体" w:hAnsi="宋体" w:cs="宋体"/>
                <w:color w:val="000000"/>
                <w:kern w:val="0"/>
                <w:sz w:val="16"/>
                <w:szCs w:val="16"/>
              </w:rPr>
            </w:pPr>
            <w:r>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vAlign w:val="center"/>
          </w:tcPr>
          <w:p w:rsidR="009E6601" w:rsidRDefault="009E6601">
            <w:pPr>
              <w:jc w:val="center"/>
              <w:rPr>
                <w:rFonts w:asciiTheme="minorEastAsia" w:eastAsiaTheme="minorEastAsia" w:hAnsiTheme="minorEastAsia" w:cs="Arial"/>
                <w:color w:val="000000"/>
                <w:sz w:val="16"/>
                <w:szCs w:val="16"/>
              </w:rPr>
            </w:pPr>
          </w:p>
        </w:tc>
      </w:tr>
      <w:tr w:rsidR="009E6601">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right"/>
              <w:rPr>
                <w:rFonts w:ascii="宋体" w:hAnsi="宋体" w:cs="宋体"/>
                <w:color w:val="000000"/>
                <w:kern w:val="0"/>
                <w:sz w:val="16"/>
                <w:szCs w:val="16"/>
              </w:rPr>
            </w:pPr>
            <w:r>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9E6601" w:rsidRDefault="0054130A">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3.7</w:t>
            </w:r>
          </w:p>
        </w:tc>
      </w:tr>
      <w:tr w:rsidR="009E6601">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right"/>
              <w:rPr>
                <w:rFonts w:ascii="宋体" w:hAnsi="宋体" w:cs="宋体"/>
                <w:color w:val="000000"/>
                <w:kern w:val="0"/>
                <w:sz w:val="16"/>
                <w:szCs w:val="16"/>
              </w:rPr>
            </w:pPr>
            <w:r>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9E6601" w:rsidRDefault="009E6601">
            <w:pPr>
              <w:ind w:right="160"/>
              <w:jc w:val="center"/>
              <w:rPr>
                <w:rFonts w:asciiTheme="minorEastAsia" w:eastAsiaTheme="minorEastAsia" w:hAnsiTheme="minorEastAsia" w:cs="Arial"/>
                <w:color w:val="000000"/>
                <w:sz w:val="16"/>
                <w:szCs w:val="16"/>
              </w:rPr>
            </w:pPr>
          </w:p>
        </w:tc>
      </w:tr>
      <w:tr w:rsidR="009E6601">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right"/>
              <w:rPr>
                <w:rFonts w:ascii="宋体" w:hAnsi="宋体" w:cs="宋体"/>
                <w:color w:val="000000"/>
                <w:kern w:val="0"/>
                <w:sz w:val="16"/>
                <w:szCs w:val="16"/>
              </w:rPr>
            </w:pPr>
            <w:r>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vAlign w:val="center"/>
          </w:tcPr>
          <w:p w:rsidR="009E6601" w:rsidRDefault="009E6601">
            <w:pPr>
              <w:jc w:val="center"/>
              <w:rPr>
                <w:rFonts w:asciiTheme="minorEastAsia" w:eastAsiaTheme="minorEastAsia" w:hAnsiTheme="minorEastAsia" w:cs="Arial"/>
                <w:color w:val="000000"/>
                <w:sz w:val="16"/>
                <w:szCs w:val="16"/>
              </w:rPr>
            </w:pPr>
          </w:p>
        </w:tc>
      </w:tr>
      <w:tr w:rsidR="009E6601">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right"/>
              <w:rPr>
                <w:rFonts w:ascii="宋体" w:hAnsi="宋体" w:cs="宋体"/>
                <w:color w:val="000000"/>
                <w:kern w:val="0"/>
                <w:sz w:val="16"/>
                <w:szCs w:val="16"/>
              </w:rPr>
            </w:pPr>
            <w:r>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vAlign w:val="center"/>
          </w:tcPr>
          <w:p w:rsidR="009E6601" w:rsidRDefault="009E6601">
            <w:pPr>
              <w:jc w:val="center"/>
              <w:rPr>
                <w:rFonts w:asciiTheme="minorEastAsia" w:eastAsiaTheme="minorEastAsia" w:hAnsiTheme="minorEastAsia" w:cs="Arial"/>
                <w:color w:val="000000"/>
                <w:sz w:val="16"/>
                <w:szCs w:val="16"/>
              </w:rPr>
            </w:pPr>
          </w:p>
        </w:tc>
      </w:tr>
      <w:tr w:rsidR="009E6601">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right"/>
              <w:rPr>
                <w:rFonts w:ascii="宋体" w:hAnsi="宋体" w:cs="宋体"/>
                <w:color w:val="000000"/>
                <w:kern w:val="0"/>
                <w:sz w:val="16"/>
                <w:szCs w:val="16"/>
              </w:rPr>
            </w:pPr>
            <w:r>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vAlign w:val="center"/>
          </w:tcPr>
          <w:p w:rsidR="009E6601" w:rsidRDefault="009E6601">
            <w:pPr>
              <w:jc w:val="center"/>
              <w:rPr>
                <w:rFonts w:asciiTheme="minorEastAsia" w:eastAsiaTheme="minorEastAsia" w:hAnsiTheme="minorEastAsia" w:cs="Arial"/>
                <w:color w:val="000000"/>
                <w:sz w:val="16"/>
                <w:szCs w:val="16"/>
              </w:rPr>
            </w:pPr>
          </w:p>
        </w:tc>
      </w:tr>
      <w:tr w:rsidR="009E6601">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right"/>
              <w:rPr>
                <w:rFonts w:ascii="宋体" w:hAnsi="宋体" w:cs="宋体"/>
                <w:color w:val="000000"/>
                <w:kern w:val="0"/>
                <w:sz w:val="16"/>
                <w:szCs w:val="16"/>
              </w:rPr>
            </w:pPr>
            <w:r>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vAlign w:val="center"/>
          </w:tcPr>
          <w:p w:rsidR="009E6601" w:rsidRDefault="009E6601">
            <w:pPr>
              <w:jc w:val="center"/>
              <w:rPr>
                <w:rFonts w:asciiTheme="minorEastAsia" w:eastAsiaTheme="minorEastAsia" w:hAnsiTheme="minorEastAsia" w:cs="Arial"/>
                <w:color w:val="000000"/>
                <w:sz w:val="16"/>
                <w:szCs w:val="16"/>
              </w:rPr>
            </w:pPr>
          </w:p>
        </w:tc>
      </w:tr>
      <w:tr w:rsidR="009E6601">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right"/>
              <w:rPr>
                <w:rFonts w:ascii="宋体" w:hAnsi="宋体" w:cs="宋体"/>
                <w:color w:val="000000"/>
                <w:kern w:val="0"/>
                <w:sz w:val="16"/>
                <w:szCs w:val="16"/>
              </w:rPr>
            </w:pPr>
            <w:r>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9E6601" w:rsidRDefault="009E6601">
            <w:pPr>
              <w:jc w:val="center"/>
              <w:rPr>
                <w:rFonts w:asciiTheme="minorEastAsia" w:eastAsiaTheme="minorEastAsia" w:hAnsiTheme="minorEastAsia" w:cs="Arial"/>
                <w:color w:val="000000"/>
                <w:sz w:val="16"/>
                <w:szCs w:val="16"/>
              </w:rPr>
            </w:pPr>
          </w:p>
        </w:tc>
      </w:tr>
      <w:tr w:rsidR="009E6601">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right"/>
              <w:rPr>
                <w:rFonts w:ascii="宋体" w:hAnsi="宋体" w:cs="宋体"/>
                <w:color w:val="000000"/>
                <w:kern w:val="0"/>
                <w:sz w:val="16"/>
                <w:szCs w:val="16"/>
              </w:rPr>
            </w:pPr>
            <w:r>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vAlign w:val="center"/>
          </w:tcPr>
          <w:p w:rsidR="009E6601" w:rsidRDefault="009E6601">
            <w:pPr>
              <w:jc w:val="center"/>
              <w:rPr>
                <w:rFonts w:asciiTheme="minorEastAsia" w:eastAsiaTheme="minorEastAsia" w:hAnsiTheme="minorEastAsia" w:cs="Arial"/>
                <w:color w:val="000000"/>
                <w:sz w:val="16"/>
                <w:szCs w:val="16"/>
              </w:rPr>
            </w:pPr>
          </w:p>
        </w:tc>
      </w:tr>
      <w:tr w:rsidR="009E6601">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right"/>
              <w:rPr>
                <w:rFonts w:ascii="宋体" w:hAnsi="宋体" w:cs="宋体"/>
                <w:color w:val="000000"/>
                <w:kern w:val="0"/>
                <w:sz w:val="16"/>
                <w:szCs w:val="16"/>
              </w:rPr>
            </w:pPr>
            <w:r>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9E6601" w:rsidRDefault="009E6601">
            <w:pPr>
              <w:jc w:val="center"/>
              <w:rPr>
                <w:rFonts w:asciiTheme="minorEastAsia" w:eastAsiaTheme="minorEastAsia" w:hAnsiTheme="minorEastAsia" w:cs="Arial"/>
                <w:color w:val="000000"/>
                <w:sz w:val="16"/>
                <w:szCs w:val="16"/>
              </w:rPr>
            </w:pPr>
          </w:p>
        </w:tc>
      </w:tr>
      <w:tr w:rsidR="009E6601">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right"/>
              <w:rPr>
                <w:rFonts w:ascii="宋体" w:hAnsi="宋体" w:cs="宋体"/>
                <w:color w:val="000000"/>
                <w:kern w:val="0"/>
                <w:sz w:val="16"/>
                <w:szCs w:val="16"/>
              </w:rPr>
            </w:pPr>
            <w:r>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9E6601" w:rsidRDefault="009E6601">
            <w:pPr>
              <w:jc w:val="center"/>
              <w:rPr>
                <w:rFonts w:asciiTheme="minorEastAsia" w:eastAsiaTheme="minorEastAsia" w:hAnsiTheme="minorEastAsia" w:cs="Arial"/>
                <w:color w:val="000000"/>
                <w:sz w:val="16"/>
                <w:szCs w:val="16"/>
              </w:rPr>
            </w:pPr>
          </w:p>
        </w:tc>
      </w:tr>
      <w:tr w:rsidR="009E6601">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right"/>
              <w:rPr>
                <w:rFonts w:ascii="宋体" w:hAnsi="宋体" w:cs="宋体"/>
                <w:color w:val="000000"/>
                <w:kern w:val="0"/>
                <w:sz w:val="16"/>
                <w:szCs w:val="16"/>
              </w:rPr>
            </w:pPr>
            <w:r>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9E6601" w:rsidRDefault="009E6601">
            <w:pPr>
              <w:jc w:val="center"/>
              <w:rPr>
                <w:rFonts w:asciiTheme="minorEastAsia" w:eastAsiaTheme="minorEastAsia" w:hAnsiTheme="minorEastAsia" w:cs="Arial"/>
                <w:color w:val="000000"/>
                <w:sz w:val="16"/>
                <w:szCs w:val="16"/>
              </w:rPr>
            </w:pPr>
          </w:p>
        </w:tc>
      </w:tr>
      <w:tr w:rsidR="009E6601">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right"/>
              <w:rPr>
                <w:rFonts w:ascii="宋体" w:hAnsi="宋体" w:cs="宋体"/>
                <w:color w:val="000000"/>
                <w:kern w:val="0"/>
                <w:sz w:val="16"/>
                <w:szCs w:val="16"/>
              </w:rPr>
            </w:pPr>
            <w:r>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其他交通工具购置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9E6601" w:rsidRDefault="009E6601">
            <w:pPr>
              <w:jc w:val="center"/>
              <w:rPr>
                <w:rFonts w:asciiTheme="minorEastAsia" w:eastAsiaTheme="minorEastAsia" w:hAnsiTheme="minorEastAsia" w:cs="Arial"/>
                <w:color w:val="000000"/>
                <w:sz w:val="16"/>
                <w:szCs w:val="16"/>
              </w:rPr>
            </w:pPr>
          </w:p>
        </w:tc>
      </w:tr>
      <w:tr w:rsidR="009E6601">
        <w:trPr>
          <w:gridAfter w:val="2"/>
          <w:wAfter w:w="3680" w:type="dxa"/>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9E6601" w:rsidRDefault="0054130A">
            <w:pPr>
              <w:jc w:val="right"/>
              <w:rPr>
                <w:rFonts w:ascii="宋体" w:hAnsi="宋体" w:cs="宋体"/>
                <w:color w:val="000000"/>
                <w:kern w:val="0"/>
                <w:sz w:val="16"/>
                <w:szCs w:val="16"/>
              </w:rPr>
            </w:pPr>
            <w:r>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产权参股</w:t>
            </w:r>
          </w:p>
        </w:tc>
        <w:tc>
          <w:tcPr>
            <w:tcW w:w="1710" w:type="dxa"/>
            <w:tcBorders>
              <w:top w:val="single" w:sz="4" w:space="0" w:color="000000"/>
              <w:left w:val="single" w:sz="4" w:space="0" w:color="000000"/>
              <w:bottom w:val="single" w:sz="4" w:space="0" w:color="000000"/>
              <w:right w:val="single" w:sz="12" w:space="0" w:color="000000"/>
            </w:tcBorders>
            <w:vAlign w:val="center"/>
          </w:tcPr>
          <w:p w:rsidR="009E6601" w:rsidRDefault="009E6601">
            <w:pPr>
              <w:jc w:val="center"/>
              <w:rPr>
                <w:rFonts w:asciiTheme="minorEastAsia" w:eastAsiaTheme="minorEastAsia" w:hAnsiTheme="minorEastAsia" w:cs="Arial"/>
                <w:color w:val="000000"/>
                <w:sz w:val="16"/>
                <w:szCs w:val="16"/>
              </w:rPr>
            </w:pPr>
          </w:p>
        </w:tc>
      </w:tr>
      <w:tr w:rsidR="009E6601">
        <w:trPr>
          <w:gridAfter w:val="2"/>
          <w:wAfter w:w="3680" w:type="dxa"/>
          <w:trHeight w:val="300"/>
        </w:trPr>
        <w:tc>
          <w:tcPr>
            <w:tcW w:w="715" w:type="dxa"/>
            <w:tcBorders>
              <w:top w:val="single" w:sz="4" w:space="0" w:color="000000"/>
              <w:left w:val="single" w:sz="12" w:space="0" w:color="000000"/>
              <w:bottom w:val="single" w:sz="12" w:space="0" w:color="000000"/>
              <w:right w:val="single" w:sz="4" w:space="0" w:color="000000"/>
            </w:tcBorders>
            <w:vAlign w:val="center"/>
          </w:tcPr>
          <w:p w:rsidR="009E6601" w:rsidRDefault="009E660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vAlign w:val="center"/>
          </w:tcPr>
          <w:p w:rsidR="009E6601" w:rsidRDefault="009E6601">
            <w:pPr>
              <w:jc w:val="left"/>
              <w:rPr>
                <w:rFonts w:ascii="宋体" w:cs="宋体"/>
                <w:color w:val="000000"/>
                <w:sz w:val="16"/>
                <w:szCs w:val="16"/>
              </w:rPr>
            </w:pPr>
          </w:p>
        </w:tc>
        <w:tc>
          <w:tcPr>
            <w:tcW w:w="1620" w:type="dxa"/>
            <w:tcBorders>
              <w:top w:val="single" w:sz="4" w:space="0" w:color="000000"/>
              <w:left w:val="single" w:sz="4" w:space="0" w:color="000000"/>
              <w:bottom w:val="single" w:sz="12" w:space="0" w:color="000000"/>
              <w:right w:val="single" w:sz="4" w:space="0" w:color="000000"/>
            </w:tcBorders>
            <w:vAlign w:val="center"/>
          </w:tcPr>
          <w:p w:rsidR="009E6601" w:rsidRDefault="0054130A">
            <w:pPr>
              <w:jc w:val="right"/>
              <w:rPr>
                <w:rFonts w:ascii="宋体" w:hAnsi="宋体" w:cs="宋体"/>
                <w:color w:val="000000"/>
                <w:kern w:val="0"/>
                <w:sz w:val="16"/>
                <w:szCs w:val="16"/>
              </w:rPr>
            </w:pPr>
            <w:r>
              <w:rPr>
                <w:rFonts w:ascii="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12"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color w:val="000000"/>
                <w:kern w:val="0"/>
                <w:sz w:val="16"/>
                <w:szCs w:val="16"/>
              </w:rPr>
              <w:t>31099</w:t>
            </w:r>
          </w:p>
        </w:tc>
        <w:tc>
          <w:tcPr>
            <w:tcW w:w="2840" w:type="dxa"/>
            <w:gridSpan w:val="2"/>
            <w:tcBorders>
              <w:top w:val="single" w:sz="4" w:space="0" w:color="000000"/>
              <w:left w:val="single" w:sz="4" w:space="0" w:color="000000"/>
              <w:bottom w:val="single" w:sz="12"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其他资本性支出</w:t>
            </w:r>
          </w:p>
        </w:tc>
        <w:tc>
          <w:tcPr>
            <w:tcW w:w="1710" w:type="dxa"/>
            <w:tcBorders>
              <w:top w:val="single" w:sz="4" w:space="0" w:color="000000"/>
              <w:left w:val="single" w:sz="4" w:space="0" w:color="000000"/>
              <w:bottom w:val="single" w:sz="12" w:space="0" w:color="000000"/>
              <w:right w:val="single" w:sz="12" w:space="0" w:color="000000"/>
            </w:tcBorders>
            <w:vAlign w:val="center"/>
          </w:tcPr>
          <w:p w:rsidR="009E6601" w:rsidRDefault="0054130A">
            <w:pPr>
              <w:jc w:val="center"/>
              <w:rPr>
                <w:rFonts w:asciiTheme="minorEastAsia" w:eastAsiaTheme="minorEastAsia" w:hAnsiTheme="minorEastAsia" w:cs="Arial"/>
                <w:color w:val="000000"/>
                <w:sz w:val="16"/>
                <w:szCs w:val="16"/>
              </w:rPr>
            </w:pPr>
            <w:r>
              <w:rPr>
                <w:rFonts w:asciiTheme="minorEastAsia" w:eastAsiaTheme="minorEastAsia" w:hAnsiTheme="minorEastAsia" w:cs="Arial" w:hint="eastAsia"/>
                <w:color w:val="000000"/>
                <w:sz w:val="16"/>
                <w:szCs w:val="16"/>
              </w:rPr>
              <w:t>0.00</w:t>
            </w:r>
          </w:p>
        </w:tc>
      </w:tr>
      <w:tr w:rsidR="009E6601">
        <w:trPr>
          <w:trHeight w:val="477"/>
        </w:trPr>
        <w:tc>
          <w:tcPr>
            <w:tcW w:w="10485" w:type="dxa"/>
            <w:gridSpan w:val="9"/>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注：本表反映部门本年度一般公共预算财政拨款基本支出明细情况。</w:t>
            </w:r>
          </w:p>
        </w:tc>
        <w:tc>
          <w:tcPr>
            <w:tcW w:w="1840" w:type="dxa"/>
          </w:tcPr>
          <w:p w:rsidR="009E6601" w:rsidRDefault="009E6601">
            <w:pPr>
              <w:widowControl/>
              <w:jc w:val="left"/>
            </w:pPr>
          </w:p>
        </w:tc>
        <w:tc>
          <w:tcPr>
            <w:tcW w:w="1840" w:type="dxa"/>
            <w:vAlign w:val="center"/>
          </w:tcPr>
          <w:p w:rsidR="009E6601" w:rsidRDefault="0054130A">
            <w:pPr>
              <w:jc w:val="right"/>
              <w:rPr>
                <w:rFonts w:ascii="宋体" w:hAnsi="宋体" w:cs="Arial"/>
                <w:color w:val="000000"/>
                <w:sz w:val="22"/>
                <w:szCs w:val="22"/>
              </w:rPr>
            </w:pPr>
            <w:r>
              <w:rPr>
                <w:rFonts w:cs="Arial" w:hint="eastAsia"/>
                <w:color w:val="000000"/>
                <w:sz w:val="22"/>
                <w:szCs w:val="22"/>
              </w:rPr>
              <w:t>4,960,991.35</w:t>
            </w:r>
          </w:p>
        </w:tc>
      </w:tr>
    </w:tbl>
    <w:p w:rsidR="009E6601" w:rsidRDefault="009E6601">
      <w:pPr>
        <w:spacing w:line="360" w:lineRule="auto"/>
        <w:jc w:val="center"/>
        <w:rPr>
          <w:rFonts w:ascii="隶书" w:eastAsia="隶书" w:hAnsi="隶书" w:cs="隶书"/>
          <w:sz w:val="52"/>
          <w:szCs w:val="52"/>
        </w:rPr>
        <w:sectPr w:rsidR="009E6601">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9E6601">
        <w:trPr>
          <w:trHeight w:val="375"/>
        </w:trPr>
        <w:tc>
          <w:tcPr>
            <w:tcW w:w="10485" w:type="dxa"/>
            <w:gridSpan w:val="22"/>
            <w:vAlign w:val="bottom"/>
          </w:tcPr>
          <w:p w:rsidR="009E6601" w:rsidRDefault="0054130A">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9E6601">
        <w:trPr>
          <w:trHeight w:val="285"/>
        </w:trPr>
        <w:tc>
          <w:tcPr>
            <w:tcW w:w="1783" w:type="dxa"/>
            <w:gridSpan w:val="2"/>
            <w:vAlign w:val="center"/>
          </w:tcPr>
          <w:p w:rsidR="009E6601" w:rsidRDefault="009E6601">
            <w:pPr>
              <w:rPr>
                <w:rFonts w:ascii="宋体" w:cs="宋体"/>
                <w:color w:val="000000"/>
                <w:sz w:val="16"/>
                <w:szCs w:val="16"/>
              </w:rPr>
            </w:pPr>
          </w:p>
        </w:tc>
        <w:tc>
          <w:tcPr>
            <w:tcW w:w="647" w:type="dxa"/>
            <w:gridSpan w:val="2"/>
            <w:vAlign w:val="center"/>
          </w:tcPr>
          <w:p w:rsidR="009E6601" w:rsidRDefault="009E6601">
            <w:pPr>
              <w:rPr>
                <w:rFonts w:ascii="宋体" w:cs="宋体"/>
                <w:color w:val="000000"/>
                <w:sz w:val="16"/>
                <w:szCs w:val="16"/>
              </w:rPr>
            </w:pPr>
          </w:p>
        </w:tc>
        <w:tc>
          <w:tcPr>
            <w:tcW w:w="629" w:type="dxa"/>
            <w:gridSpan w:val="2"/>
            <w:vAlign w:val="center"/>
          </w:tcPr>
          <w:p w:rsidR="009E6601" w:rsidRDefault="009E6601">
            <w:pPr>
              <w:rPr>
                <w:rFonts w:ascii="宋体" w:cs="宋体"/>
                <w:color w:val="000000"/>
                <w:sz w:val="16"/>
                <w:szCs w:val="16"/>
              </w:rPr>
            </w:pPr>
          </w:p>
        </w:tc>
        <w:tc>
          <w:tcPr>
            <w:tcW w:w="630" w:type="dxa"/>
            <w:gridSpan w:val="2"/>
            <w:vAlign w:val="center"/>
          </w:tcPr>
          <w:p w:rsidR="009E6601" w:rsidRDefault="009E6601">
            <w:pPr>
              <w:rPr>
                <w:rFonts w:ascii="宋体" w:cs="宋体"/>
                <w:color w:val="000000"/>
                <w:sz w:val="16"/>
                <w:szCs w:val="16"/>
              </w:rPr>
            </w:pPr>
          </w:p>
        </w:tc>
        <w:tc>
          <w:tcPr>
            <w:tcW w:w="629" w:type="dxa"/>
            <w:vAlign w:val="center"/>
          </w:tcPr>
          <w:p w:rsidR="009E6601" w:rsidRDefault="009E6601">
            <w:pPr>
              <w:rPr>
                <w:rFonts w:ascii="宋体" w:cs="宋体"/>
                <w:color w:val="000000"/>
                <w:sz w:val="16"/>
                <w:szCs w:val="16"/>
              </w:rPr>
            </w:pPr>
          </w:p>
        </w:tc>
        <w:tc>
          <w:tcPr>
            <w:tcW w:w="992" w:type="dxa"/>
            <w:gridSpan w:val="2"/>
            <w:vAlign w:val="center"/>
          </w:tcPr>
          <w:p w:rsidR="009E6601" w:rsidRDefault="009E6601">
            <w:pPr>
              <w:rPr>
                <w:rFonts w:ascii="宋体" w:cs="宋体"/>
                <w:color w:val="000000"/>
                <w:sz w:val="16"/>
                <w:szCs w:val="16"/>
              </w:rPr>
            </w:pPr>
          </w:p>
        </w:tc>
        <w:tc>
          <w:tcPr>
            <w:tcW w:w="509" w:type="dxa"/>
            <w:vAlign w:val="center"/>
          </w:tcPr>
          <w:p w:rsidR="009E6601" w:rsidRDefault="009E6601">
            <w:pPr>
              <w:rPr>
                <w:rFonts w:ascii="宋体" w:cs="宋体"/>
                <w:color w:val="000000"/>
                <w:sz w:val="16"/>
                <w:szCs w:val="16"/>
              </w:rPr>
            </w:pPr>
          </w:p>
        </w:tc>
        <w:tc>
          <w:tcPr>
            <w:tcW w:w="647" w:type="dxa"/>
            <w:gridSpan w:val="2"/>
            <w:vAlign w:val="center"/>
          </w:tcPr>
          <w:p w:rsidR="009E6601" w:rsidRDefault="009E6601">
            <w:pPr>
              <w:rPr>
                <w:rFonts w:ascii="宋体" w:cs="宋体"/>
                <w:color w:val="000000"/>
                <w:sz w:val="16"/>
                <w:szCs w:val="16"/>
              </w:rPr>
            </w:pPr>
          </w:p>
        </w:tc>
        <w:tc>
          <w:tcPr>
            <w:tcW w:w="630" w:type="dxa"/>
            <w:vAlign w:val="center"/>
          </w:tcPr>
          <w:p w:rsidR="009E6601" w:rsidRDefault="009E6601">
            <w:pPr>
              <w:rPr>
                <w:rFonts w:ascii="宋体" w:cs="宋体"/>
                <w:color w:val="000000"/>
                <w:sz w:val="16"/>
                <w:szCs w:val="16"/>
              </w:rPr>
            </w:pPr>
          </w:p>
        </w:tc>
        <w:tc>
          <w:tcPr>
            <w:tcW w:w="630" w:type="dxa"/>
            <w:gridSpan w:val="2"/>
            <w:vAlign w:val="center"/>
          </w:tcPr>
          <w:p w:rsidR="009E6601" w:rsidRDefault="009E6601">
            <w:pPr>
              <w:rPr>
                <w:rFonts w:ascii="宋体" w:cs="宋体"/>
                <w:color w:val="000000"/>
                <w:sz w:val="16"/>
                <w:szCs w:val="16"/>
              </w:rPr>
            </w:pPr>
          </w:p>
        </w:tc>
        <w:tc>
          <w:tcPr>
            <w:tcW w:w="630" w:type="dxa"/>
            <w:gridSpan w:val="2"/>
            <w:vAlign w:val="center"/>
          </w:tcPr>
          <w:p w:rsidR="009E6601" w:rsidRDefault="009E6601">
            <w:pPr>
              <w:rPr>
                <w:rFonts w:ascii="宋体" w:cs="宋体"/>
                <w:color w:val="000000"/>
                <w:sz w:val="16"/>
                <w:szCs w:val="16"/>
              </w:rPr>
            </w:pPr>
          </w:p>
        </w:tc>
        <w:tc>
          <w:tcPr>
            <w:tcW w:w="2129" w:type="dxa"/>
            <w:gridSpan w:val="3"/>
            <w:vAlign w:val="center"/>
          </w:tcPr>
          <w:p w:rsidR="009E6601" w:rsidRDefault="0054130A">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07</w:t>
            </w:r>
            <w:r>
              <w:rPr>
                <w:rFonts w:ascii="宋体" w:hAnsi="宋体" w:cs="宋体" w:hint="eastAsia"/>
                <w:color w:val="000000"/>
                <w:kern w:val="0"/>
                <w:sz w:val="16"/>
                <w:szCs w:val="16"/>
              </w:rPr>
              <w:t>表</w:t>
            </w:r>
          </w:p>
        </w:tc>
      </w:tr>
      <w:tr w:rsidR="009E6601">
        <w:trPr>
          <w:trHeight w:val="270"/>
        </w:trPr>
        <w:tc>
          <w:tcPr>
            <w:tcW w:w="1783" w:type="dxa"/>
            <w:gridSpan w:val="2"/>
            <w:vAlign w:val="center"/>
          </w:tcPr>
          <w:p w:rsidR="009E6601" w:rsidRDefault="009E6601">
            <w:pPr>
              <w:rPr>
                <w:rFonts w:ascii="宋体" w:cs="宋体"/>
                <w:color w:val="000000"/>
                <w:sz w:val="16"/>
                <w:szCs w:val="16"/>
              </w:rPr>
            </w:pPr>
          </w:p>
        </w:tc>
        <w:tc>
          <w:tcPr>
            <w:tcW w:w="647" w:type="dxa"/>
            <w:gridSpan w:val="2"/>
            <w:vAlign w:val="center"/>
          </w:tcPr>
          <w:p w:rsidR="009E6601" w:rsidRDefault="009E6601">
            <w:pPr>
              <w:rPr>
                <w:rFonts w:ascii="宋体" w:cs="宋体"/>
                <w:color w:val="000000"/>
                <w:sz w:val="16"/>
                <w:szCs w:val="16"/>
              </w:rPr>
            </w:pPr>
          </w:p>
        </w:tc>
        <w:tc>
          <w:tcPr>
            <w:tcW w:w="629" w:type="dxa"/>
            <w:gridSpan w:val="2"/>
            <w:vAlign w:val="center"/>
          </w:tcPr>
          <w:p w:rsidR="009E6601" w:rsidRDefault="009E6601">
            <w:pPr>
              <w:rPr>
                <w:rFonts w:ascii="宋体" w:cs="宋体"/>
                <w:color w:val="000000"/>
                <w:sz w:val="16"/>
                <w:szCs w:val="16"/>
              </w:rPr>
            </w:pPr>
          </w:p>
        </w:tc>
        <w:tc>
          <w:tcPr>
            <w:tcW w:w="630" w:type="dxa"/>
            <w:gridSpan w:val="2"/>
            <w:vAlign w:val="center"/>
          </w:tcPr>
          <w:p w:rsidR="009E6601" w:rsidRDefault="009E6601">
            <w:pPr>
              <w:rPr>
                <w:rFonts w:ascii="宋体" w:cs="宋体"/>
                <w:color w:val="000000"/>
                <w:sz w:val="16"/>
                <w:szCs w:val="16"/>
              </w:rPr>
            </w:pPr>
          </w:p>
        </w:tc>
        <w:tc>
          <w:tcPr>
            <w:tcW w:w="629" w:type="dxa"/>
            <w:vAlign w:val="center"/>
          </w:tcPr>
          <w:p w:rsidR="009E6601" w:rsidRDefault="009E6601">
            <w:pPr>
              <w:rPr>
                <w:rFonts w:ascii="宋体" w:cs="宋体"/>
                <w:color w:val="000000"/>
                <w:sz w:val="16"/>
                <w:szCs w:val="16"/>
              </w:rPr>
            </w:pPr>
          </w:p>
        </w:tc>
        <w:tc>
          <w:tcPr>
            <w:tcW w:w="992" w:type="dxa"/>
            <w:gridSpan w:val="2"/>
            <w:vAlign w:val="center"/>
          </w:tcPr>
          <w:p w:rsidR="009E6601" w:rsidRDefault="009E6601">
            <w:pPr>
              <w:rPr>
                <w:rFonts w:ascii="宋体" w:cs="宋体"/>
                <w:color w:val="000000"/>
                <w:sz w:val="16"/>
                <w:szCs w:val="16"/>
              </w:rPr>
            </w:pPr>
          </w:p>
        </w:tc>
        <w:tc>
          <w:tcPr>
            <w:tcW w:w="509" w:type="dxa"/>
            <w:vAlign w:val="center"/>
          </w:tcPr>
          <w:p w:rsidR="009E6601" w:rsidRDefault="009E6601">
            <w:pPr>
              <w:rPr>
                <w:rFonts w:ascii="宋体" w:cs="宋体"/>
                <w:color w:val="000000"/>
                <w:sz w:val="16"/>
                <w:szCs w:val="16"/>
              </w:rPr>
            </w:pPr>
          </w:p>
        </w:tc>
        <w:tc>
          <w:tcPr>
            <w:tcW w:w="647" w:type="dxa"/>
            <w:gridSpan w:val="2"/>
            <w:vAlign w:val="center"/>
          </w:tcPr>
          <w:p w:rsidR="009E6601" w:rsidRDefault="009E6601">
            <w:pPr>
              <w:rPr>
                <w:rFonts w:ascii="宋体" w:cs="宋体"/>
                <w:color w:val="000000"/>
                <w:sz w:val="16"/>
                <w:szCs w:val="16"/>
              </w:rPr>
            </w:pPr>
          </w:p>
        </w:tc>
        <w:tc>
          <w:tcPr>
            <w:tcW w:w="630" w:type="dxa"/>
            <w:vAlign w:val="center"/>
          </w:tcPr>
          <w:p w:rsidR="009E6601" w:rsidRDefault="009E6601">
            <w:pPr>
              <w:rPr>
                <w:rFonts w:ascii="宋体" w:cs="宋体"/>
                <w:color w:val="000000"/>
                <w:sz w:val="16"/>
                <w:szCs w:val="16"/>
              </w:rPr>
            </w:pPr>
          </w:p>
        </w:tc>
        <w:tc>
          <w:tcPr>
            <w:tcW w:w="630" w:type="dxa"/>
            <w:gridSpan w:val="2"/>
            <w:vAlign w:val="center"/>
          </w:tcPr>
          <w:p w:rsidR="009E6601" w:rsidRDefault="009E6601">
            <w:pPr>
              <w:rPr>
                <w:rFonts w:ascii="宋体" w:cs="宋体"/>
                <w:color w:val="000000"/>
                <w:sz w:val="16"/>
                <w:szCs w:val="16"/>
              </w:rPr>
            </w:pPr>
          </w:p>
        </w:tc>
        <w:tc>
          <w:tcPr>
            <w:tcW w:w="630" w:type="dxa"/>
            <w:gridSpan w:val="2"/>
            <w:vAlign w:val="center"/>
          </w:tcPr>
          <w:p w:rsidR="009E6601" w:rsidRDefault="009E6601">
            <w:pPr>
              <w:rPr>
                <w:rFonts w:ascii="宋体" w:cs="宋体"/>
                <w:color w:val="000000"/>
                <w:sz w:val="16"/>
                <w:szCs w:val="16"/>
              </w:rPr>
            </w:pPr>
          </w:p>
        </w:tc>
        <w:tc>
          <w:tcPr>
            <w:tcW w:w="2129" w:type="dxa"/>
            <w:gridSpan w:val="3"/>
            <w:vAlign w:val="center"/>
          </w:tcPr>
          <w:p w:rsidR="009E6601" w:rsidRDefault="0054130A">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9E6601">
        <w:trPr>
          <w:trHeight w:val="300"/>
        </w:trPr>
        <w:tc>
          <w:tcPr>
            <w:tcW w:w="5310" w:type="dxa"/>
            <w:gridSpan w:val="11"/>
            <w:tcBorders>
              <w:top w:val="single" w:sz="12" w:space="0" w:color="000000"/>
              <w:left w:val="single" w:sz="12"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年度决算数</w:t>
            </w:r>
          </w:p>
        </w:tc>
      </w:tr>
      <w:tr w:rsidR="009E6601">
        <w:trPr>
          <w:trHeight w:val="600"/>
        </w:trPr>
        <w:tc>
          <w:tcPr>
            <w:tcW w:w="922" w:type="dxa"/>
            <w:vMerge w:val="restart"/>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r>
      <w:tr w:rsidR="009E6601">
        <w:trPr>
          <w:trHeight w:val="600"/>
        </w:trPr>
        <w:tc>
          <w:tcPr>
            <w:tcW w:w="922" w:type="dxa"/>
            <w:vMerge/>
            <w:tcBorders>
              <w:top w:val="single" w:sz="4" w:space="0" w:color="000000"/>
              <w:left w:val="single" w:sz="12" w:space="0" w:color="000000"/>
              <w:bottom w:val="single" w:sz="4" w:space="0" w:color="000000"/>
              <w:right w:val="single" w:sz="4" w:space="0" w:color="000000"/>
            </w:tcBorders>
            <w:vAlign w:val="center"/>
          </w:tcPr>
          <w:p w:rsidR="009E6601" w:rsidRDefault="009E6601">
            <w:pPr>
              <w:jc w:val="center"/>
              <w:rPr>
                <w:rFonts w:asci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rsidR="009E6601" w:rsidRDefault="009E6601">
            <w:pPr>
              <w:jc w:val="center"/>
              <w:rPr>
                <w:rFonts w:asci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vAlign w:val="center"/>
          </w:tcPr>
          <w:p w:rsidR="009E6601" w:rsidRDefault="009E6601">
            <w:pPr>
              <w:jc w:val="center"/>
              <w:rPr>
                <w:rFonts w:asci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vAlign w:val="center"/>
          </w:tcPr>
          <w:p w:rsidR="009E6601" w:rsidRDefault="009E6601">
            <w:pPr>
              <w:jc w:val="center"/>
              <w:rPr>
                <w:rFonts w:asci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vAlign w:val="center"/>
          </w:tcPr>
          <w:p w:rsidR="009E6601" w:rsidRDefault="009E6601">
            <w:pPr>
              <w:jc w:val="center"/>
              <w:rPr>
                <w:rFonts w:asci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820"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vAlign w:val="center"/>
          </w:tcPr>
          <w:p w:rsidR="009E6601" w:rsidRDefault="009E6601">
            <w:pPr>
              <w:jc w:val="center"/>
              <w:rPr>
                <w:rFonts w:ascii="宋体" w:cs="宋体"/>
                <w:b/>
                <w:color w:val="000000"/>
                <w:sz w:val="16"/>
                <w:szCs w:val="16"/>
              </w:rPr>
            </w:pPr>
          </w:p>
        </w:tc>
      </w:tr>
      <w:tr w:rsidR="009E6601">
        <w:trPr>
          <w:trHeight w:val="300"/>
        </w:trPr>
        <w:tc>
          <w:tcPr>
            <w:tcW w:w="922"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color w:val="000000"/>
                <w:kern w:val="0"/>
                <w:sz w:val="16"/>
                <w:szCs w:val="16"/>
              </w:rPr>
              <w:t>12</w:t>
            </w:r>
          </w:p>
        </w:tc>
      </w:tr>
      <w:tr w:rsidR="009E6601">
        <w:trPr>
          <w:trHeight w:val="600"/>
        </w:trPr>
        <w:tc>
          <w:tcPr>
            <w:tcW w:w="922" w:type="dxa"/>
            <w:tcBorders>
              <w:top w:val="single" w:sz="4" w:space="0" w:color="000000"/>
              <w:left w:val="single" w:sz="12" w:space="0" w:color="000000"/>
              <w:bottom w:val="single" w:sz="12" w:space="0" w:color="000000"/>
              <w:right w:val="single" w:sz="4" w:space="0" w:color="000000"/>
            </w:tcBorders>
            <w:vAlign w:val="center"/>
          </w:tcPr>
          <w:p w:rsidR="009E6601" w:rsidRDefault="0054130A">
            <w:pPr>
              <w:jc w:val="center"/>
              <w:rPr>
                <w:rFonts w:ascii="宋体" w:cs="宋体"/>
                <w:b/>
                <w:color w:val="000000"/>
                <w:sz w:val="16"/>
                <w:szCs w:val="16"/>
              </w:rPr>
            </w:pPr>
            <w:r>
              <w:rPr>
                <w:rFonts w:ascii="宋体" w:cs="宋体" w:hint="eastAsia"/>
                <w:b/>
                <w:color w:val="000000"/>
                <w:sz w:val="16"/>
                <w:szCs w:val="16"/>
              </w:rPr>
              <w:t>6.01</w:t>
            </w:r>
          </w:p>
        </w:tc>
        <w:tc>
          <w:tcPr>
            <w:tcW w:w="923" w:type="dxa"/>
            <w:gridSpan w:val="2"/>
            <w:tcBorders>
              <w:top w:val="single" w:sz="4" w:space="0" w:color="000000"/>
              <w:left w:val="single" w:sz="4" w:space="0" w:color="000000"/>
              <w:bottom w:val="single" w:sz="12" w:space="0" w:color="000000"/>
              <w:right w:val="single" w:sz="4" w:space="0" w:color="000000"/>
            </w:tcBorders>
            <w:vAlign w:val="center"/>
          </w:tcPr>
          <w:p w:rsidR="009E6601" w:rsidRDefault="0054130A">
            <w:pPr>
              <w:jc w:val="center"/>
              <w:rPr>
                <w:rFonts w:ascii="宋体" w:cs="宋体"/>
                <w:color w:val="000000"/>
                <w:sz w:val="16"/>
                <w:szCs w:val="16"/>
              </w:rPr>
            </w:pPr>
            <w:r>
              <w:rPr>
                <w:rFonts w:ascii="宋体" w:cs="宋体"/>
                <w:color w:val="000000"/>
                <w:sz w:val="16"/>
                <w:szCs w:val="16"/>
              </w:rPr>
              <w:t>0</w:t>
            </w:r>
          </w:p>
        </w:tc>
        <w:tc>
          <w:tcPr>
            <w:tcW w:w="700" w:type="dxa"/>
            <w:gridSpan w:val="2"/>
            <w:tcBorders>
              <w:top w:val="single" w:sz="4" w:space="0" w:color="000000"/>
              <w:left w:val="single" w:sz="4" w:space="0" w:color="000000"/>
              <w:bottom w:val="single" w:sz="12" w:space="0" w:color="000000"/>
              <w:right w:val="single" w:sz="4" w:space="0" w:color="000000"/>
            </w:tcBorders>
            <w:vAlign w:val="center"/>
          </w:tcPr>
          <w:p w:rsidR="009E6601" w:rsidRDefault="0054130A">
            <w:pPr>
              <w:jc w:val="center"/>
              <w:rPr>
                <w:rFonts w:ascii="宋体" w:cs="宋体"/>
                <w:color w:val="000000"/>
                <w:sz w:val="16"/>
                <w:szCs w:val="16"/>
              </w:rPr>
            </w:pPr>
            <w:r>
              <w:rPr>
                <w:rFonts w:ascii="宋体" w:cs="宋体" w:hint="eastAsia"/>
                <w:color w:val="000000"/>
                <w:sz w:val="16"/>
                <w:szCs w:val="16"/>
              </w:rPr>
              <w:t>5.47</w:t>
            </w:r>
          </w:p>
        </w:tc>
        <w:tc>
          <w:tcPr>
            <w:tcW w:w="850" w:type="dxa"/>
            <w:gridSpan w:val="2"/>
            <w:tcBorders>
              <w:top w:val="single" w:sz="4" w:space="0" w:color="000000"/>
              <w:left w:val="single" w:sz="4" w:space="0" w:color="000000"/>
              <w:bottom w:val="single" w:sz="12" w:space="0" w:color="000000"/>
              <w:right w:val="single" w:sz="4" w:space="0" w:color="000000"/>
            </w:tcBorders>
            <w:vAlign w:val="center"/>
          </w:tcPr>
          <w:p w:rsidR="009E6601" w:rsidRDefault="0054130A">
            <w:pPr>
              <w:jc w:val="center"/>
              <w:rPr>
                <w:rFonts w:ascii="宋体" w:cs="宋体"/>
                <w:color w:val="000000"/>
                <w:sz w:val="16"/>
                <w:szCs w:val="16"/>
              </w:rPr>
            </w:pPr>
            <w:r>
              <w:rPr>
                <w:rFonts w:ascii="宋体" w:cs="宋体"/>
                <w:color w:val="000000"/>
                <w:sz w:val="16"/>
                <w:szCs w:val="16"/>
              </w:rPr>
              <w:t>0</w:t>
            </w:r>
          </w:p>
        </w:tc>
        <w:tc>
          <w:tcPr>
            <w:tcW w:w="1000" w:type="dxa"/>
            <w:gridSpan w:val="3"/>
            <w:tcBorders>
              <w:top w:val="single" w:sz="4" w:space="0" w:color="000000"/>
              <w:left w:val="single" w:sz="4" w:space="0" w:color="000000"/>
              <w:bottom w:val="single" w:sz="12" w:space="0" w:color="000000"/>
              <w:right w:val="single" w:sz="4" w:space="0" w:color="000000"/>
            </w:tcBorders>
            <w:vAlign w:val="center"/>
          </w:tcPr>
          <w:p w:rsidR="009E6601" w:rsidRDefault="0054130A">
            <w:pPr>
              <w:jc w:val="center"/>
              <w:rPr>
                <w:rFonts w:ascii="宋体" w:cs="宋体"/>
                <w:color w:val="000000"/>
                <w:sz w:val="16"/>
                <w:szCs w:val="16"/>
              </w:rPr>
            </w:pPr>
            <w:r>
              <w:rPr>
                <w:rFonts w:ascii="宋体" w:cs="宋体" w:hint="eastAsia"/>
                <w:color w:val="000000"/>
                <w:sz w:val="16"/>
                <w:szCs w:val="16"/>
              </w:rPr>
              <w:t>5.47</w:t>
            </w:r>
          </w:p>
        </w:tc>
        <w:tc>
          <w:tcPr>
            <w:tcW w:w="915" w:type="dxa"/>
            <w:tcBorders>
              <w:top w:val="single" w:sz="4" w:space="0" w:color="000000"/>
              <w:left w:val="single" w:sz="4" w:space="0" w:color="000000"/>
              <w:bottom w:val="single" w:sz="12" w:space="0" w:color="000000"/>
              <w:right w:val="single" w:sz="4" w:space="0" w:color="000000"/>
            </w:tcBorders>
            <w:vAlign w:val="center"/>
          </w:tcPr>
          <w:p w:rsidR="009E6601" w:rsidRDefault="0054130A">
            <w:pPr>
              <w:jc w:val="center"/>
              <w:rPr>
                <w:rFonts w:ascii="宋体" w:cs="宋体"/>
                <w:color w:val="000000"/>
                <w:sz w:val="16"/>
                <w:szCs w:val="16"/>
              </w:rPr>
            </w:pPr>
            <w:r>
              <w:rPr>
                <w:rFonts w:ascii="宋体" w:cs="宋体" w:hint="eastAsia"/>
                <w:color w:val="000000"/>
                <w:sz w:val="16"/>
                <w:szCs w:val="16"/>
              </w:rPr>
              <w:t>0.55</w:t>
            </w:r>
          </w:p>
        </w:tc>
        <w:tc>
          <w:tcPr>
            <w:tcW w:w="922" w:type="dxa"/>
            <w:gridSpan w:val="2"/>
            <w:tcBorders>
              <w:top w:val="single" w:sz="4" w:space="0" w:color="000000"/>
              <w:left w:val="single" w:sz="4" w:space="0" w:color="000000"/>
              <w:bottom w:val="single" w:sz="12" w:space="0" w:color="000000"/>
              <w:right w:val="single" w:sz="4" w:space="0" w:color="000000"/>
            </w:tcBorders>
            <w:vAlign w:val="center"/>
          </w:tcPr>
          <w:p w:rsidR="009E6601" w:rsidRDefault="0054130A">
            <w:pPr>
              <w:jc w:val="center"/>
              <w:rPr>
                <w:rFonts w:ascii="宋体" w:cs="宋体"/>
                <w:b/>
                <w:color w:val="000000"/>
                <w:sz w:val="16"/>
                <w:szCs w:val="16"/>
              </w:rPr>
            </w:pPr>
            <w:r>
              <w:rPr>
                <w:rFonts w:ascii="宋体" w:cs="宋体" w:hint="eastAsia"/>
                <w:b/>
                <w:color w:val="000000"/>
                <w:sz w:val="16"/>
                <w:szCs w:val="16"/>
              </w:rPr>
              <w:t>3.9</w:t>
            </w:r>
          </w:p>
        </w:tc>
        <w:tc>
          <w:tcPr>
            <w:tcW w:w="923" w:type="dxa"/>
            <w:gridSpan w:val="3"/>
            <w:tcBorders>
              <w:top w:val="single" w:sz="4" w:space="0" w:color="000000"/>
              <w:left w:val="single" w:sz="4" w:space="0" w:color="000000"/>
              <w:bottom w:val="single" w:sz="12" w:space="0" w:color="000000"/>
              <w:right w:val="single" w:sz="4" w:space="0" w:color="000000"/>
            </w:tcBorders>
            <w:vAlign w:val="center"/>
          </w:tcPr>
          <w:p w:rsidR="009E6601" w:rsidRDefault="0054130A">
            <w:pPr>
              <w:jc w:val="center"/>
              <w:rPr>
                <w:rFonts w:ascii="宋体" w:cs="宋体"/>
                <w:color w:val="000000"/>
                <w:sz w:val="16"/>
                <w:szCs w:val="16"/>
              </w:rPr>
            </w:pPr>
            <w:r>
              <w:rPr>
                <w:rFonts w:ascii="宋体" w:cs="宋体"/>
                <w:color w:val="000000"/>
                <w:sz w:val="16"/>
                <w:szCs w:val="16"/>
              </w:rPr>
              <w:t>0</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9E6601" w:rsidRDefault="0054130A">
            <w:pPr>
              <w:jc w:val="center"/>
              <w:rPr>
                <w:rFonts w:ascii="宋体" w:cs="宋体"/>
                <w:color w:val="000000"/>
                <w:sz w:val="16"/>
                <w:szCs w:val="16"/>
              </w:rPr>
            </w:pPr>
            <w:r>
              <w:rPr>
                <w:rFonts w:ascii="宋体" w:cs="宋体" w:hint="eastAsia"/>
                <w:color w:val="000000"/>
                <w:sz w:val="16"/>
                <w:szCs w:val="16"/>
              </w:rPr>
              <w:t>3.35</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9E6601" w:rsidRDefault="0054130A">
            <w:pPr>
              <w:jc w:val="center"/>
              <w:rPr>
                <w:rFonts w:ascii="宋体" w:cs="宋体"/>
                <w:color w:val="000000"/>
                <w:sz w:val="16"/>
                <w:szCs w:val="16"/>
              </w:rPr>
            </w:pPr>
            <w:r>
              <w:rPr>
                <w:rFonts w:ascii="宋体" w:cs="宋体"/>
                <w:color w:val="000000"/>
                <w:sz w:val="16"/>
                <w:szCs w:val="16"/>
              </w:rPr>
              <w:t>0</w:t>
            </w:r>
          </w:p>
        </w:tc>
        <w:tc>
          <w:tcPr>
            <w:tcW w:w="820" w:type="dxa"/>
            <w:tcBorders>
              <w:top w:val="single" w:sz="4" w:space="0" w:color="000000"/>
              <w:left w:val="single" w:sz="4" w:space="0" w:color="000000"/>
              <w:bottom w:val="single" w:sz="12" w:space="0" w:color="000000"/>
              <w:right w:val="single" w:sz="4" w:space="0" w:color="000000"/>
            </w:tcBorders>
            <w:vAlign w:val="center"/>
          </w:tcPr>
          <w:p w:rsidR="009E6601" w:rsidRDefault="0054130A">
            <w:pPr>
              <w:jc w:val="center"/>
              <w:rPr>
                <w:rFonts w:ascii="宋体" w:cs="宋体"/>
                <w:color w:val="000000"/>
                <w:sz w:val="16"/>
                <w:szCs w:val="16"/>
              </w:rPr>
            </w:pPr>
            <w:r>
              <w:rPr>
                <w:rFonts w:ascii="宋体" w:cs="宋体" w:hint="eastAsia"/>
                <w:color w:val="000000"/>
                <w:sz w:val="16"/>
                <w:szCs w:val="16"/>
              </w:rPr>
              <w:t>3.35</w:t>
            </w:r>
          </w:p>
        </w:tc>
        <w:tc>
          <w:tcPr>
            <w:tcW w:w="870" w:type="dxa"/>
            <w:tcBorders>
              <w:top w:val="single" w:sz="4" w:space="0" w:color="000000"/>
              <w:left w:val="single" w:sz="4" w:space="0" w:color="000000"/>
              <w:bottom w:val="single" w:sz="12" w:space="0" w:color="000000"/>
              <w:right w:val="single" w:sz="12" w:space="0" w:color="000000"/>
            </w:tcBorders>
            <w:vAlign w:val="center"/>
          </w:tcPr>
          <w:p w:rsidR="009E6601" w:rsidRDefault="0054130A">
            <w:pPr>
              <w:jc w:val="center"/>
              <w:rPr>
                <w:rFonts w:ascii="宋体" w:cs="宋体"/>
                <w:color w:val="000000"/>
                <w:sz w:val="16"/>
                <w:szCs w:val="16"/>
              </w:rPr>
            </w:pPr>
            <w:r>
              <w:rPr>
                <w:rFonts w:ascii="宋体" w:cs="宋体" w:hint="eastAsia"/>
                <w:color w:val="000000"/>
                <w:sz w:val="16"/>
                <w:szCs w:val="16"/>
              </w:rPr>
              <w:t>0.55</w:t>
            </w:r>
          </w:p>
        </w:tc>
      </w:tr>
      <w:tr w:rsidR="009E6601">
        <w:trPr>
          <w:trHeight w:val="600"/>
        </w:trPr>
        <w:tc>
          <w:tcPr>
            <w:tcW w:w="10485" w:type="dxa"/>
            <w:gridSpan w:val="22"/>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注：本表反映部门本年度“三公”经费支出预决算情况。其中，</w:t>
            </w:r>
            <w:r>
              <w:rPr>
                <w:rFonts w:ascii="宋体" w:hAnsi="宋体" w:cs="宋体"/>
                <w:color w:val="000000"/>
                <w:kern w:val="0"/>
                <w:sz w:val="16"/>
                <w:szCs w:val="16"/>
              </w:rPr>
              <w:t>2016</w:t>
            </w:r>
            <w:r>
              <w:rPr>
                <w:rFonts w:ascii="宋体" w:hAnsi="宋体" w:cs="宋体" w:hint="eastAsia"/>
                <w:color w:val="000000"/>
                <w:kern w:val="0"/>
                <w:sz w:val="16"/>
                <w:szCs w:val="16"/>
              </w:rPr>
              <w:t>年度预算数为“三公”经费年初预算数，决算数是包括当年一般公共预算财政拨款和以前年度结转资金安排的实际支出。</w:t>
            </w:r>
          </w:p>
        </w:tc>
      </w:tr>
    </w:tbl>
    <w:p w:rsidR="009E6601" w:rsidRDefault="009E6601">
      <w:pPr>
        <w:spacing w:line="360" w:lineRule="auto"/>
        <w:jc w:val="center"/>
        <w:rPr>
          <w:rFonts w:ascii="隶书" w:eastAsia="隶书" w:hAnsi="隶书" w:cs="隶书"/>
          <w:sz w:val="52"/>
          <w:szCs w:val="52"/>
        </w:rPr>
        <w:sectPr w:rsidR="009E6601">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4A0"/>
      </w:tblPr>
      <w:tblGrid>
        <w:gridCol w:w="705"/>
        <w:gridCol w:w="886"/>
        <w:gridCol w:w="1436"/>
        <w:gridCol w:w="1166"/>
        <w:gridCol w:w="65"/>
        <w:gridCol w:w="1232"/>
        <w:gridCol w:w="751"/>
        <w:gridCol w:w="499"/>
        <w:gridCol w:w="500"/>
        <w:gridCol w:w="750"/>
        <w:gridCol w:w="1250"/>
        <w:gridCol w:w="1260"/>
      </w:tblGrid>
      <w:tr w:rsidR="009E6601">
        <w:trPr>
          <w:trHeight w:val="375"/>
        </w:trPr>
        <w:tc>
          <w:tcPr>
            <w:tcW w:w="10500" w:type="dxa"/>
            <w:gridSpan w:val="12"/>
            <w:vAlign w:val="bottom"/>
          </w:tcPr>
          <w:p w:rsidR="009E6601" w:rsidRDefault="0054130A">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9E6601">
        <w:trPr>
          <w:trHeight w:val="285"/>
        </w:trPr>
        <w:tc>
          <w:tcPr>
            <w:tcW w:w="1591" w:type="dxa"/>
            <w:gridSpan w:val="2"/>
            <w:vAlign w:val="center"/>
          </w:tcPr>
          <w:p w:rsidR="009E6601" w:rsidRDefault="009E6601">
            <w:pPr>
              <w:rPr>
                <w:rFonts w:ascii="宋体" w:cs="宋体"/>
                <w:color w:val="000000"/>
                <w:sz w:val="16"/>
                <w:szCs w:val="16"/>
              </w:rPr>
            </w:pPr>
          </w:p>
        </w:tc>
        <w:tc>
          <w:tcPr>
            <w:tcW w:w="1436" w:type="dxa"/>
            <w:vAlign w:val="center"/>
          </w:tcPr>
          <w:p w:rsidR="009E6601" w:rsidRDefault="009E6601">
            <w:pPr>
              <w:rPr>
                <w:rFonts w:ascii="宋体" w:cs="宋体"/>
                <w:color w:val="000000"/>
                <w:sz w:val="16"/>
                <w:szCs w:val="16"/>
              </w:rPr>
            </w:pPr>
          </w:p>
        </w:tc>
        <w:tc>
          <w:tcPr>
            <w:tcW w:w="1166" w:type="dxa"/>
            <w:vAlign w:val="center"/>
          </w:tcPr>
          <w:p w:rsidR="009E6601" w:rsidRDefault="009E6601">
            <w:pPr>
              <w:rPr>
                <w:rFonts w:ascii="宋体" w:cs="宋体"/>
                <w:color w:val="000000"/>
                <w:sz w:val="16"/>
                <w:szCs w:val="16"/>
              </w:rPr>
            </w:pPr>
          </w:p>
        </w:tc>
        <w:tc>
          <w:tcPr>
            <w:tcW w:w="1297" w:type="dxa"/>
            <w:gridSpan w:val="2"/>
            <w:vAlign w:val="center"/>
          </w:tcPr>
          <w:p w:rsidR="009E6601" w:rsidRDefault="009E6601">
            <w:pPr>
              <w:rPr>
                <w:rFonts w:ascii="宋体" w:cs="宋体"/>
                <w:color w:val="000000"/>
                <w:sz w:val="16"/>
                <w:szCs w:val="16"/>
              </w:rPr>
            </w:pPr>
          </w:p>
        </w:tc>
        <w:tc>
          <w:tcPr>
            <w:tcW w:w="751" w:type="dxa"/>
            <w:vAlign w:val="center"/>
          </w:tcPr>
          <w:p w:rsidR="009E6601" w:rsidRDefault="009E6601">
            <w:pPr>
              <w:rPr>
                <w:rFonts w:ascii="宋体" w:cs="宋体"/>
                <w:color w:val="000000"/>
                <w:sz w:val="16"/>
                <w:szCs w:val="16"/>
              </w:rPr>
            </w:pPr>
          </w:p>
        </w:tc>
        <w:tc>
          <w:tcPr>
            <w:tcW w:w="999" w:type="dxa"/>
            <w:gridSpan w:val="2"/>
            <w:vAlign w:val="center"/>
          </w:tcPr>
          <w:p w:rsidR="009E6601" w:rsidRDefault="009E6601">
            <w:pPr>
              <w:rPr>
                <w:rFonts w:ascii="宋体" w:cs="宋体"/>
                <w:color w:val="000000"/>
                <w:sz w:val="16"/>
                <w:szCs w:val="16"/>
              </w:rPr>
            </w:pPr>
          </w:p>
        </w:tc>
        <w:tc>
          <w:tcPr>
            <w:tcW w:w="2000" w:type="dxa"/>
            <w:gridSpan w:val="2"/>
            <w:vAlign w:val="center"/>
          </w:tcPr>
          <w:p w:rsidR="009E6601" w:rsidRDefault="009E6601">
            <w:pPr>
              <w:rPr>
                <w:rFonts w:ascii="宋体" w:cs="宋体"/>
                <w:color w:val="000000"/>
                <w:sz w:val="16"/>
                <w:szCs w:val="16"/>
              </w:rPr>
            </w:pPr>
          </w:p>
        </w:tc>
        <w:tc>
          <w:tcPr>
            <w:tcW w:w="1260" w:type="dxa"/>
            <w:vAlign w:val="center"/>
          </w:tcPr>
          <w:p w:rsidR="009E6601" w:rsidRDefault="0054130A">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08</w:t>
            </w:r>
            <w:r>
              <w:rPr>
                <w:rFonts w:ascii="宋体" w:hAnsi="宋体" w:cs="宋体" w:hint="eastAsia"/>
                <w:color w:val="000000"/>
                <w:kern w:val="0"/>
                <w:sz w:val="16"/>
                <w:szCs w:val="16"/>
              </w:rPr>
              <w:t>表</w:t>
            </w:r>
          </w:p>
        </w:tc>
      </w:tr>
      <w:tr w:rsidR="009E6601">
        <w:trPr>
          <w:trHeight w:val="270"/>
        </w:trPr>
        <w:tc>
          <w:tcPr>
            <w:tcW w:w="1591" w:type="dxa"/>
            <w:gridSpan w:val="2"/>
            <w:vAlign w:val="center"/>
          </w:tcPr>
          <w:p w:rsidR="009E6601" w:rsidRDefault="009E6601">
            <w:pPr>
              <w:rPr>
                <w:rFonts w:ascii="宋体" w:cs="宋体"/>
                <w:color w:val="000000"/>
                <w:sz w:val="16"/>
                <w:szCs w:val="16"/>
              </w:rPr>
            </w:pPr>
          </w:p>
        </w:tc>
        <w:tc>
          <w:tcPr>
            <w:tcW w:w="1436" w:type="dxa"/>
            <w:vAlign w:val="center"/>
          </w:tcPr>
          <w:p w:rsidR="009E6601" w:rsidRDefault="009E6601">
            <w:pPr>
              <w:rPr>
                <w:rFonts w:ascii="宋体" w:cs="宋体"/>
                <w:color w:val="000000"/>
                <w:sz w:val="16"/>
                <w:szCs w:val="16"/>
              </w:rPr>
            </w:pPr>
          </w:p>
        </w:tc>
        <w:tc>
          <w:tcPr>
            <w:tcW w:w="1166" w:type="dxa"/>
            <w:vAlign w:val="center"/>
          </w:tcPr>
          <w:p w:rsidR="009E6601" w:rsidRDefault="009E6601">
            <w:pPr>
              <w:rPr>
                <w:rFonts w:ascii="宋体" w:cs="宋体"/>
                <w:color w:val="000000"/>
                <w:sz w:val="16"/>
                <w:szCs w:val="16"/>
              </w:rPr>
            </w:pPr>
          </w:p>
        </w:tc>
        <w:tc>
          <w:tcPr>
            <w:tcW w:w="1297" w:type="dxa"/>
            <w:gridSpan w:val="2"/>
            <w:vAlign w:val="center"/>
          </w:tcPr>
          <w:p w:rsidR="009E6601" w:rsidRDefault="009E6601">
            <w:pPr>
              <w:rPr>
                <w:rFonts w:ascii="宋体" w:cs="宋体"/>
                <w:color w:val="000000"/>
                <w:sz w:val="16"/>
                <w:szCs w:val="16"/>
              </w:rPr>
            </w:pPr>
          </w:p>
        </w:tc>
        <w:tc>
          <w:tcPr>
            <w:tcW w:w="751" w:type="dxa"/>
            <w:vAlign w:val="center"/>
          </w:tcPr>
          <w:p w:rsidR="009E6601" w:rsidRDefault="009E6601">
            <w:pPr>
              <w:rPr>
                <w:rFonts w:ascii="宋体" w:cs="宋体"/>
                <w:color w:val="000000"/>
                <w:sz w:val="16"/>
                <w:szCs w:val="16"/>
              </w:rPr>
            </w:pPr>
          </w:p>
        </w:tc>
        <w:tc>
          <w:tcPr>
            <w:tcW w:w="999" w:type="dxa"/>
            <w:gridSpan w:val="2"/>
            <w:vAlign w:val="center"/>
          </w:tcPr>
          <w:p w:rsidR="009E6601" w:rsidRDefault="009E6601">
            <w:pPr>
              <w:rPr>
                <w:rFonts w:ascii="宋体" w:cs="宋体"/>
                <w:color w:val="000000"/>
                <w:sz w:val="16"/>
                <w:szCs w:val="16"/>
              </w:rPr>
            </w:pPr>
          </w:p>
        </w:tc>
        <w:tc>
          <w:tcPr>
            <w:tcW w:w="2000" w:type="dxa"/>
            <w:gridSpan w:val="2"/>
            <w:vAlign w:val="center"/>
          </w:tcPr>
          <w:p w:rsidR="009E6601" w:rsidRDefault="009E6601">
            <w:pPr>
              <w:rPr>
                <w:rFonts w:ascii="宋体" w:cs="宋体"/>
                <w:color w:val="000000"/>
                <w:sz w:val="16"/>
                <w:szCs w:val="16"/>
              </w:rPr>
            </w:pPr>
          </w:p>
        </w:tc>
        <w:tc>
          <w:tcPr>
            <w:tcW w:w="1260" w:type="dxa"/>
            <w:vAlign w:val="center"/>
          </w:tcPr>
          <w:p w:rsidR="009E6601" w:rsidRDefault="0054130A">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9E6601">
        <w:trPr>
          <w:trHeight w:val="285"/>
        </w:trPr>
        <w:tc>
          <w:tcPr>
            <w:tcW w:w="3027" w:type="dxa"/>
            <w:gridSpan w:val="3"/>
            <w:tcBorders>
              <w:top w:val="single" w:sz="12" w:space="0" w:color="000000"/>
              <w:left w:val="single" w:sz="12"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年末结转和结余</w:t>
            </w:r>
          </w:p>
        </w:tc>
      </w:tr>
      <w:tr w:rsidR="009E6601">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vAlign w:val="center"/>
          </w:tcPr>
          <w:p w:rsidR="009E6601" w:rsidRDefault="009E6601">
            <w:pPr>
              <w:jc w:val="center"/>
              <w:rPr>
                <w:rFonts w:asci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vAlign w:val="center"/>
          </w:tcPr>
          <w:p w:rsidR="009E6601" w:rsidRDefault="009E6601">
            <w:pPr>
              <w:jc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vAlign w:val="center"/>
          </w:tcPr>
          <w:p w:rsidR="009E6601" w:rsidRDefault="009E6601">
            <w:pPr>
              <w:jc w:val="center"/>
              <w:rPr>
                <w:rFonts w:ascii="宋体" w:cs="宋体"/>
                <w:b/>
                <w:color w:val="000000"/>
                <w:sz w:val="16"/>
                <w:szCs w:val="16"/>
              </w:rPr>
            </w:pPr>
          </w:p>
        </w:tc>
      </w:tr>
      <w:tr w:rsidR="009E6601">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9E6601">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cs="宋体"/>
                <w:b/>
                <w:color w:val="000000"/>
                <w:kern w:val="0"/>
                <w:sz w:val="16"/>
                <w:szCs w:val="16"/>
              </w:rPr>
              <w:t>0</w:t>
            </w:r>
          </w:p>
        </w:tc>
        <w:tc>
          <w:tcPr>
            <w:tcW w:w="1232"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cs="宋体"/>
                <w:b/>
                <w:color w:val="000000"/>
                <w:kern w:val="0"/>
                <w:sz w:val="16"/>
                <w:szCs w:val="16"/>
              </w:rPr>
              <w:t>0</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cs="宋体"/>
                <w:b/>
                <w:color w:val="000000"/>
                <w:kern w:val="0"/>
                <w:sz w:val="16"/>
                <w:szCs w:val="16"/>
              </w:rPr>
              <w:t>0</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cs="宋体"/>
                <w:b/>
                <w:color w:val="000000"/>
                <w:kern w:val="0"/>
                <w:sz w:val="16"/>
                <w:szCs w:val="16"/>
              </w:rPr>
              <w:t>0</w:t>
            </w:r>
          </w:p>
        </w:tc>
        <w:tc>
          <w:tcPr>
            <w:tcW w:w="1250"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cs="宋体"/>
                <w:b/>
                <w:color w:val="000000"/>
                <w:kern w:val="0"/>
                <w:sz w:val="16"/>
                <w:szCs w:val="16"/>
              </w:rPr>
              <w:t>0</w:t>
            </w:r>
          </w:p>
        </w:tc>
        <w:tc>
          <w:tcPr>
            <w:tcW w:w="1260" w:type="dxa"/>
            <w:tcBorders>
              <w:top w:val="single" w:sz="4" w:space="0" w:color="000000"/>
              <w:left w:val="single" w:sz="4" w:space="0" w:color="000000"/>
              <w:bottom w:val="single" w:sz="4" w:space="0" w:color="000000"/>
              <w:right w:val="single" w:sz="12" w:space="0" w:color="000000"/>
            </w:tcBorders>
            <w:vAlign w:val="center"/>
          </w:tcPr>
          <w:p w:rsidR="009E6601" w:rsidRDefault="0054130A">
            <w:pPr>
              <w:widowControl/>
              <w:jc w:val="center"/>
              <w:textAlignment w:val="center"/>
              <w:rPr>
                <w:rFonts w:ascii="宋体" w:cs="宋体"/>
                <w:b/>
                <w:color w:val="000000"/>
                <w:sz w:val="16"/>
                <w:szCs w:val="16"/>
              </w:rPr>
            </w:pPr>
            <w:r>
              <w:rPr>
                <w:rFonts w:ascii="宋体" w:cs="宋体"/>
                <w:b/>
                <w:color w:val="000000"/>
                <w:kern w:val="0"/>
                <w:sz w:val="16"/>
                <w:szCs w:val="16"/>
              </w:rPr>
              <w:t>0</w:t>
            </w:r>
          </w:p>
        </w:tc>
      </w:tr>
      <w:tr w:rsidR="009E6601">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212</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城乡社区支出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54.59</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54.59</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2.11</w:t>
            </w:r>
          </w:p>
        </w:tc>
        <w:tc>
          <w:tcPr>
            <w:tcW w:w="1250"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52.48</w:t>
            </w:r>
          </w:p>
        </w:tc>
        <w:tc>
          <w:tcPr>
            <w:tcW w:w="1260" w:type="dxa"/>
            <w:tcBorders>
              <w:top w:val="single" w:sz="4" w:space="0" w:color="000000"/>
              <w:left w:val="single" w:sz="4" w:space="0" w:color="000000"/>
              <w:bottom w:val="single" w:sz="4" w:space="0" w:color="000000"/>
              <w:right w:val="single" w:sz="12" w:space="0" w:color="000000"/>
            </w:tcBorders>
            <w:vAlign w:val="center"/>
          </w:tcPr>
          <w:p w:rsidR="009E6601" w:rsidRDefault="009E6601">
            <w:pPr>
              <w:widowControl/>
              <w:jc w:val="center"/>
              <w:textAlignment w:val="center"/>
              <w:rPr>
                <w:rFonts w:ascii="宋体" w:cs="宋体"/>
                <w:b/>
                <w:color w:val="000000"/>
                <w:sz w:val="16"/>
                <w:szCs w:val="16"/>
              </w:rPr>
            </w:pPr>
          </w:p>
        </w:tc>
      </w:tr>
      <w:tr w:rsidR="009E6601">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21208</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国</w:t>
            </w:r>
            <w:r>
              <w:rPr>
                <w:rFonts w:asciiTheme="minorEastAsia" w:eastAsiaTheme="minorEastAsia" w:hAnsiTheme="minorEastAsia" w:cs="Arial" w:hint="eastAsia"/>
                <w:color w:val="000000"/>
                <w:sz w:val="16"/>
                <w:szCs w:val="16"/>
              </w:rPr>
              <w:t>有土地</w:t>
            </w:r>
            <w:r>
              <w:rPr>
                <w:rFonts w:asciiTheme="minorEastAsia" w:eastAsiaTheme="minorEastAsia" w:hAnsiTheme="minorEastAsia" w:cs="Arial"/>
                <w:color w:val="000000"/>
                <w:sz w:val="16"/>
                <w:szCs w:val="16"/>
              </w:rPr>
              <w:t>使用权出让收入及对应专项债务收入安排的支出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hint="eastAsia"/>
                <w:color w:val="000000"/>
                <w:kern w:val="0"/>
                <w:sz w:val="16"/>
                <w:szCs w:val="16"/>
              </w:rPr>
              <w:t>2.11</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hint="eastAsia"/>
                <w:color w:val="000000"/>
                <w:kern w:val="0"/>
                <w:sz w:val="16"/>
                <w:szCs w:val="16"/>
              </w:rPr>
              <w:t>2.11</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hint="eastAsia"/>
                <w:color w:val="000000"/>
                <w:kern w:val="0"/>
                <w:sz w:val="16"/>
                <w:szCs w:val="16"/>
              </w:rPr>
              <w:t>2.11</w:t>
            </w:r>
          </w:p>
        </w:tc>
        <w:tc>
          <w:tcPr>
            <w:tcW w:w="1250" w:type="dxa"/>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9E6601" w:rsidRDefault="009E6601">
            <w:pPr>
              <w:widowControl/>
              <w:jc w:val="center"/>
              <w:textAlignment w:val="center"/>
              <w:rPr>
                <w:rFonts w:ascii="宋体" w:cs="宋体"/>
                <w:color w:val="000000"/>
                <w:sz w:val="16"/>
                <w:szCs w:val="16"/>
              </w:rPr>
            </w:pPr>
          </w:p>
        </w:tc>
      </w:tr>
      <w:tr w:rsidR="009E6601">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2120803</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城市建设支出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hint="eastAsia"/>
                <w:color w:val="000000"/>
                <w:kern w:val="0"/>
                <w:sz w:val="16"/>
                <w:szCs w:val="16"/>
              </w:rPr>
              <w:t>2.11</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hint="eastAsia"/>
                <w:color w:val="000000"/>
                <w:kern w:val="0"/>
                <w:sz w:val="16"/>
                <w:szCs w:val="16"/>
              </w:rPr>
              <w:t>2.11</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hint="eastAsia"/>
                <w:color w:val="000000"/>
                <w:kern w:val="0"/>
                <w:sz w:val="16"/>
                <w:szCs w:val="16"/>
              </w:rPr>
              <w:t>2.11</w:t>
            </w:r>
          </w:p>
        </w:tc>
        <w:tc>
          <w:tcPr>
            <w:tcW w:w="1250" w:type="dxa"/>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9E6601" w:rsidRDefault="009E6601">
            <w:pPr>
              <w:widowControl/>
              <w:jc w:val="center"/>
              <w:textAlignment w:val="center"/>
              <w:rPr>
                <w:rFonts w:ascii="宋体" w:cs="宋体"/>
                <w:color w:val="000000"/>
                <w:sz w:val="16"/>
                <w:szCs w:val="16"/>
              </w:rPr>
            </w:pPr>
          </w:p>
        </w:tc>
      </w:tr>
      <w:tr w:rsidR="009E6601">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21211</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cs="宋体"/>
                <w:color w:val="000000"/>
                <w:sz w:val="16"/>
                <w:szCs w:val="16"/>
              </w:rPr>
              <w:t>农业土地开发资金及对应专项债务收入安排的支出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hint="eastAsia"/>
                <w:color w:val="000000"/>
                <w:kern w:val="0"/>
                <w:sz w:val="16"/>
                <w:szCs w:val="16"/>
              </w:rPr>
              <w:t>52.48</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hint="eastAsia"/>
                <w:color w:val="000000"/>
                <w:kern w:val="0"/>
                <w:sz w:val="16"/>
                <w:szCs w:val="16"/>
              </w:rPr>
              <w:t>52.48</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hint="eastAsia"/>
                <w:color w:val="000000"/>
                <w:kern w:val="0"/>
                <w:sz w:val="16"/>
                <w:szCs w:val="16"/>
              </w:rPr>
              <w:t>52.48</w:t>
            </w:r>
          </w:p>
        </w:tc>
        <w:tc>
          <w:tcPr>
            <w:tcW w:w="1260" w:type="dxa"/>
            <w:tcBorders>
              <w:top w:val="single" w:sz="4" w:space="0" w:color="000000"/>
              <w:left w:val="single" w:sz="4" w:space="0" w:color="000000"/>
              <w:bottom w:val="single" w:sz="4" w:space="0" w:color="000000"/>
              <w:right w:val="single" w:sz="12" w:space="0" w:color="000000"/>
            </w:tcBorders>
            <w:vAlign w:val="center"/>
          </w:tcPr>
          <w:p w:rsidR="009E6601" w:rsidRDefault="009E6601">
            <w:pPr>
              <w:widowControl/>
              <w:jc w:val="center"/>
              <w:textAlignment w:val="center"/>
              <w:rPr>
                <w:rFonts w:ascii="宋体" w:cs="宋体"/>
                <w:color w:val="000000"/>
                <w:sz w:val="16"/>
                <w:szCs w:val="16"/>
              </w:rPr>
            </w:pPr>
          </w:p>
        </w:tc>
      </w:tr>
      <w:tr w:rsidR="009E6601">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2121100</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cs="宋体"/>
                <w:color w:val="000000"/>
                <w:sz w:val="16"/>
                <w:szCs w:val="16"/>
              </w:rPr>
              <w:t>农业土地开发资金及对应专项债务收入安排的支出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hint="eastAsia"/>
                <w:color w:val="000000"/>
                <w:kern w:val="0"/>
                <w:sz w:val="16"/>
                <w:szCs w:val="16"/>
              </w:rPr>
              <w:t>52.48</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hint="eastAsia"/>
                <w:color w:val="000000"/>
                <w:kern w:val="0"/>
                <w:sz w:val="16"/>
                <w:szCs w:val="16"/>
              </w:rPr>
              <w:t>52.48</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9E6601" w:rsidRDefault="0054130A">
            <w:pPr>
              <w:widowControl/>
              <w:jc w:val="center"/>
              <w:textAlignment w:val="center"/>
              <w:rPr>
                <w:rFonts w:ascii="宋体" w:cs="宋体"/>
                <w:color w:val="000000"/>
                <w:sz w:val="16"/>
                <w:szCs w:val="16"/>
              </w:rPr>
            </w:pPr>
            <w:r>
              <w:rPr>
                <w:rFonts w:ascii="宋体" w:hAnsi="宋体" w:cs="宋体" w:hint="eastAsia"/>
                <w:color w:val="000000"/>
                <w:kern w:val="0"/>
                <w:sz w:val="16"/>
                <w:szCs w:val="16"/>
              </w:rPr>
              <w:t>52.48</w:t>
            </w:r>
          </w:p>
        </w:tc>
        <w:tc>
          <w:tcPr>
            <w:tcW w:w="1260" w:type="dxa"/>
            <w:tcBorders>
              <w:top w:val="single" w:sz="4" w:space="0" w:color="000000"/>
              <w:left w:val="single" w:sz="4" w:space="0" w:color="000000"/>
              <w:bottom w:val="single" w:sz="4" w:space="0" w:color="000000"/>
              <w:right w:val="single" w:sz="12" w:space="0" w:color="000000"/>
            </w:tcBorders>
            <w:vAlign w:val="center"/>
          </w:tcPr>
          <w:p w:rsidR="009E6601" w:rsidRDefault="009E6601">
            <w:pPr>
              <w:widowControl/>
              <w:jc w:val="center"/>
              <w:textAlignment w:val="center"/>
              <w:rPr>
                <w:rFonts w:ascii="宋体" w:cs="宋体"/>
                <w:color w:val="000000"/>
                <w:sz w:val="16"/>
                <w:szCs w:val="16"/>
              </w:rPr>
            </w:pPr>
          </w:p>
        </w:tc>
      </w:tr>
      <w:tr w:rsidR="009E6601">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9E6601" w:rsidRDefault="009E6601">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9E6601" w:rsidRDefault="009E6601">
            <w:pPr>
              <w:widowControl/>
              <w:jc w:val="right"/>
              <w:textAlignment w:val="center"/>
              <w:rPr>
                <w:rFonts w:ascii="宋体" w:cs="宋体"/>
                <w:color w:val="000000"/>
                <w:sz w:val="16"/>
                <w:szCs w:val="16"/>
              </w:rPr>
            </w:pPr>
          </w:p>
        </w:tc>
      </w:tr>
      <w:tr w:rsidR="009E6601">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9E6601" w:rsidRDefault="009E6601">
            <w:pPr>
              <w:widowControl/>
              <w:jc w:val="left"/>
              <w:textAlignment w:val="center"/>
              <w:rPr>
                <w:rFonts w:asci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left"/>
              <w:textAlignment w:val="center"/>
              <w:rPr>
                <w:rFonts w:asci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9E6601" w:rsidRDefault="009E6601">
            <w:pPr>
              <w:widowControl/>
              <w:jc w:val="right"/>
              <w:textAlignment w:val="center"/>
              <w:rPr>
                <w:rFonts w:ascii="宋体" w:cs="宋体"/>
                <w:b/>
                <w:color w:val="000000"/>
                <w:sz w:val="16"/>
                <w:szCs w:val="16"/>
              </w:rPr>
            </w:pPr>
          </w:p>
        </w:tc>
      </w:tr>
      <w:tr w:rsidR="009E6601">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9E6601" w:rsidRDefault="009E6601">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9E6601" w:rsidRDefault="009E6601">
            <w:pPr>
              <w:widowControl/>
              <w:jc w:val="right"/>
              <w:textAlignment w:val="center"/>
              <w:rPr>
                <w:rFonts w:ascii="宋体" w:cs="宋体"/>
                <w:color w:val="000000"/>
                <w:sz w:val="16"/>
                <w:szCs w:val="16"/>
              </w:rPr>
            </w:pPr>
          </w:p>
        </w:tc>
      </w:tr>
      <w:tr w:rsidR="009E6601">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9E6601" w:rsidRDefault="009E6601">
            <w:pPr>
              <w:widowControl/>
              <w:jc w:val="right"/>
              <w:textAlignment w:val="center"/>
              <w:rPr>
                <w:rFonts w:ascii="宋体" w:cs="宋体"/>
                <w:color w:val="000000"/>
                <w:kern w:val="0"/>
                <w:sz w:val="16"/>
                <w:szCs w:val="16"/>
              </w:rPr>
            </w:pPr>
          </w:p>
        </w:tc>
      </w:tr>
      <w:tr w:rsidR="009E6601">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9E6601" w:rsidRDefault="009E6601">
            <w:pPr>
              <w:widowControl/>
              <w:jc w:val="right"/>
              <w:textAlignment w:val="center"/>
              <w:rPr>
                <w:rFonts w:ascii="宋体" w:cs="宋体"/>
                <w:color w:val="000000"/>
                <w:kern w:val="0"/>
                <w:sz w:val="16"/>
                <w:szCs w:val="16"/>
              </w:rPr>
            </w:pPr>
          </w:p>
        </w:tc>
      </w:tr>
      <w:tr w:rsidR="009E6601">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9E6601" w:rsidRDefault="0054130A">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9E6601" w:rsidRDefault="009E6601">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9E6601" w:rsidRDefault="009E6601">
            <w:pPr>
              <w:widowControl/>
              <w:jc w:val="right"/>
              <w:textAlignment w:val="center"/>
              <w:rPr>
                <w:rFonts w:ascii="宋体" w:cs="宋体"/>
                <w:color w:val="000000"/>
                <w:kern w:val="0"/>
                <w:sz w:val="16"/>
                <w:szCs w:val="16"/>
              </w:rPr>
            </w:pPr>
          </w:p>
        </w:tc>
      </w:tr>
      <w:tr w:rsidR="009E6601">
        <w:trPr>
          <w:trHeight w:val="270"/>
        </w:trPr>
        <w:tc>
          <w:tcPr>
            <w:tcW w:w="705" w:type="dxa"/>
            <w:tcBorders>
              <w:top w:val="single" w:sz="4" w:space="0" w:color="000000"/>
              <w:left w:val="single" w:sz="12" w:space="0" w:color="000000"/>
              <w:bottom w:val="single" w:sz="12" w:space="0" w:color="000000"/>
              <w:right w:val="single" w:sz="4" w:space="0" w:color="000000"/>
            </w:tcBorders>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12" w:space="0" w:color="000000"/>
              <w:right w:val="single" w:sz="4" w:space="0" w:color="000000"/>
            </w:tcBorders>
            <w:vAlign w:val="center"/>
          </w:tcPr>
          <w:p w:rsidR="009E6601" w:rsidRDefault="009E6601">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vAlign w:val="center"/>
          </w:tcPr>
          <w:p w:rsidR="009E6601" w:rsidRDefault="009E6601">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vAlign w:val="center"/>
          </w:tcPr>
          <w:p w:rsidR="009E6601" w:rsidRDefault="009E6601">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9E6601" w:rsidRDefault="009E6601">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9E6601" w:rsidRDefault="009E6601">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vAlign w:val="center"/>
          </w:tcPr>
          <w:p w:rsidR="009E6601" w:rsidRDefault="009E6601">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vAlign w:val="center"/>
          </w:tcPr>
          <w:p w:rsidR="009E6601" w:rsidRDefault="009E6601">
            <w:pPr>
              <w:widowControl/>
              <w:jc w:val="right"/>
              <w:textAlignment w:val="center"/>
              <w:rPr>
                <w:rFonts w:ascii="宋体" w:cs="宋体"/>
                <w:color w:val="000000"/>
                <w:sz w:val="16"/>
                <w:szCs w:val="16"/>
              </w:rPr>
            </w:pPr>
          </w:p>
        </w:tc>
      </w:tr>
      <w:tr w:rsidR="009E6601">
        <w:trPr>
          <w:trHeight w:val="285"/>
        </w:trPr>
        <w:tc>
          <w:tcPr>
            <w:tcW w:w="10500" w:type="dxa"/>
            <w:gridSpan w:val="12"/>
            <w:vAlign w:val="center"/>
          </w:tcPr>
          <w:p w:rsidR="009E6601" w:rsidRDefault="0054130A">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注：本表反映部门本年度政府性基金预算财政拨款收入支出及结转和结余情况。</w:t>
            </w:r>
          </w:p>
        </w:tc>
      </w:tr>
      <w:tr w:rsidR="009E6601">
        <w:trPr>
          <w:trHeight w:val="285"/>
        </w:trPr>
        <w:tc>
          <w:tcPr>
            <w:tcW w:w="10500" w:type="dxa"/>
            <w:gridSpan w:val="12"/>
            <w:vAlign w:val="center"/>
          </w:tcPr>
          <w:p w:rsidR="009E6601" w:rsidRDefault="0054130A">
            <w:pPr>
              <w:widowControl/>
              <w:jc w:val="left"/>
              <w:textAlignment w:val="center"/>
              <w:rPr>
                <w:rFonts w:ascii="宋体" w:cs="宋体"/>
                <w:b/>
                <w:color w:val="FF0000"/>
                <w:sz w:val="20"/>
                <w:szCs w:val="20"/>
              </w:rPr>
            </w:pPr>
            <w:r>
              <w:rPr>
                <w:rFonts w:ascii="宋体" w:hAnsi="宋体" w:cs="宋体" w:hint="eastAsia"/>
                <w:b/>
                <w:color w:val="FF0000"/>
                <w:kern w:val="0"/>
                <w:sz w:val="20"/>
                <w:szCs w:val="20"/>
              </w:rPr>
              <w:t>（该报表全部数据为零时）说明：</w:t>
            </w:r>
            <w:r>
              <w:rPr>
                <w:rFonts w:ascii="宋体" w:hAnsi="宋体" w:cs="宋体"/>
                <w:b/>
                <w:color w:val="FF0000"/>
                <w:kern w:val="0"/>
                <w:sz w:val="20"/>
                <w:szCs w:val="20"/>
              </w:rPr>
              <w:t>xx</w:t>
            </w:r>
            <w:r>
              <w:rPr>
                <w:rFonts w:ascii="宋体" w:hAnsi="宋体" w:cs="宋体" w:hint="eastAsia"/>
                <w:b/>
                <w:color w:val="FF0000"/>
                <w:kern w:val="0"/>
                <w:sz w:val="20"/>
                <w:szCs w:val="20"/>
              </w:rPr>
              <w:t>厅（局）没有政府性基金收入，也没有使用政府性基金安排的支出，故本表无数据。</w:t>
            </w:r>
          </w:p>
        </w:tc>
      </w:tr>
    </w:tbl>
    <w:p w:rsidR="009E6601" w:rsidRDefault="009E6601">
      <w:pPr>
        <w:spacing w:line="360" w:lineRule="auto"/>
        <w:jc w:val="center"/>
        <w:rPr>
          <w:rFonts w:ascii="隶书" w:eastAsia="隶书" w:hAnsi="隶书" w:cs="隶书"/>
          <w:sz w:val="52"/>
          <w:szCs w:val="52"/>
        </w:rPr>
        <w:sectPr w:rsidR="009E6601">
          <w:pgSz w:w="11906" w:h="16838"/>
          <w:pgMar w:top="1440" w:right="1531" w:bottom="1440" w:left="1587" w:header="850" w:footer="992" w:gutter="0"/>
          <w:pgNumType w:fmt="numberInDash"/>
          <w:cols w:space="0"/>
          <w:docGrid w:type="lines" w:linePitch="317"/>
        </w:sectPr>
      </w:pPr>
    </w:p>
    <w:tbl>
      <w:tblPr>
        <w:tblW w:w="10490" w:type="dxa"/>
        <w:jc w:val="center"/>
        <w:tblInd w:w="-836" w:type="dxa"/>
        <w:tblBorders>
          <w:top w:val="none" w:sz="6" w:space="0" w:color="auto"/>
          <w:left w:val="none" w:sz="6" w:space="0" w:color="auto"/>
          <w:bottom w:val="none" w:sz="6" w:space="0" w:color="auto"/>
          <w:right w:val="none" w:sz="6" w:space="0" w:color="auto"/>
          <w:insideH w:val="outset" w:sz="6" w:space="0" w:color="auto"/>
          <w:insideV w:val="outset" w:sz="6" w:space="0" w:color="auto"/>
        </w:tblBorders>
        <w:tblLayout w:type="fixed"/>
        <w:tblCellMar>
          <w:left w:w="0" w:type="dxa"/>
          <w:right w:w="0" w:type="dxa"/>
        </w:tblCellMar>
        <w:tblLook w:val="04A0"/>
      </w:tblPr>
      <w:tblGrid>
        <w:gridCol w:w="704"/>
        <w:gridCol w:w="883"/>
        <w:gridCol w:w="1439"/>
        <w:gridCol w:w="1159"/>
        <w:gridCol w:w="64"/>
        <w:gridCol w:w="1240"/>
        <w:gridCol w:w="747"/>
        <w:gridCol w:w="496"/>
        <w:gridCol w:w="500"/>
        <w:gridCol w:w="747"/>
        <w:gridCol w:w="1244"/>
        <w:gridCol w:w="1267"/>
      </w:tblGrid>
      <w:tr w:rsidR="009E6601">
        <w:trPr>
          <w:trHeight w:val="375"/>
          <w:jc w:val="center"/>
        </w:trPr>
        <w:tc>
          <w:tcPr>
            <w:tcW w:w="10490" w:type="dxa"/>
            <w:gridSpan w:val="12"/>
            <w:tcBorders>
              <w:top w:val="nil"/>
              <w:left w:val="nil"/>
              <w:bottom w:val="nil"/>
              <w:right w:val="nil"/>
            </w:tcBorders>
            <w:shd w:val="clear" w:color="auto" w:fill="auto"/>
            <w:tcMar>
              <w:top w:w="15" w:type="dxa"/>
              <w:left w:w="15" w:type="dxa"/>
              <w:bottom w:w="15" w:type="dxa"/>
              <w:right w:w="15" w:type="dxa"/>
            </w:tcMar>
            <w:vAlign w:val="bottom"/>
          </w:tcPr>
          <w:p w:rsidR="009E6601" w:rsidRDefault="0054130A">
            <w:pPr>
              <w:widowControl/>
              <w:jc w:val="center"/>
              <w:textAlignment w:val="bottom"/>
              <w:rPr>
                <w:rFonts w:cs="Calibri"/>
                <w:szCs w:val="21"/>
              </w:rPr>
            </w:pPr>
            <w:r>
              <w:rPr>
                <w:rFonts w:ascii="黑体" w:eastAsia="黑体" w:hAnsi="宋体" w:cs="黑体"/>
                <w:color w:val="000000"/>
                <w:kern w:val="0"/>
                <w:sz w:val="28"/>
                <w:szCs w:val="28"/>
              </w:rPr>
              <w:lastRenderedPageBreak/>
              <w:t>政府性基金预算财政拨款收入支出决算表</w:t>
            </w:r>
          </w:p>
        </w:tc>
      </w:tr>
      <w:tr w:rsidR="009E6601">
        <w:trPr>
          <w:trHeight w:val="285"/>
          <w:jc w:val="center"/>
        </w:trPr>
        <w:tc>
          <w:tcPr>
            <w:tcW w:w="1587" w:type="dxa"/>
            <w:gridSpan w:val="2"/>
            <w:tcBorders>
              <w:top w:val="nil"/>
              <w:left w:val="nil"/>
              <w:bottom w:val="nil"/>
              <w:right w:val="nil"/>
            </w:tcBorders>
            <w:shd w:val="clear" w:color="auto" w:fill="auto"/>
            <w:tcMar>
              <w:top w:w="15" w:type="dxa"/>
              <w:left w:w="15" w:type="dxa"/>
              <w:bottom w:w="15" w:type="dxa"/>
              <w:right w:w="15" w:type="dxa"/>
            </w:tcMar>
            <w:vAlign w:val="center"/>
          </w:tcPr>
          <w:p w:rsidR="009E6601" w:rsidRDefault="0054130A">
            <w:pPr>
              <w:widowControl/>
              <w:jc w:val="center"/>
              <w:rPr>
                <w:rFonts w:cs="Calibri"/>
                <w:szCs w:val="21"/>
              </w:rPr>
            </w:pPr>
            <w:r>
              <w:rPr>
                <w:rFonts w:ascii="宋体" w:hAnsi="宋体" w:cs="宋体" w:hint="eastAsia"/>
                <w:color w:val="000000"/>
                <w:kern w:val="0"/>
                <w:sz w:val="16"/>
                <w:szCs w:val="16"/>
              </w:rPr>
              <w:t> </w:t>
            </w:r>
          </w:p>
        </w:tc>
        <w:tc>
          <w:tcPr>
            <w:tcW w:w="1439" w:type="dxa"/>
            <w:tcBorders>
              <w:top w:val="nil"/>
              <w:left w:val="nil"/>
              <w:bottom w:val="nil"/>
              <w:right w:val="nil"/>
            </w:tcBorders>
            <w:shd w:val="clear" w:color="auto" w:fill="auto"/>
            <w:tcMar>
              <w:top w:w="15" w:type="dxa"/>
              <w:left w:w="15" w:type="dxa"/>
              <w:bottom w:w="15" w:type="dxa"/>
              <w:right w:w="15" w:type="dxa"/>
            </w:tcMar>
            <w:vAlign w:val="center"/>
          </w:tcPr>
          <w:p w:rsidR="009E6601" w:rsidRDefault="0054130A">
            <w:pPr>
              <w:widowControl/>
              <w:jc w:val="center"/>
              <w:rPr>
                <w:rFonts w:cs="Calibri"/>
                <w:szCs w:val="21"/>
              </w:rPr>
            </w:pPr>
            <w:r>
              <w:rPr>
                <w:rFonts w:ascii="宋体" w:hAnsi="宋体" w:cs="宋体" w:hint="eastAsia"/>
                <w:color w:val="000000"/>
                <w:kern w:val="0"/>
                <w:sz w:val="16"/>
                <w:szCs w:val="16"/>
              </w:rPr>
              <w:t> </w:t>
            </w:r>
          </w:p>
        </w:tc>
        <w:tc>
          <w:tcPr>
            <w:tcW w:w="1159" w:type="dxa"/>
            <w:tcBorders>
              <w:top w:val="nil"/>
              <w:left w:val="nil"/>
              <w:bottom w:val="nil"/>
              <w:right w:val="nil"/>
            </w:tcBorders>
            <w:shd w:val="clear" w:color="auto" w:fill="auto"/>
            <w:tcMar>
              <w:top w:w="15" w:type="dxa"/>
              <w:left w:w="15" w:type="dxa"/>
              <w:bottom w:w="15" w:type="dxa"/>
              <w:right w:w="15" w:type="dxa"/>
            </w:tcMar>
            <w:vAlign w:val="center"/>
          </w:tcPr>
          <w:p w:rsidR="009E6601" w:rsidRDefault="0054130A">
            <w:pPr>
              <w:widowControl/>
              <w:jc w:val="center"/>
              <w:rPr>
                <w:rFonts w:cs="Calibri"/>
                <w:szCs w:val="21"/>
              </w:rPr>
            </w:pPr>
            <w:r>
              <w:rPr>
                <w:rFonts w:ascii="宋体" w:hAnsi="宋体" w:cs="宋体" w:hint="eastAsia"/>
                <w:color w:val="000000"/>
                <w:kern w:val="0"/>
                <w:sz w:val="16"/>
                <w:szCs w:val="16"/>
              </w:rPr>
              <w:t> </w:t>
            </w:r>
          </w:p>
        </w:tc>
        <w:tc>
          <w:tcPr>
            <w:tcW w:w="1304" w:type="dxa"/>
            <w:gridSpan w:val="2"/>
            <w:tcBorders>
              <w:top w:val="nil"/>
              <w:left w:val="nil"/>
              <w:bottom w:val="nil"/>
              <w:right w:val="nil"/>
            </w:tcBorders>
            <w:shd w:val="clear" w:color="auto" w:fill="auto"/>
            <w:tcMar>
              <w:top w:w="15" w:type="dxa"/>
              <w:left w:w="15" w:type="dxa"/>
              <w:bottom w:w="15" w:type="dxa"/>
              <w:right w:w="15" w:type="dxa"/>
            </w:tcMar>
            <w:vAlign w:val="center"/>
          </w:tcPr>
          <w:p w:rsidR="009E6601" w:rsidRDefault="0054130A">
            <w:pPr>
              <w:widowControl/>
              <w:jc w:val="center"/>
              <w:rPr>
                <w:rFonts w:cs="Calibri"/>
                <w:szCs w:val="21"/>
              </w:rPr>
            </w:pPr>
            <w:r>
              <w:rPr>
                <w:rFonts w:ascii="宋体" w:hAnsi="宋体" w:cs="宋体" w:hint="eastAsia"/>
                <w:color w:val="000000"/>
                <w:kern w:val="0"/>
                <w:sz w:val="16"/>
                <w:szCs w:val="16"/>
              </w:rPr>
              <w:t> </w:t>
            </w:r>
          </w:p>
        </w:tc>
        <w:tc>
          <w:tcPr>
            <w:tcW w:w="747" w:type="dxa"/>
            <w:tcBorders>
              <w:top w:val="nil"/>
              <w:left w:val="nil"/>
              <w:bottom w:val="nil"/>
              <w:right w:val="nil"/>
            </w:tcBorders>
            <w:shd w:val="clear" w:color="auto" w:fill="auto"/>
            <w:tcMar>
              <w:top w:w="15" w:type="dxa"/>
              <w:left w:w="15" w:type="dxa"/>
              <w:bottom w:w="15" w:type="dxa"/>
              <w:right w:w="15" w:type="dxa"/>
            </w:tcMar>
            <w:vAlign w:val="center"/>
          </w:tcPr>
          <w:p w:rsidR="009E6601" w:rsidRDefault="0054130A">
            <w:pPr>
              <w:widowControl/>
              <w:jc w:val="center"/>
              <w:rPr>
                <w:rFonts w:cs="Calibri"/>
                <w:szCs w:val="21"/>
              </w:rPr>
            </w:pPr>
            <w:r>
              <w:rPr>
                <w:rFonts w:ascii="宋体" w:hAnsi="宋体" w:cs="宋体" w:hint="eastAsia"/>
                <w:color w:val="000000"/>
                <w:kern w:val="0"/>
                <w:sz w:val="16"/>
                <w:szCs w:val="16"/>
              </w:rPr>
              <w:t> </w:t>
            </w:r>
          </w:p>
        </w:tc>
        <w:tc>
          <w:tcPr>
            <w:tcW w:w="996" w:type="dxa"/>
            <w:gridSpan w:val="2"/>
            <w:tcBorders>
              <w:top w:val="nil"/>
              <w:left w:val="nil"/>
              <w:bottom w:val="nil"/>
              <w:right w:val="nil"/>
            </w:tcBorders>
            <w:shd w:val="clear" w:color="auto" w:fill="auto"/>
            <w:tcMar>
              <w:top w:w="15" w:type="dxa"/>
              <w:left w:w="15" w:type="dxa"/>
              <w:bottom w:w="15" w:type="dxa"/>
              <w:right w:w="15" w:type="dxa"/>
            </w:tcMar>
            <w:vAlign w:val="center"/>
          </w:tcPr>
          <w:p w:rsidR="009E6601" w:rsidRDefault="0054130A">
            <w:pPr>
              <w:widowControl/>
              <w:jc w:val="center"/>
              <w:rPr>
                <w:rFonts w:cs="Calibri"/>
                <w:szCs w:val="21"/>
              </w:rPr>
            </w:pPr>
            <w:r>
              <w:rPr>
                <w:rFonts w:ascii="宋体" w:hAnsi="宋体" w:cs="宋体" w:hint="eastAsia"/>
                <w:color w:val="000000"/>
                <w:kern w:val="0"/>
                <w:sz w:val="16"/>
                <w:szCs w:val="16"/>
              </w:rPr>
              <w:t> </w:t>
            </w:r>
          </w:p>
        </w:tc>
        <w:tc>
          <w:tcPr>
            <w:tcW w:w="1991" w:type="dxa"/>
            <w:gridSpan w:val="2"/>
            <w:tcBorders>
              <w:top w:val="nil"/>
              <w:left w:val="nil"/>
              <w:bottom w:val="nil"/>
              <w:right w:val="nil"/>
            </w:tcBorders>
            <w:shd w:val="clear" w:color="auto" w:fill="auto"/>
            <w:tcMar>
              <w:top w:w="15" w:type="dxa"/>
              <w:left w:w="15" w:type="dxa"/>
              <w:bottom w:w="15" w:type="dxa"/>
              <w:right w:w="15" w:type="dxa"/>
            </w:tcMar>
            <w:vAlign w:val="center"/>
          </w:tcPr>
          <w:p w:rsidR="009E6601" w:rsidRDefault="0054130A">
            <w:pPr>
              <w:widowControl/>
              <w:jc w:val="center"/>
              <w:rPr>
                <w:rFonts w:cs="Calibri"/>
                <w:szCs w:val="21"/>
              </w:rPr>
            </w:pPr>
            <w:r>
              <w:rPr>
                <w:rFonts w:ascii="宋体" w:hAnsi="宋体" w:cs="宋体" w:hint="eastAsia"/>
                <w:color w:val="000000"/>
                <w:kern w:val="0"/>
                <w:sz w:val="16"/>
                <w:szCs w:val="16"/>
              </w:rPr>
              <w:t> </w:t>
            </w:r>
          </w:p>
        </w:tc>
        <w:tc>
          <w:tcPr>
            <w:tcW w:w="1267" w:type="dxa"/>
            <w:tcBorders>
              <w:top w:val="nil"/>
              <w:left w:val="nil"/>
              <w:bottom w:val="nil"/>
              <w:right w:val="nil"/>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公开08表</w:t>
            </w:r>
          </w:p>
        </w:tc>
      </w:tr>
      <w:tr w:rsidR="009E6601">
        <w:trPr>
          <w:trHeight w:val="270"/>
          <w:jc w:val="center"/>
        </w:trPr>
        <w:tc>
          <w:tcPr>
            <w:tcW w:w="1587" w:type="dxa"/>
            <w:gridSpan w:val="2"/>
            <w:tcBorders>
              <w:top w:val="nil"/>
              <w:left w:val="nil"/>
              <w:bottom w:val="nil"/>
              <w:right w:val="nil"/>
            </w:tcBorders>
            <w:shd w:val="clear" w:color="auto" w:fill="auto"/>
            <w:tcMar>
              <w:top w:w="15" w:type="dxa"/>
              <w:left w:w="15" w:type="dxa"/>
              <w:bottom w:w="15" w:type="dxa"/>
              <w:right w:w="15" w:type="dxa"/>
            </w:tcMar>
            <w:vAlign w:val="center"/>
          </w:tcPr>
          <w:p w:rsidR="009E6601" w:rsidRDefault="0054130A">
            <w:pPr>
              <w:widowControl/>
              <w:jc w:val="center"/>
              <w:rPr>
                <w:rFonts w:cs="Calibri"/>
                <w:szCs w:val="21"/>
              </w:rPr>
            </w:pPr>
            <w:r>
              <w:rPr>
                <w:rFonts w:ascii="宋体" w:hAnsi="宋体" w:cs="宋体" w:hint="eastAsia"/>
                <w:color w:val="000000"/>
                <w:kern w:val="0"/>
                <w:sz w:val="16"/>
                <w:szCs w:val="16"/>
              </w:rPr>
              <w:t> </w:t>
            </w:r>
          </w:p>
        </w:tc>
        <w:tc>
          <w:tcPr>
            <w:tcW w:w="1439" w:type="dxa"/>
            <w:tcBorders>
              <w:top w:val="nil"/>
              <w:left w:val="nil"/>
              <w:bottom w:val="nil"/>
              <w:right w:val="nil"/>
            </w:tcBorders>
            <w:shd w:val="clear" w:color="auto" w:fill="auto"/>
            <w:tcMar>
              <w:top w:w="15" w:type="dxa"/>
              <w:left w:w="15" w:type="dxa"/>
              <w:bottom w:w="15" w:type="dxa"/>
              <w:right w:w="15" w:type="dxa"/>
            </w:tcMar>
            <w:vAlign w:val="center"/>
          </w:tcPr>
          <w:p w:rsidR="009E6601" w:rsidRDefault="0054130A">
            <w:pPr>
              <w:widowControl/>
              <w:jc w:val="center"/>
              <w:rPr>
                <w:rFonts w:cs="Calibri"/>
                <w:szCs w:val="21"/>
              </w:rPr>
            </w:pPr>
            <w:r>
              <w:rPr>
                <w:rFonts w:ascii="宋体" w:hAnsi="宋体" w:cs="宋体" w:hint="eastAsia"/>
                <w:color w:val="000000"/>
                <w:kern w:val="0"/>
                <w:sz w:val="16"/>
                <w:szCs w:val="16"/>
              </w:rPr>
              <w:t> </w:t>
            </w:r>
          </w:p>
        </w:tc>
        <w:tc>
          <w:tcPr>
            <w:tcW w:w="1159" w:type="dxa"/>
            <w:tcBorders>
              <w:top w:val="nil"/>
              <w:left w:val="nil"/>
              <w:bottom w:val="nil"/>
              <w:right w:val="nil"/>
            </w:tcBorders>
            <w:shd w:val="clear" w:color="auto" w:fill="auto"/>
            <w:tcMar>
              <w:top w:w="15" w:type="dxa"/>
              <w:left w:w="15" w:type="dxa"/>
              <w:bottom w:w="15" w:type="dxa"/>
              <w:right w:w="15" w:type="dxa"/>
            </w:tcMar>
            <w:vAlign w:val="center"/>
          </w:tcPr>
          <w:p w:rsidR="009E6601" w:rsidRDefault="0054130A">
            <w:pPr>
              <w:widowControl/>
              <w:jc w:val="center"/>
              <w:rPr>
                <w:rFonts w:cs="Calibri"/>
                <w:szCs w:val="21"/>
              </w:rPr>
            </w:pPr>
            <w:r>
              <w:rPr>
                <w:rFonts w:ascii="宋体" w:hAnsi="宋体" w:cs="宋体" w:hint="eastAsia"/>
                <w:color w:val="000000"/>
                <w:kern w:val="0"/>
                <w:sz w:val="16"/>
                <w:szCs w:val="16"/>
              </w:rPr>
              <w:t> </w:t>
            </w:r>
          </w:p>
        </w:tc>
        <w:tc>
          <w:tcPr>
            <w:tcW w:w="1304" w:type="dxa"/>
            <w:gridSpan w:val="2"/>
            <w:tcBorders>
              <w:top w:val="nil"/>
              <w:left w:val="nil"/>
              <w:bottom w:val="nil"/>
              <w:right w:val="nil"/>
            </w:tcBorders>
            <w:shd w:val="clear" w:color="auto" w:fill="auto"/>
            <w:tcMar>
              <w:top w:w="15" w:type="dxa"/>
              <w:left w:w="15" w:type="dxa"/>
              <w:bottom w:w="15" w:type="dxa"/>
              <w:right w:w="15" w:type="dxa"/>
            </w:tcMar>
            <w:vAlign w:val="center"/>
          </w:tcPr>
          <w:p w:rsidR="009E6601" w:rsidRDefault="0054130A">
            <w:pPr>
              <w:widowControl/>
              <w:jc w:val="center"/>
              <w:rPr>
                <w:rFonts w:cs="Calibri"/>
                <w:szCs w:val="21"/>
              </w:rPr>
            </w:pPr>
            <w:r>
              <w:rPr>
                <w:rFonts w:ascii="宋体" w:hAnsi="宋体" w:cs="宋体" w:hint="eastAsia"/>
                <w:color w:val="000000"/>
                <w:kern w:val="0"/>
                <w:sz w:val="16"/>
                <w:szCs w:val="16"/>
              </w:rPr>
              <w:t> </w:t>
            </w:r>
          </w:p>
        </w:tc>
        <w:tc>
          <w:tcPr>
            <w:tcW w:w="747" w:type="dxa"/>
            <w:tcBorders>
              <w:top w:val="nil"/>
              <w:left w:val="nil"/>
              <w:bottom w:val="nil"/>
              <w:right w:val="nil"/>
            </w:tcBorders>
            <w:shd w:val="clear" w:color="auto" w:fill="auto"/>
            <w:tcMar>
              <w:top w:w="15" w:type="dxa"/>
              <w:left w:w="15" w:type="dxa"/>
              <w:bottom w:w="15" w:type="dxa"/>
              <w:right w:w="15" w:type="dxa"/>
            </w:tcMar>
            <w:vAlign w:val="center"/>
          </w:tcPr>
          <w:p w:rsidR="009E6601" w:rsidRDefault="0054130A">
            <w:pPr>
              <w:widowControl/>
              <w:jc w:val="center"/>
              <w:rPr>
                <w:rFonts w:cs="Calibri"/>
                <w:szCs w:val="21"/>
              </w:rPr>
            </w:pPr>
            <w:r>
              <w:rPr>
                <w:rFonts w:ascii="宋体" w:hAnsi="宋体" w:cs="宋体" w:hint="eastAsia"/>
                <w:color w:val="000000"/>
                <w:kern w:val="0"/>
                <w:sz w:val="16"/>
                <w:szCs w:val="16"/>
              </w:rPr>
              <w:t> </w:t>
            </w:r>
          </w:p>
        </w:tc>
        <w:tc>
          <w:tcPr>
            <w:tcW w:w="996" w:type="dxa"/>
            <w:gridSpan w:val="2"/>
            <w:tcBorders>
              <w:top w:val="nil"/>
              <w:left w:val="nil"/>
              <w:bottom w:val="nil"/>
              <w:right w:val="nil"/>
            </w:tcBorders>
            <w:shd w:val="clear" w:color="auto" w:fill="auto"/>
            <w:tcMar>
              <w:top w:w="15" w:type="dxa"/>
              <w:left w:w="15" w:type="dxa"/>
              <w:bottom w:w="15" w:type="dxa"/>
              <w:right w:w="15" w:type="dxa"/>
            </w:tcMar>
            <w:vAlign w:val="center"/>
          </w:tcPr>
          <w:p w:rsidR="009E6601" w:rsidRDefault="0054130A">
            <w:pPr>
              <w:widowControl/>
              <w:jc w:val="center"/>
              <w:rPr>
                <w:rFonts w:cs="Calibri"/>
                <w:szCs w:val="21"/>
              </w:rPr>
            </w:pPr>
            <w:r>
              <w:rPr>
                <w:rFonts w:ascii="宋体" w:hAnsi="宋体" w:cs="宋体" w:hint="eastAsia"/>
                <w:color w:val="000000"/>
                <w:kern w:val="0"/>
                <w:sz w:val="16"/>
                <w:szCs w:val="16"/>
              </w:rPr>
              <w:t> </w:t>
            </w:r>
          </w:p>
        </w:tc>
        <w:tc>
          <w:tcPr>
            <w:tcW w:w="1991" w:type="dxa"/>
            <w:gridSpan w:val="2"/>
            <w:tcBorders>
              <w:top w:val="nil"/>
              <w:left w:val="nil"/>
              <w:bottom w:val="nil"/>
              <w:right w:val="nil"/>
            </w:tcBorders>
            <w:shd w:val="clear" w:color="auto" w:fill="auto"/>
            <w:tcMar>
              <w:top w:w="15" w:type="dxa"/>
              <w:left w:w="15" w:type="dxa"/>
              <w:bottom w:w="15" w:type="dxa"/>
              <w:right w:w="15" w:type="dxa"/>
            </w:tcMar>
            <w:vAlign w:val="center"/>
          </w:tcPr>
          <w:p w:rsidR="009E6601" w:rsidRDefault="0054130A">
            <w:pPr>
              <w:widowControl/>
              <w:jc w:val="center"/>
              <w:rPr>
                <w:rFonts w:cs="Calibri"/>
                <w:szCs w:val="21"/>
              </w:rPr>
            </w:pPr>
            <w:r>
              <w:rPr>
                <w:rFonts w:ascii="宋体" w:hAnsi="宋体" w:cs="宋体" w:hint="eastAsia"/>
                <w:color w:val="000000"/>
                <w:kern w:val="0"/>
                <w:sz w:val="16"/>
                <w:szCs w:val="16"/>
              </w:rPr>
              <w:t> </w:t>
            </w:r>
          </w:p>
        </w:tc>
        <w:tc>
          <w:tcPr>
            <w:tcW w:w="1267" w:type="dxa"/>
            <w:tcBorders>
              <w:top w:val="nil"/>
              <w:left w:val="nil"/>
              <w:bottom w:val="nil"/>
              <w:right w:val="nil"/>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单位：万元</w:t>
            </w:r>
          </w:p>
        </w:tc>
      </w:tr>
      <w:tr w:rsidR="009E6601">
        <w:trPr>
          <w:trHeight w:val="285"/>
          <w:jc w:val="center"/>
        </w:trPr>
        <w:tc>
          <w:tcPr>
            <w:tcW w:w="3026" w:type="dxa"/>
            <w:gridSpan w:val="3"/>
            <w:tcBorders>
              <w:top w:val="single" w:sz="12" w:space="0" w:color="000000"/>
              <w:left w:val="single" w:sz="12"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b/>
                <w:color w:val="000000"/>
                <w:kern w:val="0"/>
                <w:sz w:val="16"/>
                <w:szCs w:val="16"/>
              </w:rPr>
              <w:t>项　　目</w:t>
            </w:r>
          </w:p>
        </w:tc>
        <w:tc>
          <w:tcPr>
            <w:tcW w:w="1223" w:type="dxa"/>
            <w:gridSpan w:val="2"/>
            <w:vMerge w:val="restart"/>
            <w:tcBorders>
              <w:top w:val="single" w:sz="12"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b/>
                <w:color w:val="000000"/>
                <w:kern w:val="0"/>
                <w:sz w:val="16"/>
                <w:szCs w:val="16"/>
              </w:rPr>
              <w:t>年初结转和结余</w:t>
            </w:r>
          </w:p>
        </w:tc>
        <w:tc>
          <w:tcPr>
            <w:tcW w:w="1240" w:type="dxa"/>
            <w:vMerge w:val="restart"/>
            <w:tcBorders>
              <w:top w:val="single" w:sz="12"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b/>
                <w:color w:val="000000"/>
                <w:kern w:val="0"/>
                <w:sz w:val="16"/>
                <w:szCs w:val="16"/>
              </w:rPr>
              <w:t>本年收入</w:t>
            </w:r>
          </w:p>
        </w:tc>
        <w:tc>
          <w:tcPr>
            <w:tcW w:w="3734" w:type="dxa"/>
            <w:gridSpan w:val="5"/>
            <w:tcBorders>
              <w:top w:val="single" w:sz="12"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b/>
                <w:color w:val="000000"/>
                <w:kern w:val="0"/>
                <w:sz w:val="16"/>
                <w:szCs w:val="16"/>
              </w:rPr>
              <w:t>本年支出</w:t>
            </w:r>
          </w:p>
        </w:tc>
        <w:tc>
          <w:tcPr>
            <w:tcW w:w="1267" w:type="dxa"/>
            <w:vMerge w:val="restart"/>
            <w:tcBorders>
              <w:top w:val="single" w:sz="12" w:space="0" w:color="000000"/>
              <w:left w:val="single" w:sz="8" w:space="0" w:color="000000"/>
              <w:bottom w:val="single" w:sz="8" w:space="0" w:color="000000"/>
              <w:right w:val="single" w:sz="12"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b/>
                <w:color w:val="000000"/>
                <w:kern w:val="0"/>
                <w:sz w:val="16"/>
                <w:szCs w:val="16"/>
              </w:rPr>
              <w:t>年末结转和结余</w:t>
            </w:r>
          </w:p>
        </w:tc>
      </w:tr>
      <w:tr w:rsidR="009E6601">
        <w:trPr>
          <w:trHeight w:val="420"/>
          <w:jc w:val="center"/>
        </w:trPr>
        <w:tc>
          <w:tcPr>
            <w:tcW w:w="704" w:type="dxa"/>
            <w:tcBorders>
              <w:top w:val="single" w:sz="8" w:space="0" w:color="000000"/>
              <w:left w:val="single" w:sz="12"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b/>
                <w:color w:val="000000"/>
                <w:kern w:val="0"/>
                <w:sz w:val="16"/>
                <w:szCs w:val="16"/>
              </w:rPr>
              <w:t>功能分类</w:t>
            </w:r>
            <w:r>
              <w:rPr>
                <w:rFonts w:ascii="宋体" w:hAnsi="宋体" w:cs="宋体" w:hint="eastAsia"/>
                <w:b/>
                <w:color w:val="000000"/>
                <w:kern w:val="0"/>
                <w:sz w:val="16"/>
                <w:szCs w:val="16"/>
              </w:rPr>
              <w:br/>
              <w:t>科目编码</w:t>
            </w:r>
          </w:p>
        </w:tc>
        <w:tc>
          <w:tcPr>
            <w:tcW w:w="232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b/>
                <w:color w:val="000000"/>
                <w:kern w:val="0"/>
                <w:sz w:val="16"/>
                <w:szCs w:val="16"/>
              </w:rPr>
              <w:t>科目名称</w:t>
            </w:r>
          </w:p>
        </w:tc>
        <w:tc>
          <w:tcPr>
            <w:tcW w:w="1223" w:type="dxa"/>
            <w:gridSpan w:val="2"/>
            <w:vMerge/>
            <w:tcBorders>
              <w:top w:val="single" w:sz="12"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9E6601">
            <w:pPr>
              <w:rPr>
                <w:rFonts w:ascii="宋体"/>
                <w:sz w:val="24"/>
              </w:rPr>
            </w:pPr>
          </w:p>
        </w:tc>
        <w:tc>
          <w:tcPr>
            <w:tcW w:w="1240" w:type="dxa"/>
            <w:vMerge/>
            <w:tcBorders>
              <w:top w:val="single" w:sz="12"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9E6601">
            <w:pPr>
              <w:rPr>
                <w:rFonts w:ascii="宋体"/>
                <w:sz w:val="24"/>
              </w:rPr>
            </w:pPr>
          </w:p>
        </w:tc>
        <w:tc>
          <w:tcPr>
            <w:tcW w:w="124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b/>
                <w:color w:val="000000"/>
                <w:kern w:val="0"/>
                <w:sz w:val="16"/>
                <w:szCs w:val="16"/>
              </w:rPr>
              <w:t>小计</w:t>
            </w:r>
          </w:p>
        </w:tc>
        <w:tc>
          <w:tcPr>
            <w:tcW w:w="124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b/>
                <w:color w:val="000000"/>
                <w:kern w:val="0"/>
                <w:sz w:val="16"/>
                <w:szCs w:val="16"/>
              </w:rPr>
              <w:t>基本支出</w:t>
            </w:r>
          </w:p>
        </w:tc>
        <w:tc>
          <w:tcPr>
            <w:tcW w:w="124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b/>
                <w:color w:val="000000"/>
                <w:kern w:val="0"/>
                <w:sz w:val="16"/>
                <w:szCs w:val="16"/>
              </w:rPr>
              <w:t>项目支出</w:t>
            </w:r>
          </w:p>
        </w:tc>
        <w:tc>
          <w:tcPr>
            <w:tcW w:w="1267" w:type="dxa"/>
            <w:vMerge/>
            <w:tcBorders>
              <w:top w:val="single" w:sz="12" w:space="0" w:color="000000"/>
              <w:left w:val="single" w:sz="8" w:space="0" w:color="000000"/>
              <w:bottom w:val="single" w:sz="8" w:space="0" w:color="000000"/>
              <w:right w:val="single" w:sz="12" w:space="0" w:color="000000"/>
            </w:tcBorders>
            <w:shd w:val="clear" w:color="auto" w:fill="auto"/>
            <w:tcMar>
              <w:top w:w="15" w:type="dxa"/>
              <w:left w:w="15" w:type="dxa"/>
              <w:bottom w:w="15" w:type="dxa"/>
              <w:right w:w="15" w:type="dxa"/>
            </w:tcMar>
            <w:vAlign w:val="center"/>
          </w:tcPr>
          <w:p w:rsidR="009E6601" w:rsidRDefault="009E6601">
            <w:pPr>
              <w:rPr>
                <w:rFonts w:ascii="宋体"/>
                <w:sz w:val="24"/>
              </w:rPr>
            </w:pPr>
          </w:p>
        </w:tc>
      </w:tr>
      <w:tr w:rsidR="009E6601">
        <w:trPr>
          <w:trHeight w:val="285"/>
          <w:jc w:val="center"/>
        </w:trPr>
        <w:tc>
          <w:tcPr>
            <w:tcW w:w="3026" w:type="dxa"/>
            <w:gridSpan w:val="3"/>
            <w:tcBorders>
              <w:top w:val="single" w:sz="8" w:space="0" w:color="000000"/>
              <w:left w:val="single" w:sz="12"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b/>
                <w:color w:val="000000"/>
                <w:kern w:val="0"/>
                <w:sz w:val="16"/>
                <w:szCs w:val="16"/>
              </w:rPr>
              <w:t>栏次</w:t>
            </w:r>
          </w:p>
        </w:tc>
        <w:tc>
          <w:tcPr>
            <w:tcW w:w="122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b/>
                <w:color w:val="000000"/>
                <w:kern w:val="0"/>
                <w:sz w:val="16"/>
                <w:szCs w:val="16"/>
              </w:rPr>
              <w:t>1</w:t>
            </w:r>
          </w:p>
        </w:tc>
        <w:tc>
          <w:tcPr>
            <w:tcW w:w="12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b/>
                <w:color w:val="000000"/>
                <w:kern w:val="0"/>
                <w:sz w:val="16"/>
                <w:szCs w:val="16"/>
              </w:rPr>
              <w:t>2</w:t>
            </w:r>
          </w:p>
        </w:tc>
        <w:tc>
          <w:tcPr>
            <w:tcW w:w="124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b/>
                <w:color w:val="000000"/>
                <w:kern w:val="0"/>
                <w:sz w:val="16"/>
                <w:szCs w:val="16"/>
              </w:rPr>
              <w:t>3</w:t>
            </w:r>
          </w:p>
        </w:tc>
        <w:tc>
          <w:tcPr>
            <w:tcW w:w="124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b/>
                <w:color w:val="000000"/>
                <w:kern w:val="0"/>
                <w:sz w:val="16"/>
                <w:szCs w:val="16"/>
              </w:rPr>
              <w:t>4</w:t>
            </w:r>
          </w:p>
        </w:tc>
        <w:tc>
          <w:tcPr>
            <w:tcW w:w="124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b/>
                <w:color w:val="000000"/>
                <w:kern w:val="0"/>
                <w:sz w:val="16"/>
                <w:szCs w:val="16"/>
              </w:rPr>
              <w:t>5</w:t>
            </w:r>
          </w:p>
        </w:tc>
        <w:tc>
          <w:tcPr>
            <w:tcW w:w="1267" w:type="dxa"/>
            <w:tcBorders>
              <w:top w:val="single" w:sz="8" w:space="0" w:color="000000"/>
              <w:left w:val="single" w:sz="8" w:space="0" w:color="000000"/>
              <w:bottom w:val="single" w:sz="8" w:space="0" w:color="000000"/>
              <w:right w:val="single" w:sz="12"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b/>
                <w:color w:val="000000"/>
                <w:kern w:val="0"/>
                <w:sz w:val="16"/>
                <w:szCs w:val="16"/>
              </w:rPr>
              <w:t>6</w:t>
            </w:r>
          </w:p>
        </w:tc>
      </w:tr>
      <w:tr w:rsidR="009E6601">
        <w:trPr>
          <w:trHeight w:val="285"/>
          <w:jc w:val="center"/>
        </w:trPr>
        <w:tc>
          <w:tcPr>
            <w:tcW w:w="3026" w:type="dxa"/>
            <w:gridSpan w:val="3"/>
            <w:tcBorders>
              <w:top w:val="single" w:sz="8" w:space="0" w:color="000000"/>
              <w:left w:val="single" w:sz="12"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b/>
                <w:color w:val="000000"/>
                <w:kern w:val="0"/>
                <w:sz w:val="16"/>
                <w:szCs w:val="16"/>
              </w:rPr>
              <w:t>合计</w:t>
            </w:r>
          </w:p>
        </w:tc>
        <w:tc>
          <w:tcPr>
            <w:tcW w:w="122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b/>
                <w:color w:val="000000"/>
                <w:kern w:val="0"/>
                <w:sz w:val="16"/>
                <w:szCs w:val="16"/>
              </w:rPr>
              <w:t> </w:t>
            </w:r>
          </w:p>
        </w:tc>
        <w:tc>
          <w:tcPr>
            <w:tcW w:w="12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b/>
                <w:color w:val="000000"/>
                <w:kern w:val="0"/>
                <w:sz w:val="16"/>
                <w:szCs w:val="16"/>
              </w:rPr>
              <w:t> </w:t>
            </w:r>
          </w:p>
        </w:tc>
        <w:tc>
          <w:tcPr>
            <w:tcW w:w="124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b/>
                <w:color w:val="000000"/>
                <w:kern w:val="0"/>
                <w:sz w:val="16"/>
                <w:szCs w:val="16"/>
              </w:rPr>
              <w:t> </w:t>
            </w:r>
          </w:p>
        </w:tc>
        <w:tc>
          <w:tcPr>
            <w:tcW w:w="124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b/>
                <w:color w:val="000000"/>
                <w:kern w:val="0"/>
                <w:sz w:val="16"/>
                <w:szCs w:val="16"/>
              </w:rPr>
              <w:t> </w:t>
            </w:r>
          </w:p>
        </w:tc>
        <w:tc>
          <w:tcPr>
            <w:tcW w:w="124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b/>
                <w:color w:val="000000"/>
                <w:kern w:val="0"/>
                <w:sz w:val="16"/>
                <w:szCs w:val="16"/>
              </w:rPr>
              <w:t> </w:t>
            </w:r>
          </w:p>
        </w:tc>
        <w:tc>
          <w:tcPr>
            <w:tcW w:w="1267" w:type="dxa"/>
            <w:tcBorders>
              <w:top w:val="single" w:sz="8" w:space="0" w:color="000000"/>
              <w:left w:val="single" w:sz="8" w:space="0" w:color="000000"/>
              <w:bottom w:val="single" w:sz="8" w:space="0" w:color="000000"/>
              <w:right w:val="single" w:sz="12"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b/>
                <w:color w:val="000000"/>
                <w:kern w:val="0"/>
                <w:sz w:val="16"/>
                <w:szCs w:val="16"/>
              </w:rPr>
              <w:t> </w:t>
            </w:r>
          </w:p>
        </w:tc>
      </w:tr>
      <w:tr w:rsidR="009E6601">
        <w:trPr>
          <w:trHeight w:val="285"/>
          <w:jc w:val="center"/>
        </w:trPr>
        <w:tc>
          <w:tcPr>
            <w:tcW w:w="704" w:type="dxa"/>
            <w:tcBorders>
              <w:top w:val="single" w:sz="8" w:space="0" w:color="000000"/>
              <w:left w:val="single" w:sz="12"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b/>
                <w:color w:val="000000"/>
                <w:kern w:val="0"/>
                <w:sz w:val="16"/>
                <w:szCs w:val="16"/>
              </w:rPr>
              <w:t>207</w:t>
            </w:r>
          </w:p>
        </w:tc>
        <w:tc>
          <w:tcPr>
            <w:tcW w:w="232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b/>
                <w:color w:val="000000"/>
                <w:kern w:val="0"/>
                <w:sz w:val="16"/>
                <w:szCs w:val="16"/>
              </w:rPr>
              <w:t>文化体育与传媒支出</w:t>
            </w:r>
          </w:p>
        </w:tc>
        <w:tc>
          <w:tcPr>
            <w:tcW w:w="122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b/>
                <w:color w:val="000000"/>
                <w:kern w:val="0"/>
                <w:sz w:val="16"/>
                <w:szCs w:val="16"/>
              </w:rPr>
              <w:t> </w:t>
            </w:r>
          </w:p>
        </w:tc>
        <w:tc>
          <w:tcPr>
            <w:tcW w:w="12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b/>
                <w:color w:val="000000"/>
                <w:kern w:val="0"/>
                <w:sz w:val="16"/>
                <w:szCs w:val="16"/>
              </w:rPr>
              <w:t> </w:t>
            </w:r>
          </w:p>
        </w:tc>
        <w:tc>
          <w:tcPr>
            <w:tcW w:w="124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b/>
                <w:color w:val="000000"/>
                <w:kern w:val="0"/>
                <w:sz w:val="16"/>
                <w:szCs w:val="16"/>
              </w:rPr>
              <w:t> </w:t>
            </w:r>
          </w:p>
        </w:tc>
        <w:tc>
          <w:tcPr>
            <w:tcW w:w="124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b/>
                <w:color w:val="000000"/>
                <w:kern w:val="0"/>
                <w:sz w:val="16"/>
                <w:szCs w:val="16"/>
              </w:rPr>
              <w:t> </w:t>
            </w:r>
          </w:p>
        </w:tc>
        <w:tc>
          <w:tcPr>
            <w:tcW w:w="124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b/>
                <w:color w:val="000000"/>
                <w:kern w:val="0"/>
                <w:sz w:val="16"/>
                <w:szCs w:val="16"/>
              </w:rPr>
              <w:t> </w:t>
            </w:r>
          </w:p>
        </w:tc>
        <w:tc>
          <w:tcPr>
            <w:tcW w:w="1267" w:type="dxa"/>
            <w:tcBorders>
              <w:top w:val="single" w:sz="8" w:space="0" w:color="000000"/>
              <w:left w:val="single" w:sz="8" w:space="0" w:color="000000"/>
              <w:bottom w:val="single" w:sz="8" w:space="0" w:color="000000"/>
              <w:right w:val="single" w:sz="12"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b/>
                <w:color w:val="000000"/>
                <w:kern w:val="0"/>
                <w:sz w:val="16"/>
                <w:szCs w:val="16"/>
              </w:rPr>
              <w:t> </w:t>
            </w:r>
          </w:p>
        </w:tc>
      </w:tr>
      <w:tr w:rsidR="009E6601">
        <w:trPr>
          <w:trHeight w:val="420"/>
          <w:jc w:val="center"/>
        </w:trPr>
        <w:tc>
          <w:tcPr>
            <w:tcW w:w="704" w:type="dxa"/>
            <w:tcBorders>
              <w:top w:val="single" w:sz="8" w:space="0" w:color="000000"/>
              <w:left w:val="single" w:sz="12"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20707</w:t>
            </w:r>
          </w:p>
        </w:tc>
        <w:tc>
          <w:tcPr>
            <w:tcW w:w="232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国家电影事业发展专项资金及对应专项债务收入安排的支出</w:t>
            </w:r>
          </w:p>
        </w:tc>
        <w:tc>
          <w:tcPr>
            <w:tcW w:w="122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c>
          <w:tcPr>
            <w:tcW w:w="12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c>
          <w:tcPr>
            <w:tcW w:w="124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c>
          <w:tcPr>
            <w:tcW w:w="124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c>
          <w:tcPr>
            <w:tcW w:w="124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c>
          <w:tcPr>
            <w:tcW w:w="1267" w:type="dxa"/>
            <w:tcBorders>
              <w:top w:val="single" w:sz="8" w:space="0" w:color="000000"/>
              <w:left w:val="single" w:sz="8" w:space="0" w:color="000000"/>
              <w:bottom w:val="single" w:sz="8" w:space="0" w:color="000000"/>
              <w:right w:val="single" w:sz="12"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r>
      <w:tr w:rsidR="009E6601">
        <w:trPr>
          <w:trHeight w:val="285"/>
          <w:jc w:val="center"/>
        </w:trPr>
        <w:tc>
          <w:tcPr>
            <w:tcW w:w="704" w:type="dxa"/>
            <w:tcBorders>
              <w:top w:val="single" w:sz="8" w:space="0" w:color="000000"/>
              <w:left w:val="single" w:sz="12"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2070701</w:t>
            </w:r>
          </w:p>
        </w:tc>
        <w:tc>
          <w:tcPr>
            <w:tcW w:w="232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资助国产影片放映</w:t>
            </w:r>
          </w:p>
        </w:tc>
        <w:tc>
          <w:tcPr>
            <w:tcW w:w="122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c>
          <w:tcPr>
            <w:tcW w:w="12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c>
          <w:tcPr>
            <w:tcW w:w="124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c>
          <w:tcPr>
            <w:tcW w:w="124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c>
          <w:tcPr>
            <w:tcW w:w="124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c>
          <w:tcPr>
            <w:tcW w:w="1267" w:type="dxa"/>
            <w:tcBorders>
              <w:top w:val="single" w:sz="8" w:space="0" w:color="000000"/>
              <w:left w:val="single" w:sz="8" w:space="0" w:color="000000"/>
              <w:bottom w:val="single" w:sz="8" w:space="0" w:color="000000"/>
              <w:right w:val="single" w:sz="12"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r>
      <w:tr w:rsidR="009E6601">
        <w:trPr>
          <w:trHeight w:val="285"/>
          <w:jc w:val="center"/>
        </w:trPr>
        <w:tc>
          <w:tcPr>
            <w:tcW w:w="704" w:type="dxa"/>
            <w:tcBorders>
              <w:top w:val="single" w:sz="8" w:space="0" w:color="000000"/>
              <w:left w:val="single" w:sz="12"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2070702</w:t>
            </w:r>
          </w:p>
        </w:tc>
        <w:tc>
          <w:tcPr>
            <w:tcW w:w="232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资助城市影院</w:t>
            </w:r>
          </w:p>
        </w:tc>
        <w:tc>
          <w:tcPr>
            <w:tcW w:w="122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c>
          <w:tcPr>
            <w:tcW w:w="12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c>
          <w:tcPr>
            <w:tcW w:w="124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c>
          <w:tcPr>
            <w:tcW w:w="124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c>
          <w:tcPr>
            <w:tcW w:w="124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c>
          <w:tcPr>
            <w:tcW w:w="1267" w:type="dxa"/>
            <w:tcBorders>
              <w:top w:val="single" w:sz="8" w:space="0" w:color="000000"/>
              <w:left w:val="single" w:sz="8" w:space="0" w:color="000000"/>
              <w:bottom w:val="single" w:sz="8" w:space="0" w:color="000000"/>
              <w:right w:val="single" w:sz="12"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r>
      <w:tr w:rsidR="009E6601">
        <w:trPr>
          <w:trHeight w:val="285"/>
          <w:jc w:val="center"/>
        </w:trPr>
        <w:tc>
          <w:tcPr>
            <w:tcW w:w="704" w:type="dxa"/>
            <w:tcBorders>
              <w:top w:val="single" w:sz="8" w:space="0" w:color="000000"/>
              <w:left w:val="single" w:sz="12"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2070703</w:t>
            </w:r>
          </w:p>
        </w:tc>
        <w:tc>
          <w:tcPr>
            <w:tcW w:w="232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资助少数民族电影译制</w:t>
            </w:r>
          </w:p>
        </w:tc>
        <w:tc>
          <w:tcPr>
            <w:tcW w:w="122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c>
          <w:tcPr>
            <w:tcW w:w="12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c>
          <w:tcPr>
            <w:tcW w:w="124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c>
          <w:tcPr>
            <w:tcW w:w="124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c>
          <w:tcPr>
            <w:tcW w:w="124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c>
          <w:tcPr>
            <w:tcW w:w="1267" w:type="dxa"/>
            <w:tcBorders>
              <w:top w:val="single" w:sz="8" w:space="0" w:color="000000"/>
              <w:left w:val="single" w:sz="8" w:space="0" w:color="000000"/>
              <w:bottom w:val="single" w:sz="8" w:space="0" w:color="000000"/>
              <w:right w:val="single" w:sz="12"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r>
      <w:tr w:rsidR="009E6601">
        <w:trPr>
          <w:trHeight w:val="420"/>
          <w:jc w:val="center"/>
        </w:trPr>
        <w:tc>
          <w:tcPr>
            <w:tcW w:w="704" w:type="dxa"/>
            <w:tcBorders>
              <w:top w:val="single" w:sz="8" w:space="0" w:color="000000"/>
              <w:left w:val="single" w:sz="12"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2070799</w:t>
            </w:r>
          </w:p>
        </w:tc>
        <w:tc>
          <w:tcPr>
            <w:tcW w:w="232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其他国家电影事业发展专项资金支出</w:t>
            </w:r>
          </w:p>
        </w:tc>
        <w:tc>
          <w:tcPr>
            <w:tcW w:w="122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c>
          <w:tcPr>
            <w:tcW w:w="12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c>
          <w:tcPr>
            <w:tcW w:w="124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c>
          <w:tcPr>
            <w:tcW w:w="124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c>
          <w:tcPr>
            <w:tcW w:w="124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c>
          <w:tcPr>
            <w:tcW w:w="1267" w:type="dxa"/>
            <w:tcBorders>
              <w:top w:val="single" w:sz="8" w:space="0" w:color="000000"/>
              <w:left w:val="single" w:sz="8" w:space="0" w:color="000000"/>
              <w:bottom w:val="single" w:sz="8" w:space="0" w:color="000000"/>
              <w:right w:val="single" w:sz="12"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r>
      <w:tr w:rsidR="009E6601">
        <w:trPr>
          <w:trHeight w:val="285"/>
          <w:jc w:val="center"/>
        </w:trPr>
        <w:tc>
          <w:tcPr>
            <w:tcW w:w="704" w:type="dxa"/>
            <w:tcBorders>
              <w:top w:val="single" w:sz="8" w:space="0" w:color="000000"/>
              <w:left w:val="single" w:sz="12"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b/>
                <w:color w:val="000000"/>
                <w:kern w:val="0"/>
                <w:sz w:val="16"/>
                <w:szCs w:val="16"/>
              </w:rPr>
              <w:t>208</w:t>
            </w:r>
          </w:p>
        </w:tc>
        <w:tc>
          <w:tcPr>
            <w:tcW w:w="232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b/>
                <w:color w:val="000000"/>
                <w:kern w:val="0"/>
                <w:sz w:val="16"/>
                <w:szCs w:val="16"/>
              </w:rPr>
              <w:t>社会保障和就业支出</w:t>
            </w:r>
          </w:p>
        </w:tc>
        <w:tc>
          <w:tcPr>
            <w:tcW w:w="122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b/>
                <w:color w:val="000000"/>
                <w:kern w:val="0"/>
                <w:sz w:val="16"/>
                <w:szCs w:val="16"/>
              </w:rPr>
              <w:t> </w:t>
            </w:r>
          </w:p>
        </w:tc>
        <w:tc>
          <w:tcPr>
            <w:tcW w:w="12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b/>
                <w:color w:val="000000"/>
                <w:kern w:val="0"/>
                <w:sz w:val="16"/>
                <w:szCs w:val="16"/>
              </w:rPr>
              <w:t> </w:t>
            </w:r>
          </w:p>
        </w:tc>
        <w:tc>
          <w:tcPr>
            <w:tcW w:w="124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b/>
                <w:color w:val="000000"/>
                <w:kern w:val="0"/>
                <w:sz w:val="16"/>
                <w:szCs w:val="16"/>
              </w:rPr>
              <w:t> </w:t>
            </w:r>
          </w:p>
        </w:tc>
        <w:tc>
          <w:tcPr>
            <w:tcW w:w="124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b/>
                <w:color w:val="000000"/>
                <w:kern w:val="0"/>
                <w:sz w:val="16"/>
                <w:szCs w:val="16"/>
              </w:rPr>
              <w:t> </w:t>
            </w:r>
          </w:p>
        </w:tc>
        <w:tc>
          <w:tcPr>
            <w:tcW w:w="124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b/>
                <w:color w:val="000000"/>
                <w:kern w:val="0"/>
                <w:sz w:val="16"/>
                <w:szCs w:val="16"/>
              </w:rPr>
              <w:t> </w:t>
            </w:r>
          </w:p>
        </w:tc>
        <w:tc>
          <w:tcPr>
            <w:tcW w:w="1267" w:type="dxa"/>
            <w:tcBorders>
              <w:top w:val="single" w:sz="8" w:space="0" w:color="000000"/>
              <w:left w:val="single" w:sz="8" w:space="0" w:color="000000"/>
              <w:bottom w:val="single" w:sz="8" w:space="0" w:color="000000"/>
              <w:right w:val="single" w:sz="12"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b/>
                <w:color w:val="000000"/>
                <w:kern w:val="0"/>
                <w:sz w:val="16"/>
                <w:szCs w:val="16"/>
              </w:rPr>
              <w:t> </w:t>
            </w:r>
          </w:p>
        </w:tc>
      </w:tr>
      <w:tr w:rsidR="009E6601">
        <w:trPr>
          <w:trHeight w:val="285"/>
          <w:jc w:val="center"/>
        </w:trPr>
        <w:tc>
          <w:tcPr>
            <w:tcW w:w="704" w:type="dxa"/>
            <w:tcBorders>
              <w:top w:val="single" w:sz="8" w:space="0" w:color="000000"/>
              <w:left w:val="single" w:sz="12"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20822</w:t>
            </w:r>
          </w:p>
        </w:tc>
        <w:tc>
          <w:tcPr>
            <w:tcW w:w="232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大中型水库移民后期扶持基金支出</w:t>
            </w:r>
          </w:p>
        </w:tc>
        <w:tc>
          <w:tcPr>
            <w:tcW w:w="122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c>
          <w:tcPr>
            <w:tcW w:w="12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c>
          <w:tcPr>
            <w:tcW w:w="124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c>
          <w:tcPr>
            <w:tcW w:w="124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c>
          <w:tcPr>
            <w:tcW w:w="124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c>
          <w:tcPr>
            <w:tcW w:w="1267" w:type="dxa"/>
            <w:tcBorders>
              <w:top w:val="single" w:sz="8" w:space="0" w:color="000000"/>
              <w:left w:val="single" w:sz="8" w:space="0" w:color="000000"/>
              <w:bottom w:val="single" w:sz="8" w:space="0" w:color="000000"/>
              <w:right w:val="single" w:sz="12"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r>
      <w:tr w:rsidR="009E6601">
        <w:trPr>
          <w:trHeight w:val="285"/>
          <w:jc w:val="center"/>
        </w:trPr>
        <w:tc>
          <w:tcPr>
            <w:tcW w:w="704" w:type="dxa"/>
            <w:tcBorders>
              <w:top w:val="single" w:sz="8" w:space="0" w:color="000000"/>
              <w:left w:val="single" w:sz="12"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w:t>
            </w:r>
          </w:p>
        </w:tc>
        <w:tc>
          <w:tcPr>
            <w:tcW w:w="232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c>
          <w:tcPr>
            <w:tcW w:w="122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c>
          <w:tcPr>
            <w:tcW w:w="12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c>
          <w:tcPr>
            <w:tcW w:w="124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c>
          <w:tcPr>
            <w:tcW w:w="124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c>
          <w:tcPr>
            <w:tcW w:w="124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c>
          <w:tcPr>
            <w:tcW w:w="1267" w:type="dxa"/>
            <w:tcBorders>
              <w:top w:val="single" w:sz="8" w:space="0" w:color="000000"/>
              <w:left w:val="single" w:sz="8" w:space="0" w:color="000000"/>
              <w:bottom w:val="single" w:sz="8" w:space="0" w:color="000000"/>
              <w:right w:val="single" w:sz="12"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r>
      <w:tr w:rsidR="009E6601">
        <w:trPr>
          <w:trHeight w:val="285"/>
          <w:jc w:val="center"/>
        </w:trPr>
        <w:tc>
          <w:tcPr>
            <w:tcW w:w="704" w:type="dxa"/>
            <w:tcBorders>
              <w:top w:val="single" w:sz="8" w:space="0" w:color="000000"/>
              <w:left w:val="single" w:sz="12"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w:t>
            </w:r>
          </w:p>
        </w:tc>
        <w:tc>
          <w:tcPr>
            <w:tcW w:w="232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c>
          <w:tcPr>
            <w:tcW w:w="122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c>
          <w:tcPr>
            <w:tcW w:w="12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c>
          <w:tcPr>
            <w:tcW w:w="124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c>
          <w:tcPr>
            <w:tcW w:w="124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c>
          <w:tcPr>
            <w:tcW w:w="124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c>
          <w:tcPr>
            <w:tcW w:w="1267" w:type="dxa"/>
            <w:tcBorders>
              <w:top w:val="single" w:sz="8" w:space="0" w:color="000000"/>
              <w:left w:val="single" w:sz="8" w:space="0" w:color="000000"/>
              <w:bottom w:val="single" w:sz="8" w:space="0" w:color="000000"/>
              <w:right w:val="single" w:sz="12"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r>
      <w:tr w:rsidR="009E6601">
        <w:trPr>
          <w:trHeight w:val="285"/>
          <w:jc w:val="center"/>
        </w:trPr>
        <w:tc>
          <w:tcPr>
            <w:tcW w:w="704" w:type="dxa"/>
            <w:tcBorders>
              <w:top w:val="single" w:sz="8" w:space="0" w:color="000000"/>
              <w:left w:val="single" w:sz="12"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w:t>
            </w:r>
          </w:p>
        </w:tc>
        <w:tc>
          <w:tcPr>
            <w:tcW w:w="232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c>
          <w:tcPr>
            <w:tcW w:w="122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c>
          <w:tcPr>
            <w:tcW w:w="12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c>
          <w:tcPr>
            <w:tcW w:w="124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c>
          <w:tcPr>
            <w:tcW w:w="124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c>
          <w:tcPr>
            <w:tcW w:w="124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c>
          <w:tcPr>
            <w:tcW w:w="1267" w:type="dxa"/>
            <w:tcBorders>
              <w:top w:val="single" w:sz="8" w:space="0" w:color="000000"/>
              <w:left w:val="single" w:sz="8" w:space="0" w:color="000000"/>
              <w:bottom w:val="single" w:sz="8" w:space="0" w:color="000000"/>
              <w:right w:val="single" w:sz="12"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r>
      <w:tr w:rsidR="009E6601">
        <w:trPr>
          <w:trHeight w:val="270"/>
          <w:jc w:val="center"/>
        </w:trPr>
        <w:tc>
          <w:tcPr>
            <w:tcW w:w="704" w:type="dxa"/>
            <w:tcBorders>
              <w:top w:val="single" w:sz="8" w:space="0" w:color="000000"/>
              <w:left w:val="single" w:sz="12" w:space="0" w:color="000000"/>
              <w:bottom w:val="single" w:sz="12"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w:t>
            </w:r>
          </w:p>
        </w:tc>
        <w:tc>
          <w:tcPr>
            <w:tcW w:w="2322" w:type="dxa"/>
            <w:gridSpan w:val="2"/>
            <w:tcBorders>
              <w:top w:val="single" w:sz="8" w:space="0" w:color="000000"/>
              <w:left w:val="single" w:sz="8" w:space="0" w:color="000000"/>
              <w:bottom w:val="single" w:sz="12"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c>
          <w:tcPr>
            <w:tcW w:w="1223" w:type="dxa"/>
            <w:gridSpan w:val="2"/>
            <w:tcBorders>
              <w:top w:val="single" w:sz="8" w:space="0" w:color="000000"/>
              <w:left w:val="single" w:sz="8" w:space="0" w:color="000000"/>
              <w:bottom w:val="single" w:sz="12"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c>
          <w:tcPr>
            <w:tcW w:w="1240" w:type="dxa"/>
            <w:tcBorders>
              <w:top w:val="single" w:sz="8" w:space="0" w:color="000000"/>
              <w:left w:val="single" w:sz="8" w:space="0" w:color="000000"/>
              <w:bottom w:val="single" w:sz="12"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c>
          <w:tcPr>
            <w:tcW w:w="1243" w:type="dxa"/>
            <w:gridSpan w:val="2"/>
            <w:tcBorders>
              <w:top w:val="single" w:sz="8" w:space="0" w:color="000000"/>
              <w:left w:val="single" w:sz="8" w:space="0" w:color="000000"/>
              <w:bottom w:val="single" w:sz="12"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c>
          <w:tcPr>
            <w:tcW w:w="1247" w:type="dxa"/>
            <w:gridSpan w:val="2"/>
            <w:tcBorders>
              <w:top w:val="single" w:sz="8" w:space="0" w:color="000000"/>
              <w:left w:val="single" w:sz="8" w:space="0" w:color="000000"/>
              <w:bottom w:val="single" w:sz="12"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c>
          <w:tcPr>
            <w:tcW w:w="1244" w:type="dxa"/>
            <w:tcBorders>
              <w:top w:val="single" w:sz="8" w:space="0" w:color="000000"/>
              <w:left w:val="single" w:sz="8" w:space="0" w:color="000000"/>
              <w:bottom w:val="single" w:sz="12" w:space="0" w:color="000000"/>
              <w:right w:val="single" w:sz="8"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c>
          <w:tcPr>
            <w:tcW w:w="1267" w:type="dxa"/>
            <w:tcBorders>
              <w:top w:val="single" w:sz="8" w:space="0" w:color="000000"/>
              <w:left w:val="single" w:sz="8" w:space="0" w:color="000000"/>
              <w:bottom w:val="single" w:sz="12" w:space="0" w:color="000000"/>
              <w:right w:val="single" w:sz="12" w:space="0" w:color="000000"/>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 </w:t>
            </w:r>
          </w:p>
        </w:tc>
      </w:tr>
      <w:tr w:rsidR="009E6601">
        <w:trPr>
          <w:trHeight w:val="285"/>
          <w:jc w:val="center"/>
        </w:trPr>
        <w:tc>
          <w:tcPr>
            <w:tcW w:w="10490" w:type="dxa"/>
            <w:gridSpan w:val="12"/>
            <w:tcBorders>
              <w:top w:val="nil"/>
              <w:left w:val="nil"/>
              <w:bottom w:val="nil"/>
              <w:right w:val="nil"/>
            </w:tcBorders>
            <w:shd w:val="clear" w:color="auto" w:fill="auto"/>
            <w:tcMar>
              <w:top w:w="15" w:type="dxa"/>
              <w:left w:w="15" w:type="dxa"/>
              <w:bottom w:w="15" w:type="dxa"/>
              <w:right w:w="15" w:type="dxa"/>
            </w:tcMar>
            <w:vAlign w:val="center"/>
          </w:tcPr>
          <w:p w:rsidR="009E6601" w:rsidRDefault="0054130A">
            <w:pPr>
              <w:widowControl/>
              <w:jc w:val="center"/>
              <w:textAlignment w:val="center"/>
              <w:rPr>
                <w:rFonts w:cs="Calibri"/>
                <w:szCs w:val="21"/>
              </w:rPr>
            </w:pPr>
            <w:r>
              <w:rPr>
                <w:rFonts w:ascii="宋体" w:hAnsi="宋体" w:cs="宋体" w:hint="eastAsia"/>
                <w:color w:val="000000"/>
                <w:kern w:val="0"/>
                <w:sz w:val="16"/>
                <w:szCs w:val="16"/>
              </w:rPr>
              <w:t>注：本表反映部门本年度政府性基金预算财政拨款收入支出及结转和结余情况。</w:t>
            </w:r>
          </w:p>
        </w:tc>
      </w:tr>
      <w:tr w:rsidR="009E6601">
        <w:trPr>
          <w:trHeight w:val="375"/>
          <w:jc w:val="center"/>
        </w:trPr>
        <w:tc>
          <w:tcPr>
            <w:tcW w:w="10490" w:type="dxa"/>
            <w:gridSpan w:val="12"/>
            <w:tcBorders>
              <w:top w:val="nil"/>
              <w:left w:val="nil"/>
              <w:bottom w:val="nil"/>
              <w:right w:val="nil"/>
            </w:tcBorders>
            <w:shd w:val="clear" w:color="auto" w:fill="auto"/>
            <w:tcMar>
              <w:top w:w="15" w:type="dxa"/>
              <w:left w:w="15" w:type="dxa"/>
              <w:bottom w:w="15" w:type="dxa"/>
              <w:right w:w="15" w:type="dxa"/>
            </w:tcMar>
            <w:vAlign w:val="bottom"/>
          </w:tcPr>
          <w:p w:rsidR="009E6601" w:rsidRDefault="0054130A">
            <w:pPr>
              <w:widowControl/>
              <w:jc w:val="center"/>
              <w:textAlignment w:val="bottom"/>
              <w:rPr>
                <w:rFonts w:cs="Calibri"/>
                <w:szCs w:val="21"/>
              </w:rPr>
            </w:pPr>
            <w:r>
              <w:rPr>
                <w:rFonts w:ascii="黑体" w:eastAsia="黑体" w:hAnsi="宋体" w:cs="黑体" w:hint="eastAsia"/>
                <w:color w:val="000000"/>
                <w:kern w:val="0"/>
                <w:sz w:val="28"/>
                <w:szCs w:val="28"/>
              </w:rPr>
              <w:t> </w:t>
            </w:r>
          </w:p>
        </w:tc>
      </w:tr>
      <w:tr w:rsidR="009E6601">
        <w:trPr>
          <w:trHeight w:val="285"/>
          <w:jc w:val="center"/>
        </w:trPr>
        <w:tc>
          <w:tcPr>
            <w:tcW w:w="1587" w:type="dxa"/>
            <w:gridSpan w:val="2"/>
            <w:tcBorders>
              <w:top w:val="nil"/>
              <w:left w:val="nil"/>
              <w:bottom w:val="nil"/>
              <w:right w:val="nil"/>
            </w:tcBorders>
            <w:shd w:val="clear" w:color="auto" w:fill="auto"/>
            <w:tcMar>
              <w:top w:w="15" w:type="dxa"/>
              <w:left w:w="15" w:type="dxa"/>
              <w:bottom w:w="15" w:type="dxa"/>
              <w:right w:w="15" w:type="dxa"/>
            </w:tcMar>
            <w:vAlign w:val="center"/>
          </w:tcPr>
          <w:p w:rsidR="009E6601" w:rsidRDefault="0054130A">
            <w:pPr>
              <w:widowControl/>
              <w:rPr>
                <w:rFonts w:cs="Calibri"/>
                <w:szCs w:val="21"/>
              </w:rPr>
            </w:pPr>
            <w:r>
              <w:rPr>
                <w:rFonts w:ascii="宋体" w:hAnsi="宋体" w:cs="宋体" w:hint="eastAsia"/>
                <w:color w:val="000000"/>
                <w:kern w:val="0"/>
                <w:sz w:val="16"/>
                <w:szCs w:val="16"/>
              </w:rPr>
              <w:t> </w:t>
            </w:r>
          </w:p>
        </w:tc>
        <w:tc>
          <w:tcPr>
            <w:tcW w:w="1439" w:type="dxa"/>
            <w:tcBorders>
              <w:top w:val="nil"/>
              <w:left w:val="nil"/>
              <w:bottom w:val="nil"/>
              <w:right w:val="nil"/>
            </w:tcBorders>
            <w:shd w:val="clear" w:color="auto" w:fill="auto"/>
            <w:tcMar>
              <w:top w:w="15" w:type="dxa"/>
              <w:left w:w="15" w:type="dxa"/>
              <w:bottom w:w="15" w:type="dxa"/>
              <w:right w:w="15" w:type="dxa"/>
            </w:tcMar>
            <w:vAlign w:val="center"/>
          </w:tcPr>
          <w:p w:rsidR="009E6601" w:rsidRDefault="0054130A">
            <w:pPr>
              <w:widowControl/>
              <w:rPr>
                <w:rFonts w:cs="Calibri"/>
                <w:szCs w:val="21"/>
              </w:rPr>
            </w:pPr>
            <w:r>
              <w:rPr>
                <w:rFonts w:ascii="宋体" w:hAnsi="宋体" w:cs="宋体" w:hint="eastAsia"/>
                <w:color w:val="000000"/>
                <w:kern w:val="0"/>
                <w:sz w:val="16"/>
                <w:szCs w:val="16"/>
              </w:rPr>
              <w:t> </w:t>
            </w:r>
          </w:p>
        </w:tc>
        <w:tc>
          <w:tcPr>
            <w:tcW w:w="1159" w:type="dxa"/>
            <w:tcBorders>
              <w:top w:val="nil"/>
              <w:left w:val="nil"/>
              <w:bottom w:val="nil"/>
              <w:right w:val="nil"/>
            </w:tcBorders>
            <w:shd w:val="clear" w:color="auto" w:fill="auto"/>
            <w:tcMar>
              <w:top w:w="15" w:type="dxa"/>
              <w:left w:w="15" w:type="dxa"/>
              <w:bottom w:w="15" w:type="dxa"/>
              <w:right w:w="15" w:type="dxa"/>
            </w:tcMar>
            <w:vAlign w:val="center"/>
          </w:tcPr>
          <w:p w:rsidR="009E6601" w:rsidRDefault="0054130A">
            <w:pPr>
              <w:widowControl/>
              <w:rPr>
                <w:rFonts w:cs="Calibri"/>
                <w:szCs w:val="21"/>
              </w:rPr>
            </w:pPr>
            <w:r>
              <w:rPr>
                <w:rFonts w:ascii="宋体" w:hAnsi="宋体" w:cs="宋体" w:hint="eastAsia"/>
                <w:color w:val="000000"/>
                <w:kern w:val="0"/>
                <w:sz w:val="16"/>
                <w:szCs w:val="16"/>
              </w:rPr>
              <w:t> </w:t>
            </w:r>
          </w:p>
        </w:tc>
        <w:tc>
          <w:tcPr>
            <w:tcW w:w="1304" w:type="dxa"/>
            <w:gridSpan w:val="2"/>
            <w:tcBorders>
              <w:top w:val="nil"/>
              <w:left w:val="nil"/>
              <w:bottom w:val="nil"/>
              <w:right w:val="nil"/>
            </w:tcBorders>
            <w:shd w:val="clear" w:color="auto" w:fill="auto"/>
            <w:tcMar>
              <w:top w:w="15" w:type="dxa"/>
              <w:left w:w="15" w:type="dxa"/>
              <w:bottom w:w="15" w:type="dxa"/>
              <w:right w:w="15" w:type="dxa"/>
            </w:tcMar>
            <w:vAlign w:val="center"/>
          </w:tcPr>
          <w:p w:rsidR="009E6601" w:rsidRDefault="0054130A">
            <w:pPr>
              <w:widowControl/>
              <w:rPr>
                <w:rFonts w:cs="Calibri"/>
                <w:szCs w:val="21"/>
              </w:rPr>
            </w:pPr>
            <w:r>
              <w:rPr>
                <w:rFonts w:ascii="宋体" w:hAnsi="宋体" w:cs="宋体" w:hint="eastAsia"/>
                <w:color w:val="000000"/>
                <w:kern w:val="0"/>
                <w:sz w:val="16"/>
                <w:szCs w:val="16"/>
              </w:rPr>
              <w:t> </w:t>
            </w:r>
          </w:p>
        </w:tc>
        <w:tc>
          <w:tcPr>
            <w:tcW w:w="747" w:type="dxa"/>
            <w:tcBorders>
              <w:top w:val="nil"/>
              <w:left w:val="nil"/>
              <w:bottom w:val="nil"/>
              <w:right w:val="nil"/>
            </w:tcBorders>
            <w:shd w:val="clear" w:color="auto" w:fill="auto"/>
            <w:tcMar>
              <w:top w:w="15" w:type="dxa"/>
              <w:left w:w="15" w:type="dxa"/>
              <w:bottom w:w="15" w:type="dxa"/>
              <w:right w:w="15" w:type="dxa"/>
            </w:tcMar>
            <w:vAlign w:val="center"/>
          </w:tcPr>
          <w:p w:rsidR="009E6601" w:rsidRDefault="0054130A">
            <w:pPr>
              <w:widowControl/>
              <w:rPr>
                <w:rFonts w:cs="Calibri"/>
                <w:szCs w:val="21"/>
              </w:rPr>
            </w:pPr>
            <w:r>
              <w:rPr>
                <w:rFonts w:ascii="宋体" w:hAnsi="宋体" w:cs="宋体" w:hint="eastAsia"/>
                <w:color w:val="000000"/>
                <w:kern w:val="0"/>
                <w:sz w:val="16"/>
                <w:szCs w:val="16"/>
              </w:rPr>
              <w:t> </w:t>
            </w:r>
          </w:p>
        </w:tc>
        <w:tc>
          <w:tcPr>
            <w:tcW w:w="996" w:type="dxa"/>
            <w:gridSpan w:val="2"/>
            <w:tcBorders>
              <w:top w:val="nil"/>
              <w:left w:val="nil"/>
              <w:bottom w:val="nil"/>
              <w:right w:val="nil"/>
            </w:tcBorders>
            <w:shd w:val="clear" w:color="auto" w:fill="auto"/>
            <w:tcMar>
              <w:top w:w="15" w:type="dxa"/>
              <w:left w:w="15" w:type="dxa"/>
              <w:bottom w:w="15" w:type="dxa"/>
              <w:right w:w="15" w:type="dxa"/>
            </w:tcMar>
            <w:vAlign w:val="center"/>
          </w:tcPr>
          <w:p w:rsidR="009E6601" w:rsidRDefault="0054130A">
            <w:pPr>
              <w:widowControl/>
              <w:rPr>
                <w:rFonts w:cs="Calibri"/>
                <w:szCs w:val="21"/>
              </w:rPr>
            </w:pPr>
            <w:r>
              <w:rPr>
                <w:rFonts w:ascii="宋体" w:hAnsi="宋体" w:cs="宋体" w:hint="eastAsia"/>
                <w:color w:val="000000"/>
                <w:kern w:val="0"/>
                <w:sz w:val="16"/>
                <w:szCs w:val="16"/>
              </w:rPr>
              <w:t> </w:t>
            </w:r>
          </w:p>
        </w:tc>
        <w:tc>
          <w:tcPr>
            <w:tcW w:w="1991" w:type="dxa"/>
            <w:gridSpan w:val="2"/>
            <w:tcBorders>
              <w:top w:val="nil"/>
              <w:left w:val="nil"/>
              <w:bottom w:val="nil"/>
              <w:right w:val="nil"/>
            </w:tcBorders>
            <w:shd w:val="clear" w:color="auto" w:fill="auto"/>
            <w:tcMar>
              <w:top w:w="15" w:type="dxa"/>
              <w:left w:w="15" w:type="dxa"/>
              <w:bottom w:w="15" w:type="dxa"/>
              <w:right w:w="15" w:type="dxa"/>
            </w:tcMar>
            <w:vAlign w:val="center"/>
          </w:tcPr>
          <w:p w:rsidR="009E6601" w:rsidRDefault="0054130A">
            <w:pPr>
              <w:widowControl/>
              <w:rPr>
                <w:rFonts w:cs="Calibri"/>
                <w:szCs w:val="21"/>
              </w:rPr>
            </w:pPr>
            <w:r>
              <w:rPr>
                <w:rFonts w:ascii="宋体" w:hAnsi="宋体" w:cs="宋体" w:hint="eastAsia"/>
                <w:color w:val="000000"/>
                <w:kern w:val="0"/>
                <w:sz w:val="16"/>
                <w:szCs w:val="16"/>
              </w:rPr>
              <w:t> </w:t>
            </w:r>
          </w:p>
        </w:tc>
        <w:tc>
          <w:tcPr>
            <w:tcW w:w="1267" w:type="dxa"/>
            <w:tcBorders>
              <w:top w:val="nil"/>
              <w:left w:val="nil"/>
              <w:bottom w:val="nil"/>
              <w:right w:val="nil"/>
            </w:tcBorders>
            <w:shd w:val="clear" w:color="auto" w:fill="auto"/>
            <w:tcMar>
              <w:top w:w="15" w:type="dxa"/>
              <w:left w:w="15" w:type="dxa"/>
              <w:bottom w:w="15" w:type="dxa"/>
              <w:right w:w="15" w:type="dxa"/>
            </w:tcMar>
            <w:vAlign w:val="center"/>
          </w:tcPr>
          <w:p w:rsidR="009E6601" w:rsidRDefault="0054130A">
            <w:pPr>
              <w:widowControl/>
              <w:jc w:val="right"/>
              <w:textAlignment w:val="center"/>
              <w:rPr>
                <w:rFonts w:cs="Calibri"/>
                <w:szCs w:val="21"/>
              </w:rPr>
            </w:pPr>
            <w:r>
              <w:rPr>
                <w:rFonts w:ascii="宋体" w:hAnsi="宋体" w:cs="宋体" w:hint="eastAsia"/>
                <w:color w:val="000000"/>
                <w:kern w:val="0"/>
                <w:sz w:val="16"/>
                <w:szCs w:val="16"/>
              </w:rPr>
              <w:t> </w:t>
            </w:r>
          </w:p>
        </w:tc>
      </w:tr>
      <w:tr w:rsidR="009E6601">
        <w:trPr>
          <w:trHeight w:val="285"/>
          <w:jc w:val="center"/>
        </w:trPr>
        <w:tc>
          <w:tcPr>
            <w:tcW w:w="10490" w:type="dxa"/>
            <w:gridSpan w:val="12"/>
            <w:tcBorders>
              <w:top w:val="nil"/>
              <w:left w:val="nil"/>
              <w:bottom w:val="nil"/>
              <w:right w:val="nil"/>
            </w:tcBorders>
            <w:shd w:val="clear" w:color="auto" w:fill="auto"/>
            <w:tcMar>
              <w:top w:w="15" w:type="dxa"/>
              <w:left w:w="15" w:type="dxa"/>
              <w:bottom w:w="15" w:type="dxa"/>
              <w:right w:w="15" w:type="dxa"/>
            </w:tcMar>
            <w:vAlign w:val="center"/>
          </w:tcPr>
          <w:p w:rsidR="009E6601" w:rsidRDefault="0054130A">
            <w:pPr>
              <w:widowControl/>
              <w:jc w:val="left"/>
              <w:textAlignment w:val="center"/>
              <w:rPr>
                <w:rFonts w:cs="Calibri"/>
                <w:szCs w:val="21"/>
              </w:rPr>
            </w:pPr>
            <w:r>
              <w:rPr>
                <w:rFonts w:ascii="宋体" w:hAnsi="宋体" w:cs="宋体" w:hint="eastAsia"/>
                <w:color w:val="000000"/>
                <w:kern w:val="0"/>
                <w:sz w:val="16"/>
                <w:szCs w:val="16"/>
              </w:rPr>
              <w:t> </w:t>
            </w:r>
          </w:p>
        </w:tc>
      </w:tr>
    </w:tbl>
    <w:p w:rsidR="009E6601" w:rsidRDefault="0054130A">
      <w:pPr>
        <w:widowControl/>
        <w:jc w:val="left"/>
        <w:rPr>
          <w:rFonts w:cs="Calibri"/>
          <w:szCs w:val="21"/>
        </w:rPr>
      </w:pPr>
      <w:r>
        <w:rPr>
          <w:rFonts w:ascii="黑体" w:eastAsia="黑体" w:hAnsi="宋体" w:cs="黑体" w:hint="eastAsia"/>
          <w:color w:val="000000"/>
          <w:kern w:val="0"/>
          <w:sz w:val="32"/>
          <w:szCs w:val="32"/>
        </w:rPr>
        <w:t> </w:t>
      </w:r>
    </w:p>
    <w:p w:rsidR="009E6601" w:rsidRDefault="009E6601">
      <w:pPr>
        <w:jc w:val="left"/>
        <w:rPr>
          <w:rFonts w:ascii="黑体" w:eastAsia="黑体" w:hAnsi="黑体" w:cs="黑体"/>
          <w:sz w:val="32"/>
          <w:szCs w:val="32"/>
        </w:rPr>
      </w:pPr>
    </w:p>
    <w:p w:rsidR="009E6601" w:rsidRDefault="009E6601">
      <w:pPr>
        <w:jc w:val="left"/>
        <w:rPr>
          <w:rFonts w:ascii="黑体" w:eastAsia="黑体" w:hAnsi="黑体" w:cs="黑体"/>
          <w:sz w:val="32"/>
          <w:szCs w:val="32"/>
        </w:rPr>
      </w:pPr>
    </w:p>
    <w:p w:rsidR="009E6601" w:rsidRDefault="009E6601">
      <w:pPr>
        <w:jc w:val="left"/>
        <w:rPr>
          <w:rFonts w:ascii="黑体" w:eastAsia="黑体" w:hAnsi="黑体" w:cs="黑体"/>
          <w:sz w:val="32"/>
          <w:szCs w:val="32"/>
        </w:rPr>
      </w:pPr>
    </w:p>
    <w:p w:rsidR="009E6601" w:rsidRDefault="009E6601">
      <w:pPr>
        <w:jc w:val="left"/>
        <w:rPr>
          <w:rFonts w:ascii="黑体" w:eastAsia="黑体" w:hAnsi="黑体" w:cs="黑体"/>
          <w:sz w:val="32"/>
          <w:szCs w:val="32"/>
        </w:rPr>
      </w:pPr>
    </w:p>
    <w:p w:rsidR="009E6601" w:rsidRDefault="009E6601">
      <w:pPr>
        <w:jc w:val="left"/>
        <w:rPr>
          <w:rFonts w:ascii="黑体" w:eastAsia="黑体" w:hAnsi="黑体" w:cs="黑体"/>
          <w:sz w:val="32"/>
          <w:szCs w:val="32"/>
        </w:rPr>
      </w:pPr>
    </w:p>
    <w:p w:rsidR="009E6601" w:rsidRDefault="009E6601">
      <w:pPr>
        <w:jc w:val="left"/>
        <w:rPr>
          <w:rFonts w:ascii="黑体" w:eastAsia="黑体" w:hAnsi="黑体" w:cs="黑体"/>
          <w:sz w:val="32"/>
          <w:szCs w:val="32"/>
        </w:rPr>
      </w:pPr>
    </w:p>
    <w:p w:rsidR="009E6601" w:rsidRDefault="009E6601">
      <w:pPr>
        <w:jc w:val="left"/>
        <w:rPr>
          <w:rFonts w:ascii="黑体" w:eastAsia="黑体" w:hAnsi="黑体" w:cs="黑体"/>
          <w:sz w:val="32"/>
          <w:szCs w:val="32"/>
        </w:rPr>
      </w:pPr>
    </w:p>
    <w:p w:rsidR="009E6601" w:rsidRDefault="0054130A">
      <w:pPr>
        <w:tabs>
          <w:tab w:val="center" w:pos="4394"/>
          <w:tab w:val="left" w:pos="7282"/>
        </w:tabs>
        <w:jc w:val="left"/>
        <w:outlineLvl w:val="0"/>
        <w:rPr>
          <w:rFonts w:ascii="隶书" w:eastAsia="隶书" w:hAnsi="隶书" w:cs="隶书"/>
          <w:sz w:val="48"/>
          <w:szCs w:val="48"/>
        </w:rPr>
      </w:pPr>
      <w:r>
        <w:rPr>
          <w:rFonts w:ascii="隶书" w:eastAsia="隶书" w:hAnsi="隶书" w:cs="隶书"/>
          <w:sz w:val="48"/>
          <w:szCs w:val="48"/>
        </w:rPr>
        <w:tab/>
      </w:r>
      <w:r>
        <w:rPr>
          <w:rFonts w:ascii="隶书" w:eastAsia="隶书" w:hAnsi="隶书" w:cs="隶书" w:hint="eastAsia"/>
          <w:sz w:val="48"/>
          <w:szCs w:val="48"/>
        </w:rPr>
        <w:t>第三部分</w:t>
      </w:r>
      <w:r>
        <w:rPr>
          <w:rFonts w:ascii="隶书" w:eastAsia="隶书" w:hAnsi="隶书" w:cs="隶书"/>
          <w:sz w:val="48"/>
          <w:szCs w:val="48"/>
        </w:rPr>
        <w:tab/>
      </w:r>
    </w:p>
    <w:p w:rsidR="009E6601" w:rsidRDefault="0054130A">
      <w:pPr>
        <w:jc w:val="center"/>
        <w:rPr>
          <w:rFonts w:ascii="隶书" w:eastAsia="隶书" w:hAnsi="隶书" w:cs="隶书"/>
          <w:sz w:val="48"/>
          <w:szCs w:val="48"/>
        </w:rPr>
      </w:pPr>
      <w:r>
        <w:rPr>
          <w:rFonts w:ascii="隶书" w:eastAsia="隶书" w:hAnsi="隶书" w:cs="隶书" w:hint="eastAsia"/>
          <w:sz w:val="48"/>
          <w:szCs w:val="48"/>
        </w:rPr>
        <w:t>延津县发展和改革委员会</w:t>
      </w:r>
    </w:p>
    <w:p w:rsidR="009E6601" w:rsidRDefault="0054130A">
      <w:pPr>
        <w:jc w:val="center"/>
        <w:rPr>
          <w:rFonts w:ascii="隶书" w:eastAsia="隶书" w:hAnsi="隶书" w:cs="隶书"/>
          <w:sz w:val="48"/>
          <w:szCs w:val="48"/>
        </w:rPr>
        <w:sectPr w:rsidR="009E6601">
          <w:pgSz w:w="11906" w:h="16838"/>
          <w:pgMar w:top="1440" w:right="1531" w:bottom="1440" w:left="1587" w:header="850" w:footer="992" w:gutter="0"/>
          <w:pgNumType w:fmt="numberInDash"/>
          <w:cols w:space="0"/>
          <w:docGrid w:type="lines" w:linePitch="317"/>
        </w:sectPr>
      </w:pPr>
      <w:r>
        <w:rPr>
          <w:rFonts w:ascii="隶书" w:eastAsia="隶书" w:hAnsi="隶书" w:cs="隶书"/>
          <w:sz w:val="48"/>
          <w:szCs w:val="48"/>
        </w:rPr>
        <w:t>2016</w:t>
      </w:r>
      <w:r>
        <w:rPr>
          <w:rFonts w:ascii="隶书" w:eastAsia="隶书" w:hAnsi="隶书" w:cs="隶书" w:hint="eastAsia"/>
          <w:sz w:val="48"/>
          <w:szCs w:val="48"/>
        </w:rPr>
        <w:t>年度部门决算情况说明</w:t>
      </w:r>
    </w:p>
    <w:p w:rsidR="009E6601" w:rsidRDefault="0054130A">
      <w:pPr>
        <w:numPr>
          <w:ilvl w:val="0"/>
          <w:numId w:val="5"/>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9E6601" w:rsidRDefault="0054130A">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年度收入总计1231.45万元，支出总计1251.45万元，与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年相比，收入减少2765.26万元、下降69.19%，支出减少2745.26万元，下降68.69</w:t>
      </w:r>
      <w:r>
        <w:rPr>
          <w:rFonts w:ascii="仿宋_GB2312" w:eastAsia="仿宋_GB2312" w:hAnsi="宋体" w:cs="Courier New"/>
          <w:sz w:val="32"/>
          <w:szCs w:val="32"/>
        </w:rPr>
        <w:t>%</w:t>
      </w:r>
      <w:r>
        <w:rPr>
          <w:rFonts w:ascii="仿宋_GB2312" w:eastAsia="仿宋_GB2312" w:hAnsi="宋体" w:cs="Courier New" w:hint="eastAsia"/>
          <w:sz w:val="32"/>
          <w:szCs w:val="32"/>
        </w:rPr>
        <w:t>。</w:t>
      </w:r>
    </w:p>
    <w:p w:rsidR="009E6601" w:rsidRDefault="0054130A">
      <w:pPr>
        <w:adjustRightInd w:val="0"/>
        <w:snapToGrid w:val="0"/>
        <w:spacing w:line="360" w:lineRule="auto"/>
        <w:ind w:firstLineChars="200" w:firstLine="640"/>
        <w:outlineLvl w:val="1"/>
        <w:rPr>
          <w:rFonts w:ascii="黑体" w:eastAsia="黑体" w:hAnsi="黑体"/>
          <w:sz w:val="32"/>
          <w:szCs w:val="32"/>
        </w:rPr>
      </w:pPr>
      <w:r>
        <w:rPr>
          <w:rFonts w:ascii="黑体" w:eastAsia="黑体" w:hAnsi="黑体" w:cs="Courier New"/>
          <w:sz w:val="32"/>
          <w:szCs w:val="32"/>
        </w:rPr>
        <w:t>二</w:t>
      </w:r>
      <w:r>
        <w:rPr>
          <w:rFonts w:ascii="黑体" w:eastAsia="黑体" w:hAnsi="黑体" w:cs="Courier New" w:hint="eastAsia"/>
          <w:sz w:val="32"/>
          <w:szCs w:val="32"/>
        </w:rPr>
        <w:t>、</w:t>
      </w:r>
      <w:r>
        <w:rPr>
          <w:rFonts w:ascii="黑体" w:eastAsia="黑体" w:hAnsi="黑体" w:hint="eastAsia"/>
          <w:sz w:val="32"/>
          <w:szCs w:val="32"/>
        </w:rPr>
        <w:t>关于收入决算情况说明</w:t>
      </w:r>
    </w:p>
    <w:p w:rsidR="009E6601" w:rsidRDefault="0054130A">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w:t>
      </w:r>
      <w:r>
        <w:rPr>
          <w:rFonts w:ascii="仿宋_GB2312" w:eastAsia="仿宋_GB2312" w:hAnsi="Times New Roman" w:hint="eastAsia"/>
          <w:sz w:val="32"/>
          <w:szCs w:val="32"/>
        </w:rPr>
        <w:t>收入合计1231.45万元，其中：财政拨款收入1231.45万元，占</w:t>
      </w:r>
      <w:r>
        <w:rPr>
          <w:rFonts w:ascii="仿宋_GB2312" w:eastAsia="仿宋_GB2312" w:hAnsi="Times New Roman"/>
          <w:sz w:val="32"/>
          <w:szCs w:val="32"/>
        </w:rPr>
        <w:t>100%</w:t>
      </w:r>
      <w:r>
        <w:rPr>
          <w:rFonts w:ascii="仿宋_GB2312" w:eastAsia="仿宋_GB2312" w:hAnsi="Times New Roman" w:hint="eastAsia"/>
          <w:sz w:val="32"/>
          <w:szCs w:val="32"/>
        </w:rPr>
        <w:t>；事业收入</w:t>
      </w:r>
      <w:r>
        <w:rPr>
          <w:rFonts w:ascii="仿宋_GB2312" w:eastAsia="仿宋_GB2312" w:hAnsi="Times New Roman"/>
          <w:sz w:val="32"/>
          <w:szCs w:val="32"/>
        </w:rPr>
        <w:t>0</w:t>
      </w:r>
      <w:r>
        <w:rPr>
          <w:rFonts w:ascii="仿宋_GB2312" w:eastAsia="仿宋_GB2312" w:hAnsi="Times New Roman" w:hint="eastAsia"/>
          <w:sz w:val="32"/>
          <w:szCs w:val="32"/>
        </w:rPr>
        <w:t>万元，占</w:t>
      </w:r>
      <w:r>
        <w:rPr>
          <w:rFonts w:ascii="仿宋_GB2312" w:eastAsia="仿宋_GB2312" w:hAnsi="Times New Roman"/>
          <w:sz w:val="32"/>
          <w:szCs w:val="32"/>
        </w:rPr>
        <w:t>0%</w:t>
      </w:r>
      <w:r>
        <w:rPr>
          <w:rFonts w:ascii="仿宋_GB2312" w:eastAsia="仿宋_GB2312" w:hAnsi="Times New Roman" w:hint="eastAsia"/>
          <w:sz w:val="32"/>
          <w:szCs w:val="32"/>
        </w:rPr>
        <w:t>；经营收入</w:t>
      </w:r>
      <w:r>
        <w:rPr>
          <w:rFonts w:ascii="仿宋_GB2312" w:eastAsia="仿宋_GB2312" w:hAnsi="Times New Roman"/>
          <w:sz w:val="32"/>
          <w:szCs w:val="32"/>
        </w:rPr>
        <w:t>0</w:t>
      </w:r>
      <w:r>
        <w:rPr>
          <w:rFonts w:ascii="仿宋_GB2312" w:eastAsia="仿宋_GB2312" w:hAnsi="Times New Roman" w:hint="eastAsia"/>
          <w:sz w:val="32"/>
          <w:szCs w:val="32"/>
        </w:rPr>
        <w:t>万元，占</w:t>
      </w:r>
      <w:r>
        <w:rPr>
          <w:rFonts w:ascii="仿宋_GB2312" w:eastAsia="仿宋_GB2312" w:hAnsi="Times New Roman"/>
          <w:sz w:val="32"/>
          <w:szCs w:val="32"/>
        </w:rPr>
        <w:t>0%</w:t>
      </w:r>
      <w:r>
        <w:rPr>
          <w:rFonts w:ascii="仿宋_GB2312" w:eastAsia="仿宋_GB2312" w:hAnsi="Times New Roman" w:hint="eastAsia"/>
          <w:sz w:val="32"/>
          <w:szCs w:val="32"/>
        </w:rPr>
        <w:t>；其他收入</w:t>
      </w:r>
      <w:r>
        <w:rPr>
          <w:rFonts w:ascii="仿宋_GB2312" w:eastAsia="仿宋_GB2312" w:hAnsi="Times New Roman"/>
          <w:sz w:val="32"/>
          <w:szCs w:val="32"/>
        </w:rPr>
        <w:t>0</w:t>
      </w:r>
      <w:r>
        <w:rPr>
          <w:rFonts w:ascii="仿宋_GB2312" w:eastAsia="仿宋_GB2312" w:hAnsi="Times New Roman" w:hint="eastAsia"/>
          <w:sz w:val="32"/>
          <w:szCs w:val="32"/>
        </w:rPr>
        <w:t>万元，占</w:t>
      </w:r>
      <w:r>
        <w:rPr>
          <w:rFonts w:ascii="仿宋_GB2312" w:eastAsia="仿宋_GB2312" w:hAnsi="Times New Roman"/>
          <w:sz w:val="32"/>
          <w:szCs w:val="32"/>
        </w:rPr>
        <w:t>0%</w:t>
      </w:r>
      <w:r>
        <w:rPr>
          <w:rFonts w:ascii="仿宋_GB2312" w:eastAsia="仿宋_GB2312" w:hAnsi="Times New Roman" w:hint="eastAsia"/>
          <w:sz w:val="32"/>
          <w:szCs w:val="32"/>
        </w:rPr>
        <w:t>。</w:t>
      </w:r>
    </w:p>
    <w:p w:rsidR="009E6601" w:rsidRDefault="0054130A">
      <w:p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highlight w:val="lightGray"/>
        </w:rPr>
        <w:t>三、</w:t>
      </w:r>
      <w:r>
        <w:rPr>
          <w:rFonts w:ascii="黑体" w:eastAsia="黑体" w:hAnsi="黑体" w:hint="eastAsia"/>
          <w:sz w:val="32"/>
          <w:szCs w:val="32"/>
        </w:rPr>
        <w:t>关于支出决算情况说明</w:t>
      </w:r>
    </w:p>
    <w:p w:rsidR="009E6601" w:rsidRDefault="0054130A">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年度支出合计1251.45万元，其中：基本支出598.98万元，占47.86</w:t>
      </w:r>
      <w:r>
        <w:rPr>
          <w:rFonts w:ascii="仿宋_GB2312" w:eastAsia="仿宋_GB2312" w:hAnsi="宋体" w:cs="Courier New"/>
          <w:sz w:val="32"/>
          <w:szCs w:val="32"/>
        </w:rPr>
        <w:t>%</w:t>
      </w:r>
      <w:r>
        <w:rPr>
          <w:rFonts w:ascii="仿宋_GB2312" w:eastAsia="仿宋_GB2312" w:hAnsi="宋体" w:cs="Courier New" w:hint="eastAsia"/>
          <w:sz w:val="32"/>
          <w:szCs w:val="32"/>
        </w:rPr>
        <w:t>；项目支出652.48万元，占52.14</w:t>
      </w:r>
      <w:r>
        <w:rPr>
          <w:rFonts w:ascii="仿宋_GB2312" w:eastAsia="仿宋_GB2312" w:hAnsi="宋体" w:cs="Courier New"/>
          <w:sz w:val="32"/>
          <w:szCs w:val="32"/>
        </w:rPr>
        <w:t>%</w:t>
      </w:r>
      <w:r>
        <w:rPr>
          <w:rFonts w:ascii="仿宋_GB2312" w:eastAsia="仿宋_GB2312" w:hAnsi="宋体" w:cs="Courier New" w:hint="eastAsia"/>
          <w:sz w:val="32"/>
          <w:szCs w:val="32"/>
        </w:rPr>
        <w:t>；经营支出</w:t>
      </w:r>
      <w:r>
        <w:rPr>
          <w:rFonts w:ascii="仿宋_GB2312" w:eastAsia="仿宋_GB2312" w:hAnsi="宋体" w:cs="Courier New"/>
          <w:sz w:val="32"/>
          <w:szCs w:val="32"/>
        </w:rPr>
        <w:t>0</w:t>
      </w:r>
      <w:r>
        <w:rPr>
          <w:rFonts w:ascii="仿宋_GB2312" w:eastAsia="仿宋_GB2312" w:hAnsi="宋体" w:cs="Courier New" w:hint="eastAsia"/>
          <w:sz w:val="32"/>
          <w:szCs w:val="32"/>
        </w:rPr>
        <w:t>万元，占</w:t>
      </w:r>
      <w:r>
        <w:rPr>
          <w:rFonts w:ascii="仿宋_GB2312" w:eastAsia="仿宋_GB2312" w:hAnsi="宋体" w:cs="Courier New"/>
          <w:sz w:val="32"/>
          <w:szCs w:val="32"/>
        </w:rPr>
        <w:t>0%</w:t>
      </w:r>
      <w:r>
        <w:rPr>
          <w:rFonts w:ascii="仿宋_GB2312" w:eastAsia="仿宋_GB2312" w:hAnsi="宋体" w:cs="Courier New" w:hint="eastAsia"/>
          <w:sz w:val="32"/>
          <w:szCs w:val="32"/>
        </w:rPr>
        <w:t>。</w:t>
      </w:r>
    </w:p>
    <w:p w:rsidR="009E6601" w:rsidRDefault="0054130A">
      <w:pPr>
        <w:adjustRightInd w:val="0"/>
        <w:snapToGrid w:val="0"/>
        <w:spacing w:line="360" w:lineRule="auto"/>
        <w:ind w:firstLineChars="200" w:firstLine="640"/>
        <w:outlineLvl w:val="1"/>
        <w:rPr>
          <w:rFonts w:ascii="黑体" w:eastAsia="黑体" w:hAnsi="黑体"/>
          <w:sz w:val="32"/>
          <w:szCs w:val="32"/>
        </w:rPr>
      </w:pPr>
      <w:r>
        <w:rPr>
          <w:rFonts w:ascii="黑体" w:eastAsia="黑体" w:hAnsi="黑体"/>
          <w:sz w:val="32"/>
          <w:szCs w:val="32"/>
        </w:rPr>
        <w:t>四</w:t>
      </w:r>
      <w:r>
        <w:rPr>
          <w:rFonts w:ascii="黑体" w:eastAsia="黑体" w:hAnsi="黑体" w:hint="eastAsia"/>
          <w:sz w:val="32"/>
          <w:szCs w:val="32"/>
        </w:rPr>
        <w:t>、关于财政拨款收入支出决算总体情况说明</w:t>
      </w:r>
    </w:p>
    <w:p w:rsidR="009E6601" w:rsidRDefault="0054130A">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2016年财政拨款收入决算1231.45万元，与2015年相比，财政拨款收入减少2765.26，下降69.19%；支出决算1251.45万元，与2015年相比支出减少2745.26万元，下降68.69%。</w:t>
      </w:r>
    </w:p>
    <w:p w:rsidR="009E6601" w:rsidRDefault="009E6601">
      <w:pPr>
        <w:adjustRightInd w:val="0"/>
        <w:snapToGrid w:val="0"/>
        <w:spacing w:line="360" w:lineRule="auto"/>
        <w:ind w:firstLineChars="200" w:firstLine="640"/>
        <w:rPr>
          <w:rFonts w:ascii="仿宋_GB2312" w:eastAsia="仿宋_GB2312" w:hAnsi="宋体" w:cs="Courier New"/>
          <w:sz w:val="32"/>
          <w:szCs w:val="32"/>
        </w:rPr>
      </w:pPr>
    </w:p>
    <w:p w:rsidR="009E6601" w:rsidRDefault="009E6601">
      <w:pPr>
        <w:adjustRightInd w:val="0"/>
        <w:snapToGrid w:val="0"/>
        <w:spacing w:line="360" w:lineRule="auto"/>
        <w:ind w:firstLineChars="200" w:firstLine="640"/>
        <w:rPr>
          <w:rFonts w:ascii="仿宋_GB2312" w:eastAsia="仿宋_GB2312" w:hAnsi="宋体" w:cs="Courier New"/>
          <w:sz w:val="32"/>
          <w:szCs w:val="32"/>
        </w:rPr>
      </w:pPr>
    </w:p>
    <w:p w:rsidR="009E6601" w:rsidRDefault="009E6601">
      <w:pPr>
        <w:adjustRightInd w:val="0"/>
        <w:snapToGrid w:val="0"/>
        <w:spacing w:line="360" w:lineRule="auto"/>
        <w:ind w:firstLineChars="200" w:firstLine="640"/>
        <w:rPr>
          <w:rFonts w:ascii="仿宋_GB2312" w:eastAsia="仿宋_GB2312" w:hAnsi="宋体" w:cs="Courier New"/>
          <w:sz w:val="32"/>
          <w:szCs w:val="32"/>
        </w:rPr>
      </w:pPr>
    </w:p>
    <w:p w:rsidR="009E6601" w:rsidRDefault="0054130A">
      <w:pPr>
        <w:adjustRightInd w:val="0"/>
        <w:snapToGrid w:val="0"/>
        <w:spacing w:line="360" w:lineRule="auto"/>
        <w:ind w:firstLineChars="300" w:firstLine="960"/>
        <w:outlineLvl w:val="1"/>
        <w:rPr>
          <w:rFonts w:ascii="黑体" w:eastAsia="黑体" w:hAnsi="黑体"/>
          <w:sz w:val="32"/>
          <w:szCs w:val="32"/>
        </w:rPr>
      </w:pPr>
      <w:r>
        <w:rPr>
          <w:rFonts w:ascii="黑体" w:eastAsia="黑体" w:hAnsi="黑体" w:hint="eastAsia"/>
          <w:sz w:val="32"/>
          <w:szCs w:val="32"/>
        </w:rPr>
        <w:t>五、关于一般公共预算财政拨款支出决算情况说明</w:t>
      </w:r>
    </w:p>
    <w:p w:rsidR="009E6601" w:rsidRDefault="0054130A">
      <w:pPr>
        <w:numPr>
          <w:ilvl w:val="0"/>
          <w:numId w:val="6"/>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9E6601" w:rsidRDefault="0054130A">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年一般公共预算财政拨款支出1196.87万元，占支出</w:t>
      </w:r>
      <w:r>
        <w:rPr>
          <w:rFonts w:ascii="仿宋_GB2312" w:eastAsia="仿宋_GB2312" w:hAnsi="宋体" w:cs="Courier New" w:hint="eastAsia"/>
          <w:sz w:val="32"/>
          <w:szCs w:val="32"/>
        </w:rPr>
        <w:lastRenderedPageBreak/>
        <w:t>合计的95.64</w:t>
      </w:r>
      <w:r>
        <w:rPr>
          <w:rFonts w:ascii="仿宋_GB2312" w:eastAsia="仿宋_GB2312" w:hAnsi="宋体" w:cs="Courier New"/>
          <w:sz w:val="32"/>
          <w:szCs w:val="32"/>
        </w:rPr>
        <w:t>%</w:t>
      </w:r>
      <w:r>
        <w:rPr>
          <w:rFonts w:ascii="仿宋_GB2312" w:eastAsia="仿宋_GB2312" w:hAnsi="宋体" w:cs="Courier New" w:hint="eastAsia"/>
          <w:sz w:val="32"/>
          <w:szCs w:val="32"/>
        </w:rPr>
        <w:t>。与</w:t>
      </w:r>
      <w:r>
        <w:rPr>
          <w:rFonts w:ascii="仿宋_GB2312" w:eastAsia="仿宋_GB2312" w:hAnsi="宋体" w:cs="Courier New"/>
          <w:sz w:val="32"/>
          <w:szCs w:val="32"/>
        </w:rPr>
        <w:t>2015</w:t>
      </w:r>
      <w:r>
        <w:rPr>
          <w:rFonts w:ascii="仿宋_GB2312" w:eastAsia="仿宋_GB2312" w:hAnsi="宋体" w:cs="Courier New" w:hint="eastAsia"/>
          <w:sz w:val="32"/>
          <w:szCs w:val="32"/>
        </w:rPr>
        <w:t>年相比，一般公共预算财政拨款支出减少2799.84万元，下降70.05</w:t>
      </w:r>
      <w:r>
        <w:rPr>
          <w:rFonts w:ascii="仿宋_GB2312" w:eastAsia="仿宋_GB2312" w:hAnsi="宋体" w:cs="Courier New"/>
          <w:sz w:val="32"/>
          <w:szCs w:val="32"/>
        </w:rPr>
        <w:t>%</w:t>
      </w:r>
      <w:r>
        <w:rPr>
          <w:rFonts w:ascii="仿宋_GB2312" w:eastAsia="仿宋_GB2312" w:hAnsi="宋体" w:cs="Courier New" w:hint="eastAsia"/>
          <w:sz w:val="32"/>
          <w:szCs w:val="32"/>
        </w:rPr>
        <w:t>。</w:t>
      </w:r>
    </w:p>
    <w:p w:rsidR="009E6601" w:rsidRDefault="0054130A">
      <w:pPr>
        <w:adjustRightInd w:val="0"/>
        <w:snapToGrid w:val="0"/>
        <w:spacing w:line="360" w:lineRule="auto"/>
        <w:ind w:firstLineChars="200" w:firstLine="640"/>
        <w:rPr>
          <w:rFonts w:ascii="楷体_GB2312" w:eastAsia="楷体_GB2312" w:hAnsi="楷体_GB2312" w:cs="楷体_GB2312"/>
          <w:sz w:val="32"/>
          <w:szCs w:val="32"/>
        </w:rPr>
      </w:pPr>
      <w:r>
        <w:rPr>
          <w:rFonts w:ascii="仿宋_GB2312" w:eastAsia="仿宋_GB2312" w:hAnsi="宋体" w:cs="Courier New" w:hint="eastAsia"/>
          <w:sz w:val="32"/>
          <w:szCs w:val="32"/>
        </w:rPr>
        <w:t>（二）</w:t>
      </w:r>
      <w:r>
        <w:rPr>
          <w:rFonts w:ascii="楷体_GB2312" w:eastAsia="楷体_GB2312" w:hAnsi="楷体_GB2312" w:cs="楷体_GB2312" w:hint="eastAsia"/>
          <w:sz w:val="32"/>
          <w:szCs w:val="32"/>
        </w:rPr>
        <w:t>财政拨款支出决算结构情况。</w:t>
      </w:r>
    </w:p>
    <w:p w:rsidR="009E6601" w:rsidRDefault="0054130A">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年度一般公共预算财政拨款支出1196.87万元，主要用于以下方面：行政运行支出207.33万元，占17.32%，</w:t>
      </w:r>
      <w:r>
        <w:rPr>
          <w:rFonts w:ascii="仿宋_GB2312" w:eastAsia="仿宋_GB2312" w:hAnsi="宋体" w:cs="Courier New" w:hint="eastAsia"/>
          <w:b/>
          <w:bCs/>
          <w:sz w:val="32"/>
          <w:szCs w:val="32"/>
        </w:rPr>
        <w:t>物价管理支出</w:t>
      </w:r>
      <w:r>
        <w:rPr>
          <w:rFonts w:ascii="仿宋_GB2312" w:eastAsia="仿宋_GB2312" w:hAnsi="宋体" w:cs="Courier New" w:hint="eastAsia"/>
          <w:sz w:val="32"/>
          <w:szCs w:val="32"/>
        </w:rPr>
        <w:t>166.59万元，占13.92</w:t>
      </w:r>
      <w:r>
        <w:rPr>
          <w:rFonts w:ascii="仿宋_GB2312" w:eastAsia="仿宋_GB2312" w:hAnsi="宋体" w:cs="Courier New"/>
          <w:sz w:val="32"/>
          <w:szCs w:val="32"/>
        </w:rPr>
        <w:t>%</w:t>
      </w:r>
      <w:r>
        <w:rPr>
          <w:rFonts w:ascii="仿宋_GB2312" w:eastAsia="仿宋_GB2312" w:hAnsi="宋体" w:cs="Courier New" w:hint="eastAsia"/>
          <w:sz w:val="32"/>
          <w:szCs w:val="32"/>
        </w:rPr>
        <w:t>；</w:t>
      </w:r>
      <w:r>
        <w:rPr>
          <w:rFonts w:ascii="仿宋_GB2312" w:eastAsia="仿宋_GB2312" w:hAnsi="宋体" w:cs="Courier New" w:hint="eastAsia"/>
          <w:b/>
          <w:bCs/>
          <w:sz w:val="32"/>
          <w:szCs w:val="32"/>
        </w:rPr>
        <w:t>事业运行支出95.08</w:t>
      </w:r>
      <w:r>
        <w:rPr>
          <w:rFonts w:ascii="仿宋_GB2312" w:eastAsia="仿宋_GB2312" w:hAnsi="宋体" w:cs="Courier New" w:hint="eastAsia"/>
          <w:sz w:val="32"/>
          <w:szCs w:val="32"/>
        </w:rPr>
        <w:t>万元，占7.95</w:t>
      </w:r>
      <w:r>
        <w:rPr>
          <w:rFonts w:ascii="仿宋_GB2312" w:eastAsia="仿宋_GB2312" w:hAnsi="宋体" w:cs="Courier New"/>
          <w:sz w:val="32"/>
          <w:szCs w:val="32"/>
        </w:rPr>
        <w:t>%</w:t>
      </w:r>
      <w:r>
        <w:rPr>
          <w:rFonts w:ascii="仿宋_GB2312" w:eastAsia="仿宋_GB2312" w:hAnsi="宋体" w:cs="Courier New" w:hint="eastAsia"/>
          <w:sz w:val="32"/>
          <w:szCs w:val="32"/>
        </w:rPr>
        <w:t>；其他发展与改革事务支出127.88万元，占10.68</w:t>
      </w:r>
      <w:r>
        <w:rPr>
          <w:rFonts w:ascii="仿宋_GB2312" w:eastAsia="仿宋_GB2312" w:hAnsi="宋体" w:cs="Courier New"/>
          <w:sz w:val="32"/>
          <w:szCs w:val="32"/>
        </w:rPr>
        <w:t>%</w:t>
      </w:r>
      <w:r>
        <w:rPr>
          <w:rFonts w:ascii="仿宋_GB2312" w:eastAsia="仿宋_GB2312" w:hAnsi="宋体" w:cs="Courier New" w:hint="eastAsia"/>
          <w:sz w:val="32"/>
          <w:szCs w:val="32"/>
        </w:rPr>
        <w:t>；农业生产支持补贴支出600万元，占50.13</w:t>
      </w:r>
      <w:r>
        <w:rPr>
          <w:rFonts w:ascii="仿宋_GB2312" w:eastAsia="仿宋_GB2312" w:hAnsi="宋体" w:cs="Courier New"/>
          <w:sz w:val="32"/>
          <w:szCs w:val="32"/>
        </w:rPr>
        <w:t>%</w:t>
      </w:r>
      <w:r>
        <w:rPr>
          <w:rFonts w:ascii="仿宋_GB2312" w:eastAsia="仿宋_GB2312" w:hAnsi="宋体" w:cs="Courier New" w:hint="eastAsia"/>
          <w:sz w:val="32"/>
          <w:szCs w:val="32"/>
        </w:rPr>
        <w:t>；。</w:t>
      </w:r>
    </w:p>
    <w:p w:rsidR="009E6601" w:rsidRDefault="0054130A">
      <w:pPr>
        <w:adjustRightInd w:val="0"/>
        <w:snapToGrid w:val="0"/>
        <w:spacing w:line="360" w:lineRule="auto"/>
        <w:ind w:firstLineChars="200" w:firstLine="640"/>
        <w:rPr>
          <w:rFonts w:ascii="楷体_GB2312" w:eastAsia="楷体_GB2312" w:hAnsi="楷体_GB2312" w:cs="楷体_GB2312"/>
          <w:sz w:val="32"/>
          <w:szCs w:val="32"/>
        </w:rPr>
      </w:pPr>
      <w:r>
        <w:rPr>
          <w:rFonts w:ascii="仿宋_GB2312" w:eastAsia="仿宋_GB2312" w:hAnsi="宋体" w:cs="Courier New" w:hint="eastAsia"/>
          <w:sz w:val="32"/>
          <w:szCs w:val="32"/>
        </w:rPr>
        <w:t>（三）</w:t>
      </w:r>
      <w:r>
        <w:rPr>
          <w:rFonts w:ascii="楷体_GB2312" w:eastAsia="楷体_GB2312" w:hAnsi="楷体_GB2312" w:cs="楷体_GB2312" w:hint="eastAsia"/>
          <w:sz w:val="32"/>
          <w:szCs w:val="32"/>
        </w:rPr>
        <w:t>财政拨款支出决算具体情况。</w:t>
      </w:r>
    </w:p>
    <w:p w:rsidR="009E6601" w:rsidRDefault="0054130A">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2016年度一般公共预算财政拨款支出年初预算为316.88万元，支出决算为1196.87万元，完成年初预算的377.7%。决算数大于预算数的主要原因：一是基本支出大于预算；二是项目支出大于预算。其中：</w:t>
      </w:r>
    </w:p>
    <w:p w:rsidR="009E6601" w:rsidRDefault="0054130A" w:rsidP="00047C8E">
      <w:pPr>
        <w:adjustRightInd w:val="0"/>
        <w:snapToGrid w:val="0"/>
        <w:spacing w:line="360" w:lineRule="auto"/>
        <w:ind w:firstLineChars="100" w:firstLine="321"/>
        <w:rPr>
          <w:rFonts w:ascii="仿宋_GB2312" w:eastAsia="仿宋_GB2312" w:hAnsi="宋体" w:cs="Courier New"/>
          <w:sz w:val="32"/>
          <w:szCs w:val="32"/>
        </w:rPr>
      </w:pPr>
      <w:r>
        <w:rPr>
          <w:rFonts w:ascii="仿宋_GB2312" w:eastAsia="仿宋_GB2312" w:hAnsi="宋体" w:cs="Courier New" w:hint="eastAsia"/>
          <w:b/>
          <w:bCs/>
          <w:sz w:val="32"/>
          <w:szCs w:val="32"/>
        </w:rPr>
        <w:t>1、一般公共服务支出（类）发展与改革事务（款）行政运行（项）。</w:t>
      </w:r>
      <w:r>
        <w:rPr>
          <w:rFonts w:ascii="仿宋_GB2312" w:eastAsia="仿宋_GB2312" w:hAnsi="宋体" w:cs="Courier New" w:hint="eastAsia"/>
          <w:sz w:val="32"/>
          <w:szCs w:val="32"/>
        </w:rPr>
        <w:t>年初预算为155.08万元，支出决算为</w:t>
      </w:r>
      <w:r>
        <w:rPr>
          <w:rFonts w:ascii="仿宋_GB2312" w:eastAsia="仿宋_GB2312" w:hAnsi="宋体" w:cs="Courier New" w:hint="eastAsia"/>
          <w:color w:val="FF0000"/>
          <w:sz w:val="32"/>
          <w:szCs w:val="32"/>
        </w:rPr>
        <w:t>207.33</w:t>
      </w:r>
      <w:r>
        <w:rPr>
          <w:rFonts w:ascii="仿宋_GB2312" w:eastAsia="仿宋_GB2312" w:hAnsi="宋体" w:cs="Courier New" w:hint="eastAsia"/>
          <w:sz w:val="32"/>
          <w:szCs w:val="32"/>
        </w:rPr>
        <w:t>万元，完成年初预算的</w:t>
      </w:r>
      <w:r>
        <w:rPr>
          <w:rFonts w:ascii="仿宋_GB2312" w:eastAsia="仿宋_GB2312" w:hAnsi="宋体" w:cs="Courier New" w:hint="eastAsia"/>
          <w:color w:val="FF0000"/>
          <w:sz w:val="32"/>
          <w:szCs w:val="32"/>
        </w:rPr>
        <w:t>133.69%</w:t>
      </w:r>
      <w:r>
        <w:rPr>
          <w:rFonts w:ascii="仿宋_GB2312" w:eastAsia="仿宋_GB2312" w:hAnsi="宋体" w:cs="Courier New" w:hint="eastAsia"/>
          <w:sz w:val="32"/>
          <w:szCs w:val="32"/>
        </w:rPr>
        <w:t>。决算数大于预算数的主要原因是（1）工资福利及对个人家庭补助支出，决算支出</w:t>
      </w:r>
      <w:r>
        <w:rPr>
          <w:rFonts w:ascii="仿宋_GB2312" w:eastAsia="仿宋_GB2312" w:hAnsi="宋体" w:cs="Courier New" w:hint="eastAsia"/>
          <w:color w:val="FF0000"/>
          <w:sz w:val="32"/>
          <w:szCs w:val="32"/>
        </w:rPr>
        <w:t>201.5</w:t>
      </w:r>
      <w:r>
        <w:rPr>
          <w:rFonts w:ascii="仿宋_GB2312" w:eastAsia="仿宋_GB2312" w:hAnsi="宋体" w:cs="Courier New" w:hint="eastAsia"/>
          <w:sz w:val="32"/>
          <w:szCs w:val="32"/>
        </w:rPr>
        <w:t>万元，系年中调资增资及文明奖未纳入年初预算的原因；（2）商品和服务</w:t>
      </w:r>
    </w:p>
    <w:p w:rsidR="009E6601" w:rsidRDefault="0054130A">
      <w:pPr>
        <w:adjustRightInd w:val="0"/>
        <w:snapToGrid w:val="0"/>
        <w:spacing w:line="360" w:lineRule="auto"/>
        <w:rPr>
          <w:rFonts w:ascii="仿宋_GB2312" w:eastAsia="仿宋_GB2312" w:hAnsi="宋体" w:cs="Courier New"/>
          <w:b/>
          <w:bCs/>
          <w:sz w:val="32"/>
          <w:szCs w:val="32"/>
        </w:rPr>
      </w:pPr>
      <w:r>
        <w:rPr>
          <w:rFonts w:ascii="仿宋_GB2312" w:eastAsia="仿宋_GB2312" w:hAnsi="宋体" w:cs="Courier New" w:hint="eastAsia"/>
          <w:sz w:val="32"/>
          <w:szCs w:val="32"/>
        </w:rPr>
        <w:t>决算支出</w:t>
      </w:r>
      <w:r>
        <w:rPr>
          <w:rFonts w:ascii="仿宋_GB2312" w:eastAsia="仿宋_GB2312" w:hAnsi="宋体" w:cs="Courier New" w:hint="eastAsia"/>
          <w:color w:val="FF0000"/>
          <w:sz w:val="32"/>
          <w:szCs w:val="32"/>
        </w:rPr>
        <w:t>5.83</w:t>
      </w:r>
      <w:r>
        <w:rPr>
          <w:rFonts w:ascii="仿宋_GB2312" w:eastAsia="仿宋_GB2312" w:hAnsi="宋体" w:cs="Courier New" w:hint="eastAsia"/>
          <w:sz w:val="32"/>
          <w:szCs w:val="32"/>
        </w:rPr>
        <w:t>万元。</w:t>
      </w:r>
    </w:p>
    <w:p w:rsidR="009E6601" w:rsidRDefault="0054130A" w:rsidP="00047C8E">
      <w:pPr>
        <w:adjustRightInd w:val="0"/>
        <w:snapToGrid w:val="0"/>
        <w:spacing w:line="360" w:lineRule="auto"/>
        <w:ind w:firstLineChars="200" w:firstLine="643"/>
        <w:rPr>
          <w:rFonts w:ascii="仿宋_GB2312" w:eastAsia="仿宋_GB2312" w:hAnsi="宋体" w:cs="Courier New"/>
          <w:b/>
          <w:bCs/>
          <w:sz w:val="32"/>
          <w:szCs w:val="32"/>
        </w:rPr>
      </w:pPr>
      <w:r>
        <w:rPr>
          <w:rFonts w:ascii="仿宋_GB2312" w:eastAsia="仿宋_GB2312" w:hAnsi="宋体" w:cs="Courier New" w:hint="eastAsia"/>
          <w:b/>
          <w:bCs/>
          <w:sz w:val="32"/>
          <w:szCs w:val="32"/>
        </w:rPr>
        <w:t>2、一般公共服务支出（类）发展与改革事务（项）物价管理（项）。</w:t>
      </w:r>
      <w:r>
        <w:rPr>
          <w:rFonts w:ascii="仿宋_GB2312" w:eastAsia="仿宋_GB2312" w:hAnsi="宋体" w:cs="Courier New" w:hint="eastAsia"/>
          <w:sz w:val="32"/>
          <w:szCs w:val="32"/>
        </w:rPr>
        <w:t>年初预算为86.72万元，支出决算为</w:t>
      </w:r>
      <w:r w:rsidRPr="00FD703E">
        <w:rPr>
          <w:rFonts w:ascii="仿宋_GB2312" w:eastAsia="仿宋_GB2312" w:hAnsi="宋体" w:cs="Courier New" w:hint="eastAsia"/>
          <w:color w:val="000000" w:themeColor="text1"/>
          <w:sz w:val="32"/>
          <w:szCs w:val="32"/>
        </w:rPr>
        <w:t>166.59</w:t>
      </w:r>
      <w:r>
        <w:rPr>
          <w:rFonts w:ascii="仿宋_GB2312" w:eastAsia="仿宋_GB2312" w:hAnsi="宋体" w:cs="Courier New" w:hint="eastAsia"/>
          <w:sz w:val="32"/>
          <w:szCs w:val="32"/>
        </w:rPr>
        <w:t>万元，完成年初预算的192.1%。决算数大于预算数的主要原因是：（1）</w:t>
      </w:r>
      <w:r>
        <w:rPr>
          <w:rFonts w:ascii="仿宋_GB2312" w:eastAsia="仿宋_GB2312" w:hAnsi="宋体" w:cs="Courier New" w:hint="eastAsia"/>
          <w:sz w:val="32"/>
          <w:szCs w:val="32"/>
        </w:rPr>
        <w:lastRenderedPageBreak/>
        <w:t>工资福利及对个人家庭补助支出，决算支出</w:t>
      </w:r>
      <w:r w:rsidRPr="00FD703E">
        <w:rPr>
          <w:rFonts w:ascii="仿宋_GB2312" w:eastAsia="仿宋_GB2312" w:hAnsi="宋体" w:cs="Courier New" w:hint="eastAsia"/>
          <w:color w:val="000000" w:themeColor="text1"/>
          <w:sz w:val="32"/>
          <w:szCs w:val="32"/>
        </w:rPr>
        <w:t>156.29</w:t>
      </w:r>
      <w:r>
        <w:rPr>
          <w:rFonts w:ascii="仿宋_GB2312" w:eastAsia="仿宋_GB2312" w:hAnsi="宋体" w:cs="Courier New" w:hint="eastAsia"/>
          <w:sz w:val="32"/>
          <w:szCs w:val="32"/>
        </w:rPr>
        <w:t>万元，系年中调资增资及文明奖未纳入年初预算的原因；（2）商品和服务决算支出</w:t>
      </w:r>
      <w:r w:rsidRPr="00FD703E">
        <w:rPr>
          <w:rFonts w:ascii="仿宋_GB2312" w:eastAsia="仿宋_GB2312" w:hAnsi="宋体" w:cs="Courier New" w:hint="eastAsia"/>
          <w:color w:val="000000" w:themeColor="text1"/>
          <w:sz w:val="32"/>
          <w:szCs w:val="32"/>
        </w:rPr>
        <w:t>6.6</w:t>
      </w:r>
      <w:r>
        <w:rPr>
          <w:rFonts w:ascii="仿宋_GB2312" w:eastAsia="仿宋_GB2312" w:hAnsi="宋体" w:cs="Courier New" w:hint="eastAsia"/>
          <w:sz w:val="32"/>
          <w:szCs w:val="32"/>
        </w:rPr>
        <w:t>万元；（3）其他资本性支出3.7万元，系本年度办公设备购置支出。</w:t>
      </w:r>
    </w:p>
    <w:p w:rsidR="009E6601" w:rsidRDefault="0054130A">
      <w:pPr>
        <w:pStyle w:val="a6"/>
        <w:adjustRightInd w:val="0"/>
        <w:snapToGrid w:val="0"/>
        <w:spacing w:line="360" w:lineRule="auto"/>
        <w:ind w:firstLineChars="225" w:firstLine="720"/>
        <w:rPr>
          <w:rFonts w:ascii="仿宋_GB2312" w:eastAsia="仿宋_GB2312" w:hAnsi="宋体" w:cs="Courier New"/>
          <w:sz w:val="32"/>
          <w:szCs w:val="32"/>
        </w:rPr>
      </w:pPr>
      <w:r>
        <w:rPr>
          <w:rFonts w:ascii="仿宋_GB2312" w:eastAsia="仿宋_GB2312" w:hAnsi="宋体" w:cs="Courier New" w:hint="eastAsia"/>
          <w:sz w:val="32"/>
          <w:szCs w:val="32"/>
        </w:rPr>
        <w:t>3、一般公共服务支出（类）发展与改革事务（款）事业运行（项）。年初预算75.08万元，支出决算95.08万元，完成年初预算的126.64%，决算数大于预算数的主要原因是：年中根据事业支出的需要调整预算20万元。</w:t>
      </w:r>
    </w:p>
    <w:p w:rsidR="009E6601" w:rsidRDefault="0054130A">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4、一般公共服务支出（类）发展与改革事务（款）其他发展与改革事务（项）。年初预算为0万元，决算支出127.87万元，决算数大于预算数的主要原因是：用于首届全国小麦洽谈会在我县召开，年初无预算。</w:t>
      </w:r>
    </w:p>
    <w:p w:rsidR="009E6601" w:rsidRDefault="0054130A">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5、农林水支出（类）农业（款）农业生产支持补贴（项）。年初预算为0万元，决算支出600万元，决算数大于预算数的主要原因是：用于小麦专项补贴，年初无预算。</w:t>
      </w:r>
    </w:p>
    <w:p w:rsidR="009E6601" w:rsidRDefault="0054130A">
      <w:pPr>
        <w:adjustRightInd w:val="0"/>
        <w:snapToGrid w:val="0"/>
        <w:spacing w:line="360" w:lineRule="auto"/>
        <w:ind w:left="640"/>
        <w:outlineLvl w:val="1"/>
        <w:rPr>
          <w:rFonts w:ascii="黑体" w:eastAsia="黑体" w:hAnsi="黑体"/>
          <w:sz w:val="32"/>
          <w:szCs w:val="32"/>
        </w:rPr>
      </w:pPr>
      <w:r>
        <w:rPr>
          <w:rFonts w:ascii="黑体" w:eastAsia="黑体" w:hAnsi="黑体" w:hint="eastAsia"/>
          <w:sz w:val="32"/>
          <w:szCs w:val="32"/>
        </w:rPr>
        <w:t>六、关于一般公共预算财政拨款基本支出决算情况说明</w:t>
      </w:r>
    </w:p>
    <w:p w:rsidR="009E6601" w:rsidRDefault="0054130A">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年一般公共预算财政拨款基本支出596.87万元，其中：</w:t>
      </w:r>
      <w:r>
        <w:rPr>
          <w:rFonts w:ascii="仿宋_GB2312" w:eastAsia="仿宋_GB2312" w:hAnsi="Times New Roman" w:cs="仿宋_GB2312" w:hint="eastAsia"/>
          <w:bCs/>
          <w:spacing w:val="-1"/>
          <w:kern w:val="0"/>
          <w:sz w:val="32"/>
          <w:szCs w:val="32"/>
        </w:rPr>
        <w:t>人员经费315.57万元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主要包括：基本工资、津贴补贴、绩效工资；对个人和家庭补助96.32万元、主要包括：退休费，抚恤金，生活补助、助学金，住房公积金；；</w:t>
      </w:r>
      <w:r>
        <w:rPr>
          <w:rFonts w:ascii="仿宋_GB2312" w:eastAsia="仿宋_GB2312" w:hAnsi="Times New Roman" w:cs="仿宋_GB2312" w:hint="eastAsia"/>
          <w:b/>
          <w:spacing w:val="-1"/>
          <w:kern w:val="0"/>
          <w:sz w:val="32"/>
          <w:szCs w:val="32"/>
        </w:rPr>
        <w:t>公用经费181.28</w:t>
      </w:r>
      <w:r>
        <w:rPr>
          <w:rFonts w:ascii="仿宋_GB2312" w:eastAsia="仿宋_GB2312" w:hAnsi="Times New Roman" w:cs="仿宋_GB2312" w:hint="eastAsia"/>
          <w:spacing w:val="-2"/>
          <w:kern w:val="0"/>
          <w:sz w:val="32"/>
          <w:szCs w:val="32"/>
        </w:rPr>
        <w:t>万元</w:t>
      </w:r>
      <w:r>
        <w:rPr>
          <w:rFonts w:ascii="仿宋_GB2312" w:eastAsia="仿宋_GB2312" w:hAnsi="宋体" w:cs="Courier New" w:hint="eastAsia"/>
          <w:sz w:val="32"/>
          <w:szCs w:val="32"/>
        </w:rPr>
        <w:t>，主要包括：办公费、印刷费2；手续费、水费、电费、邮电费、取暖费、物业管理费、差旅费、维修维护费、租赁费，会</w:t>
      </w:r>
      <w:r>
        <w:rPr>
          <w:rFonts w:ascii="仿宋_GB2312" w:eastAsia="仿宋_GB2312" w:hAnsi="宋体" w:cs="Courier New" w:hint="eastAsia"/>
          <w:sz w:val="32"/>
          <w:szCs w:val="32"/>
        </w:rPr>
        <w:lastRenderedPageBreak/>
        <w:t>议费，培训费、劳务费，交通费， 其他商品和服务支出，资本性支出3.7万元：主要包括：办公设备购置，专用设备购置。</w:t>
      </w:r>
    </w:p>
    <w:p w:rsidR="009E6601" w:rsidRDefault="0054130A">
      <w:p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七、关于一般公共预算财政拨款“三公”经费支出决算情况说明</w:t>
      </w:r>
    </w:p>
    <w:p w:rsidR="009E6601" w:rsidRDefault="0054130A">
      <w:pPr>
        <w:numPr>
          <w:ilvl w:val="0"/>
          <w:numId w:val="7"/>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“三公”经费财政拨款支出决算总体情况说明。</w:t>
      </w:r>
    </w:p>
    <w:p w:rsidR="009E6601" w:rsidRDefault="0054130A">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2016年度“三公”经费财政拨款支出预算为6.02万元，支出决算为3.9万元，完成预算的64.78%，其中：公务用车购置及运行费支出决算为3.35万元，完成预算的61.36%；公务接待费支出决算为0.55万元，完成预算的100%。</w:t>
      </w:r>
    </w:p>
    <w:p w:rsidR="009E6601" w:rsidRDefault="0054130A">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三公”经费财政拨款支出决算数比2015年减少2.33万元，下降37.4%，其中：公务用车购置及运行费支出决算减少2.53万元，下降43.03%；公务接待费支出决算增加0.2万元，增长57.14%。公务用车购置及运行费支出减少的主要原因是：（1）车辆减少，2015年末车改结束后，发改委共减少车辆；    （2）公务接待费支出增加的主要原因是：接待上级单位来我委指导工作数量有所增加。</w:t>
      </w:r>
    </w:p>
    <w:p w:rsidR="009E6601" w:rsidRDefault="0054130A">
      <w:pPr>
        <w:numPr>
          <w:ilvl w:val="0"/>
          <w:numId w:val="7"/>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“三公”经费财政拨款支出决算具体情况说明。</w:t>
      </w:r>
    </w:p>
    <w:p w:rsidR="009E6601" w:rsidRDefault="0054130A">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2016年度“三公”经费财政拨款支出决算中，公务用车购置及运行费支出决算3.35万元，占85.9%；公务接待费支出决算0.55万元，占14.1%。具体情况如下：</w:t>
      </w:r>
    </w:p>
    <w:p w:rsidR="009E6601" w:rsidRDefault="0054130A" w:rsidP="00047C8E">
      <w:p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r>
        <w:rPr>
          <w:rFonts w:ascii="仿宋_GB2312" w:eastAsia="仿宋_GB2312" w:hAnsi="宋体" w:cs="Courier New" w:hint="eastAsia"/>
          <w:b/>
          <w:bCs/>
          <w:sz w:val="32"/>
          <w:szCs w:val="32"/>
        </w:rPr>
        <w:t>1、公务用车购置及运行费</w:t>
      </w:r>
      <w:r>
        <w:rPr>
          <w:rFonts w:ascii="仿宋_GB2312" w:eastAsia="仿宋_GB2312" w:hAnsi="宋体" w:cs="Courier New" w:hint="eastAsia"/>
          <w:sz w:val="32"/>
          <w:szCs w:val="32"/>
        </w:rPr>
        <w:t>支出3.35万元。其中：</w:t>
      </w:r>
    </w:p>
    <w:p w:rsidR="009E6601" w:rsidRDefault="0054130A" w:rsidP="00047C8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highlight w:val="yellow"/>
        </w:rPr>
      </w:pPr>
      <w:r>
        <w:rPr>
          <w:rFonts w:ascii="仿宋_GB2312" w:eastAsia="仿宋_GB2312" w:hAnsi="宋体" w:cs="Courier New" w:hint="eastAsia"/>
          <w:b/>
          <w:bCs/>
          <w:sz w:val="32"/>
          <w:szCs w:val="32"/>
        </w:rPr>
        <w:t>公务用车购置</w:t>
      </w:r>
      <w:r>
        <w:rPr>
          <w:rFonts w:ascii="仿宋_GB2312" w:eastAsia="仿宋_GB2312" w:hAnsi="宋体" w:cs="Courier New" w:hint="eastAsia"/>
          <w:sz w:val="32"/>
          <w:szCs w:val="32"/>
        </w:rPr>
        <w:t>支出为0万元。</w:t>
      </w:r>
    </w:p>
    <w:p w:rsidR="009E6601" w:rsidRDefault="0054130A" w:rsidP="00047C8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lastRenderedPageBreak/>
        <w:t>公务用车运行</w:t>
      </w:r>
      <w:r>
        <w:rPr>
          <w:rFonts w:ascii="仿宋_GB2312" w:eastAsia="仿宋_GB2312" w:hAnsi="宋体" w:cs="Courier New" w:hint="eastAsia"/>
          <w:sz w:val="32"/>
          <w:szCs w:val="32"/>
        </w:rPr>
        <w:t>支出3.35万元。主要用于节能监察工作用车。2016年期末，单位开支财政拨款的公务用车保有量为1量。</w:t>
      </w:r>
    </w:p>
    <w:p w:rsidR="009E6601" w:rsidRDefault="0054130A">
      <w:pPr>
        <w:widowControl/>
        <w:shd w:val="clear" w:color="auto" w:fill="FFFFFF"/>
        <w:spacing w:line="315" w:lineRule="atLeast"/>
        <w:ind w:firstLine="640"/>
        <w:rPr>
          <w:rFonts w:ascii="仿宋_GB2312" w:eastAsia="仿宋_GB2312" w:hAnsi="宋体" w:cs="Courier New"/>
          <w:sz w:val="32"/>
          <w:szCs w:val="32"/>
        </w:rPr>
      </w:pPr>
      <w:r>
        <w:rPr>
          <w:rFonts w:ascii="仿宋_GB2312" w:eastAsia="仿宋_GB2312" w:hAnsi="宋体" w:cs="Courier New" w:hint="eastAsia"/>
          <w:b/>
          <w:bCs/>
          <w:sz w:val="32"/>
          <w:szCs w:val="32"/>
        </w:rPr>
        <w:t>公务接待费支出0.55万元。</w:t>
      </w:r>
      <w:r>
        <w:rPr>
          <w:rFonts w:ascii="仿宋_GB2312" w:eastAsia="仿宋_GB2312" w:hAnsi="宋体" w:cs="Courier New" w:hint="eastAsia"/>
          <w:sz w:val="32"/>
          <w:szCs w:val="32"/>
        </w:rPr>
        <w:t>主要用于接待上级机关来指导工作。2016年度共接待国内来访团组22个、来访人员180人次（不包括陪同人员）。</w:t>
      </w:r>
    </w:p>
    <w:p w:rsidR="009E6601" w:rsidRDefault="0054130A">
      <w:pPr>
        <w:widowControl/>
        <w:shd w:val="clear" w:color="auto" w:fill="FFFFFF"/>
        <w:spacing w:line="315" w:lineRule="atLeast"/>
        <w:ind w:firstLine="640"/>
        <w:rPr>
          <w:rFonts w:cs="Calibri"/>
          <w:color w:val="000000"/>
          <w:szCs w:val="21"/>
        </w:rPr>
      </w:pPr>
      <w:r>
        <w:rPr>
          <w:rFonts w:ascii="仿宋_GB2312" w:eastAsia="仿宋_GB2312" w:cs="仿宋_GB2312"/>
          <w:b/>
          <w:color w:val="000000"/>
          <w:kern w:val="0"/>
          <w:sz w:val="32"/>
          <w:szCs w:val="32"/>
          <w:shd w:val="clear" w:color="auto" w:fill="FFFFFF"/>
        </w:rPr>
        <w:t>因公出国（境）费</w:t>
      </w:r>
      <w:r>
        <w:rPr>
          <w:rFonts w:ascii="仿宋_GB2312" w:eastAsia="仿宋_GB2312" w:cs="仿宋_GB2312"/>
          <w:color w:val="000000"/>
          <w:kern w:val="0"/>
          <w:sz w:val="32"/>
          <w:szCs w:val="32"/>
          <w:shd w:val="clear" w:color="auto" w:fill="FFFFFF"/>
        </w:rPr>
        <w:t>支出0万元，</w:t>
      </w:r>
      <w:r>
        <w:rPr>
          <w:rFonts w:ascii="仿宋_GB2312" w:eastAsia="仿宋_GB2312" w:cs="仿宋_GB2312"/>
          <w:b/>
          <w:color w:val="000000"/>
          <w:kern w:val="0"/>
          <w:sz w:val="32"/>
          <w:szCs w:val="32"/>
          <w:shd w:val="clear" w:color="auto" w:fill="FFFFFF"/>
        </w:rPr>
        <w:t>因公出国（境）团组数0人，因公出国（境）团人</w:t>
      </w:r>
      <w:r>
        <w:rPr>
          <w:rFonts w:ascii="仿宋_GB2312" w:eastAsia="仿宋_GB2312" w:cs="仿宋_GB2312"/>
          <w:color w:val="000000"/>
          <w:kern w:val="0"/>
          <w:sz w:val="32"/>
          <w:szCs w:val="32"/>
          <w:shd w:val="clear" w:color="auto" w:fill="FFFFFF"/>
        </w:rPr>
        <w:t>数0人。</w:t>
      </w:r>
    </w:p>
    <w:p w:rsidR="009E6601" w:rsidRDefault="009E6601">
      <w:pPr>
        <w:kinsoku w:val="0"/>
        <w:overflowPunct w:val="0"/>
        <w:autoSpaceDE w:val="0"/>
        <w:autoSpaceDN w:val="0"/>
        <w:adjustRightInd w:val="0"/>
        <w:snapToGrid w:val="0"/>
        <w:spacing w:line="360" w:lineRule="auto"/>
        <w:rPr>
          <w:rFonts w:ascii="仿宋_GB2312" w:eastAsia="仿宋_GB2312" w:hAnsi="宋体" w:cs="Courier New"/>
          <w:b/>
          <w:bCs/>
          <w:sz w:val="32"/>
          <w:szCs w:val="32"/>
        </w:rPr>
      </w:pPr>
      <w:bookmarkStart w:id="0" w:name="_GoBack"/>
      <w:bookmarkEnd w:id="0"/>
    </w:p>
    <w:p w:rsidR="009E6601" w:rsidRDefault="0054130A">
      <w:pPr>
        <w:adjustRightInd w:val="0"/>
        <w:snapToGrid w:val="0"/>
        <w:spacing w:line="360" w:lineRule="auto"/>
        <w:ind w:left="640"/>
        <w:outlineLvl w:val="1"/>
        <w:rPr>
          <w:rFonts w:ascii="黑体" w:eastAsia="黑体" w:hAnsi="黑体"/>
          <w:sz w:val="32"/>
          <w:szCs w:val="32"/>
        </w:rPr>
      </w:pPr>
      <w:r>
        <w:rPr>
          <w:rFonts w:ascii="黑体" w:eastAsia="黑体" w:hAnsi="黑体"/>
          <w:sz w:val="32"/>
          <w:szCs w:val="32"/>
          <w:highlight w:val="lightGray"/>
        </w:rPr>
        <w:t>八</w:t>
      </w:r>
      <w:r>
        <w:rPr>
          <w:rFonts w:ascii="黑体" w:eastAsia="黑体" w:hAnsi="黑体" w:hint="eastAsia"/>
          <w:sz w:val="32"/>
          <w:szCs w:val="32"/>
          <w:highlight w:val="lightGray"/>
        </w:rPr>
        <w:t>、</w:t>
      </w:r>
      <w:r>
        <w:rPr>
          <w:rFonts w:ascii="黑体" w:eastAsia="黑体" w:hAnsi="黑体" w:hint="eastAsia"/>
          <w:sz w:val="32"/>
          <w:szCs w:val="32"/>
        </w:rPr>
        <w:t xml:space="preserve"> 关于预算绩效情况说明</w:t>
      </w:r>
    </w:p>
    <w:p w:rsidR="009E6601" w:rsidRDefault="0054130A">
      <w:pPr>
        <w:numPr>
          <w:ilvl w:val="0"/>
          <w:numId w:val="8"/>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绩效管理工作开展情况。</w:t>
      </w:r>
    </w:p>
    <w:p w:rsidR="009E6601" w:rsidRDefault="0054130A">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根据财政预算管理要求，对2016年度一般公共预算项目支出全面开展绩效自评。其中，一级项目1 个，县级项目1个，共涉及预算资金652.48万元，自评覆盖率达到100%。</w:t>
      </w:r>
    </w:p>
    <w:p w:rsidR="009E6601" w:rsidRDefault="0054130A">
      <w:pPr>
        <w:numPr>
          <w:ilvl w:val="0"/>
          <w:numId w:val="8"/>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部门决算中项目绩效自评结果。</w:t>
      </w:r>
    </w:p>
    <w:p w:rsidR="009E6601" w:rsidRDefault="0054130A">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根据2016年年初设定的绩效目标，“城市建设支出”项目自评得分为95分；“农林水支出”项目自评得分97分。发现的主要问题：城市建设支出项目在支出项目上不够规范、明细，支出进度不够均衡；农林水支出办理不够及时，存在滞后现象。下一步改进措施：规范支出项目，加大支出管理，随业务的进展做到支出同步；加快业务办理进度，按要求完成任务。</w:t>
      </w:r>
    </w:p>
    <w:p w:rsidR="009E6601" w:rsidRDefault="0054130A">
      <w:pPr>
        <w:adjustRightInd w:val="0"/>
        <w:snapToGrid w:val="0"/>
        <w:spacing w:line="360" w:lineRule="auto"/>
        <w:ind w:left="400" w:firstLineChars="100" w:firstLine="320"/>
        <w:outlineLvl w:val="1"/>
        <w:rPr>
          <w:rFonts w:ascii="黑体" w:eastAsia="黑体" w:hAnsi="黑体"/>
          <w:sz w:val="32"/>
          <w:szCs w:val="32"/>
        </w:rPr>
      </w:pPr>
      <w:r>
        <w:rPr>
          <w:rFonts w:ascii="黑体" w:eastAsia="黑体" w:hAnsi="黑体"/>
          <w:sz w:val="32"/>
          <w:szCs w:val="32"/>
          <w:highlight w:val="lightGray"/>
        </w:rPr>
        <w:t>九</w:t>
      </w:r>
      <w:r>
        <w:rPr>
          <w:rFonts w:ascii="黑体" w:eastAsia="黑体" w:hAnsi="黑体" w:hint="eastAsia"/>
          <w:sz w:val="32"/>
          <w:szCs w:val="32"/>
          <w:highlight w:val="lightGray"/>
        </w:rPr>
        <w:t>、</w:t>
      </w:r>
      <w:r>
        <w:rPr>
          <w:rFonts w:ascii="黑体" w:eastAsia="黑体" w:hAnsi="黑体" w:hint="eastAsia"/>
          <w:sz w:val="32"/>
          <w:szCs w:val="32"/>
        </w:rPr>
        <w:t>关于政府性基金预算财政拨款支出决算情况说明</w:t>
      </w:r>
    </w:p>
    <w:p w:rsidR="009E6601" w:rsidRDefault="0054130A">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2016年度政府性基金预算财政拨款支出年初预算为0万元，</w:t>
      </w:r>
      <w:r>
        <w:rPr>
          <w:rFonts w:ascii="仿宋_GB2312" w:eastAsia="仿宋_GB2312" w:hAnsi="宋体" w:cs="Courier New" w:hint="eastAsia"/>
          <w:sz w:val="32"/>
          <w:szCs w:val="32"/>
        </w:rPr>
        <w:lastRenderedPageBreak/>
        <w:t>支出决算为54.59万元，完成年初预算的100%。主要用于节能监察中心办公经费和农田水利基本建设。</w:t>
      </w:r>
    </w:p>
    <w:p w:rsidR="009E6601" w:rsidRDefault="0054130A">
      <w:pPr>
        <w:adjustRightInd w:val="0"/>
        <w:snapToGrid w:val="0"/>
        <w:spacing w:line="360" w:lineRule="auto"/>
        <w:ind w:left="640"/>
        <w:outlineLvl w:val="1"/>
        <w:rPr>
          <w:rFonts w:ascii="黑体" w:eastAsia="黑体" w:hAnsi="黑体"/>
          <w:sz w:val="32"/>
          <w:szCs w:val="32"/>
        </w:rPr>
      </w:pPr>
      <w:r>
        <w:rPr>
          <w:rFonts w:ascii="黑体" w:eastAsia="黑体" w:hAnsi="黑体" w:hint="eastAsia"/>
          <w:sz w:val="32"/>
          <w:szCs w:val="32"/>
          <w:highlight w:val="lightGray"/>
        </w:rPr>
        <w:t>十、</w:t>
      </w:r>
      <w:r>
        <w:rPr>
          <w:rFonts w:ascii="黑体" w:eastAsia="黑体" w:hAnsi="黑体" w:hint="eastAsia"/>
          <w:sz w:val="32"/>
          <w:szCs w:val="32"/>
        </w:rPr>
        <w:t xml:space="preserve"> 其他重要事项的情况说明</w:t>
      </w:r>
    </w:p>
    <w:p w:rsidR="009E6601" w:rsidRDefault="0054130A">
      <w:pPr>
        <w:numPr>
          <w:ilvl w:val="0"/>
          <w:numId w:val="9"/>
        </w:numPr>
        <w:kinsoku w:val="0"/>
        <w:overflowPunct w:val="0"/>
        <w:autoSpaceDE w:val="0"/>
        <w:autoSpaceDN w:val="0"/>
        <w:adjustRightInd w:val="0"/>
        <w:snapToGrid w:val="0"/>
        <w:spacing w:line="360" w:lineRule="auto"/>
        <w:ind w:firstLineChars="200" w:firstLine="640"/>
        <w:rPr>
          <w:rFonts w:ascii="楷体_GB2312" w:eastAsia="楷体_GB2312" w:hAnsi="Times New Roman" w:cs="黑体"/>
          <w:bCs/>
          <w:kern w:val="0"/>
          <w:sz w:val="32"/>
          <w:szCs w:val="32"/>
        </w:rPr>
      </w:pPr>
      <w:r>
        <w:rPr>
          <w:rFonts w:ascii="楷体_GB2312" w:eastAsia="楷体_GB2312" w:hAnsi="Times New Roman" w:cs="仿宋_GB2312" w:hint="eastAsia"/>
          <w:bCs/>
          <w:kern w:val="0"/>
          <w:sz w:val="32"/>
          <w:szCs w:val="32"/>
        </w:rPr>
        <w:t>机关运行经费支出情况。</w:t>
      </w:r>
    </w:p>
    <w:p w:rsidR="009E6601" w:rsidRDefault="0054130A">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2016年度机关运行经费支出181.27万元，比2015年增加119.28万元，增长192</w:t>
      </w:r>
      <w:r>
        <w:rPr>
          <w:rFonts w:ascii="仿宋_GB2312" w:eastAsia="仿宋_GB2312" w:hAnsi="宋体" w:cs="Courier New"/>
          <w:sz w:val="32"/>
          <w:szCs w:val="32"/>
        </w:rPr>
        <w:t>%</w:t>
      </w:r>
      <w:r>
        <w:rPr>
          <w:rFonts w:ascii="仿宋_GB2312" w:eastAsia="仿宋_GB2312" w:hAnsi="宋体" w:cs="Courier New" w:hint="eastAsia"/>
          <w:sz w:val="32"/>
          <w:szCs w:val="32"/>
        </w:rPr>
        <w:t>。增加的原因主要是：由于第一届全国小麦洽谈会今年在我县召开，劳务费增加61.12万元，会议费增加50.23万元，租赁费增加3.07万元，印刷费增加4.86万元。</w:t>
      </w:r>
    </w:p>
    <w:p w:rsidR="009E6601" w:rsidRDefault="0054130A">
      <w:pPr>
        <w:numPr>
          <w:ilvl w:val="0"/>
          <w:numId w:val="9"/>
        </w:num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t>政府采购支出情况。</w:t>
      </w:r>
    </w:p>
    <w:p w:rsidR="009E6601" w:rsidRDefault="0054130A">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2016年度政府采购支出总额3.69万元，其中：政府采购货物支出3.69万元。占政府采购支出总额的100%。</w:t>
      </w:r>
    </w:p>
    <w:p w:rsidR="009E6601" w:rsidRDefault="0054130A">
      <w:pPr>
        <w:numPr>
          <w:ilvl w:val="0"/>
          <w:numId w:val="9"/>
        </w:num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t>国有资产占用情况。</w:t>
      </w:r>
    </w:p>
    <w:p w:rsidR="009E6601" w:rsidRDefault="0054130A">
      <w:pPr>
        <w:kinsoku w:val="0"/>
        <w:overflowPunct w:val="0"/>
        <w:autoSpaceDE w:val="0"/>
        <w:autoSpaceDN w:val="0"/>
        <w:adjustRightInd w:val="0"/>
        <w:snapToGrid w:val="0"/>
        <w:spacing w:line="360" w:lineRule="auto"/>
        <w:ind w:left="420"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期末，共有车辆4辆，其中：一般公务用车3辆（车改时车辆已实际移交机关事务管理局平台，按统一要求尚未进行账务处理）、保留特种车辆一辆，是国家发改委匹配，经财政同意，用于节能监察中心执法专用车辆。</w:t>
      </w:r>
    </w:p>
    <w:p w:rsidR="009E6601" w:rsidRDefault="009E6601">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9E6601" w:rsidRDefault="009E6601">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sectPr w:rsidR="009E6601">
          <w:pgSz w:w="11906" w:h="16838"/>
          <w:pgMar w:top="1440" w:right="1531" w:bottom="1440" w:left="1587" w:header="850" w:footer="992" w:gutter="0"/>
          <w:pgNumType w:fmt="numberInDash"/>
          <w:cols w:space="0"/>
          <w:docGrid w:type="lines" w:linePitch="317"/>
        </w:sectPr>
      </w:pPr>
    </w:p>
    <w:p w:rsidR="009E6601" w:rsidRDefault="009E6601">
      <w:pPr>
        <w:jc w:val="left"/>
        <w:rPr>
          <w:rFonts w:ascii="黑体" w:eastAsia="黑体" w:hAnsi="黑体" w:cs="黑体"/>
          <w:sz w:val="32"/>
          <w:szCs w:val="32"/>
        </w:rPr>
      </w:pPr>
    </w:p>
    <w:p w:rsidR="009E6601" w:rsidRDefault="009E6601">
      <w:pPr>
        <w:jc w:val="left"/>
        <w:rPr>
          <w:rFonts w:ascii="黑体" w:eastAsia="黑体" w:hAnsi="黑体" w:cs="黑体"/>
          <w:sz w:val="32"/>
          <w:szCs w:val="32"/>
        </w:rPr>
      </w:pPr>
    </w:p>
    <w:p w:rsidR="009E6601" w:rsidRDefault="009E6601">
      <w:pPr>
        <w:jc w:val="left"/>
        <w:rPr>
          <w:rFonts w:ascii="黑体" w:eastAsia="黑体" w:hAnsi="黑体" w:cs="黑体"/>
          <w:sz w:val="32"/>
          <w:szCs w:val="32"/>
        </w:rPr>
      </w:pPr>
    </w:p>
    <w:p w:rsidR="009E6601" w:rsidRDefault="009E6601">
      <w:pPr>
        <w:jc w:val="left"/>
        <w:rPr>
          <w:rFonts w:ascii="黑体" w:eastAsia="黑体" w:hAnsi="黑体" w:cs="黑体"/>
          <w:sz w:val="32"/>
          <w:szCs w:val="32"/>
        </w:rPr>
      </w:pPr>
    </w:p>
    <w:p w:rsidR="009E6601" w:rsidRDefault="009E6601">
      <w:pPr>
        <w:jc w:val="left"/>
        <w:rPr>
          <w:rFonts w:ascii="黑体" w:eastAsia="黑体" w:hAnsi="黑体" w:cs="黑体"/>
          <w:sz w:val="32"/>
          <w:szCs w:val="32"/>
        </w:rPr>
      </w:pPr>
    </w:p>
    <w:p w:rsidR="009E6601" w:rsidRDefault="009E6601">
      <w:pPr>
        <w:jc w:val="left"/>
        <w:rPr>
          <w:rFonts w:ascii="黑体" w:eastAsia="黑体" w:hAnsi="黑体" w:cs="黑体"/>
          <w:sz w:val="32"/>
          <w:szCs w:val="32"/>
        </w:rPr>
      </w:pPr>
    </w:p>
    <w:p w:rsidR="009E6601" w:rsidRDefault="009E6601">
      <w:pPr>
        <w:jc w:val="left"/>
        <w:rPr>
          <w:rFonts w:ascii="黑体" w:eastAsia="黑体" w:hAnsi="黑体" w:cs="黑体"/>
          <w:sz w:val="32"/>
          <w:szCs w:val="32"/>
        </w:rPr>
      </w:pPr>
    </w:p>
    <w:p w:rsidR="009E6601" w:rsidRDefault="0054130A">
      <w:pPr>
        <w:jc w:val="center"/>
        <w:outlineLvl w:val="0"/>
        <w:rPr>
          <w:rFonts w:ascii="隶书" w:eastAsia="隶书" w:hAnsi="隶书" w:cs="隶书"/>
          <w:sz w:val="48"/>
          <w:szCs w:val="48"/>
        </w:rPr>
        <w:sectPr w:rsidR="009E6601">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第四部分　　名词解释</w:t>
      </w:r>
    </w:p>
    <w:p w:rsidR="009E6601" w:rsidRDefault="009E6601" w:rsidP="00047C8E">
      <w:p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p>
    <w:p w:rsidR="009E6601" w:rsidRDefault="0054130A" w:rsidP="00047C8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一、财政拨款收入：</w:t>
      </w:r>
      <w:r>
        <w:rPr>
          <w:rFonts w:ascii="仿宋_GB2312" w:eastAsia="仿宋_GB2312" w:hAnsi="宋体" w:cs="Courier New" w:hint="eastAsia"/>
          <w:sz w:val="32"/>
          <w:szCs w:val="32"/>
        </w:rPr>
        <w:t>指省级财政当年拨付的资金。</w:t>
      </w:r>
    </w:p>
    <w:p w:rsidR="009E6601" w:rsidRDefault="0054130A" w:rsidP="00047C8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二、事业收入：</w:t>
      </w:r>
      <w:r>
        <w:rPr>
          <w:rFonts w:ascii="仿宋_GB2312" w:eastAsia="仿宋_GB2312" w:hAnsi="宋体" w:cs="Courier New" w:hint="eastAsia"/>
          <w:sz w:val="32"/>
          <w:szCs w:val="32"/>
        </w:rPr>
        <w:t>指事业单位开展专业业务活动及辅助活动所取得的收入。</w:t>
      </w:r>
    </w:p>
    <w:p w:rsidR="009E6601" w:rsidRDefault="0054130A" w:rsidP="00047C8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三、其他收入：</w:t>
      </w:r>
      <w:r>
        <w:rPr>
          <w:rFonts w:ascii="仿宋_GB2312" w:eastAsia="仿宋_GB2312" w:hAnsi="宋体" w:cs="Courier New" w:hint="eastAsia"/>
          <w:sz w:val="32"/>
          <w:szCs w:val="32"/>
        </w:rPr>
        <w:t>指本部门取得的除“财政拨款收入”、“事业收入”、“经营收入”等以外的收入。</w:t>
      </w:r>
    </w:p>
    <w:p w:rsidR="009E6601" w:rsidRDefault="0054130A" w:rsidP="00047C8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五、年末结转和结余：</w:t>
      </w:r>
      <w:r>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9E6601" w:rsidRDefault="0054130A" w:rsidP="00047C8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六、基本支出：</w:t>
      </w:r>
      <w:r>
        <w:rPr>
          <w:rFonts w:ascii="仿宋_GB2312" w:eastAsia="仿宋_GB2312" w:hAnsi="宋体" w:cs="Courier New" w:hint="eastAsia"/>
          <w:sz w:val="32"/>
          <w:szCs w:val="32"/>
        </w:rPr>
        <w:t>指为保障机构正常运转、完成日常工作任务而发生的人员支出和公用支出。</w:t>
      </w:r>
    </w:p>
    <w:p w:rsidR="009E6601" w:rsidRDefault="009E6601">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9E6601" w:rsidRDefault="009E6601">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9E6601" w:rsidRDefault="009E6601">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sectPr w:rsidR="009E6601" w:rsidSect="009E6601">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05DB" w:rsidRDefault="00E905DB" w:rsidP="009E6601">
      <w:r>
        <w:separator/>
      </w:r>
    </w:p>
  </w:endnote>
  <w:endnote w:type="continuationSeparator" w:id="1">
    <w:p w:rsidR="00E905DB" w:rsidRDefault="00E905DB" w:rsidP="009E66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方正小标宋简体">
    <w:altName w:val="方正兰亭超细黑简体"/>
    <w:charset w:val="86"/>
    <w:family w:val="auto"/>
    <w:pitch w:val="default"/>
    <w:sig w:usb0="00000000" w:usb1="00000000" w:usb2="00000000" w:usb3="00000000" w:csb0="00040000" w:csb1="00000000"/>
  </w:font>
  <w:font w:name="隶书">
    <w:altName w:val="微软雅黑"/>
    <w:charset w:val="86"/>
    <w:family w:val="modern"/>
    <w:pitch w:val="fixed"/>
    <w:sig w:usb0="00000000" w:usb1="080E0000" w:usb2="00000010" w:usb3="00000000" w:csb0="00040000" w:csb1="00000000"/>
  </w:font>
  <w:font w:name="仿宋_GB2312">
    <w:altName w:val="黑体"/>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altName w:val="Arial Unicode MS"/>
    <w:panose1 w:val="02010609060101010101"/>
    <w:charset w:val="86"/>
    <w:family w:val="modern"/>
    <w:pitch w:val="fixed"/>
    <w:sig w:usb0="800002BF" w:usb1="38CF7CFA" w:usb2="00000016" w:usb3="00000000" w:csb0="00040001" w:csb1="00000000"/>
  </w:font>
  <w:font w:name="楷体_GB2312">
    <w:altName w:val="黑体"/>
    <w:charset w:val="86"/>
    <w:family w:val="modern"/>
    <w:pitch w:val="fixed"/>
    <w:sig w:usb0="00000000" w:usb1="080E0000" w:usb2="00000010" w:usb3="00000000" w:csb0="00040000" w:csb1="00000000"/>
  </w:font>
  <w:font w:name="Courier New">
    <w:panose1 w:val="02070309020205020404"/>
    <w:charset w:val="00"/>
    <w:family w:val="modern"/>
    <w:pitch w:val="fixed"/>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601" w:rsidRDefault="009E6601">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601" w:rsidRDefault="008952C9">
    <w:pPr>
      <w:pStyle w:val="a3"/>
    </w:pPr>
    <w:r>
      <w:pict>
        <v:shapetype id="_x0000_t202" coordsize="21600,21600" o:spt="202" path="m,l,21600r21600,l21600,xe">
          <v:stroke joinstyle="miter"/>
          <v:path gradientshapeok="t" o:connecttype="rect"/>
        </v:shapetype>
        <v:shape id="_x0000_s4097" type="#_x0000_t202" style="position:absolute;margin-left:0;margin-top:0;width:2in;height:2in;z-index:251658240;mso-wrap-style:none;mso-position-horizontal:center;mso-position-horizontal-relative:margin" filled="f" stroked="f" strokeweight=".5pt">
          <v:textbox style="mso-fit-shape-to-text:t" inset="0,0,0,0">
            <w:txbxContent>
              <w:p w:rsidR="009E6601" w:rsidRDefault="008952C9">
                <w:pPr>
                  <w:snapToGrid w:val="0"/>
                  <w:rPr>
                    <w:sz w:val="18"/>
                  </w:rPr>
                </w:pPr>
                <w:r w:rsidRPr="008952C9">
                  <w:fldChar w:fldCharType="begin"/>
                </w:r>
                <w:r w:rsidR="0054130A">
                  <w:instrText xml:space="preserve"> PAGE  \* MERGEFORMAT </w:instrText>
                </w:r>
                <w:r w:rsidRPr="008952C9">
                  <w:fldChar w:fldCharType="separate"/>
                </w:r>
                <w:r w:rsidR="00047C8E" w:rsidRPr="00047C8E">
                  <w:rPr>
                    <w:noProof/>
                    <w:sz w:val="18"/>
                  </w:rPr>
                  <w:t>- 24 -</w:t>
                </w:r>
                <w:r>
                  <w:rPr>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05DB" w:rsidRDefault="00E905DB" w:rsidP="009E6601">
      <w:r>
        <w:separator/>
      </w:r>
    </w:p>
  </w:footnote>
  <w:footnote w:type="continuationSeparator" w:id="1">
    <w:p w:rsidR="00E905DB" w:rsidRDefault="00E905DB" w:rsidP="009E66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233AF"/>
    <w:multiLevelType w:val="multilevel"/>
    <w:tmpl w:val="0FC233AF"/>
    <w:lvl w:ilvl="0">
      <w:start w:val="1"/>
      <w:numFmt w:val="japaneseCounting"/>
      <w:lvlText w:val="第%1部"/>
      <w:lvlJc w:val="left"/>
      <w:pPr>
        <w:ind w:left="1260" w:hanging="12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
    <w:nsid w:val="11727CC3"/>
    <w:multiLevelType w:val="multilevel"/>
    <w:tmpl w:val="11727CC3"/>
    <w:lvl w:ilvl="0">
      <w:start w:val="10"/>
      <w:numFmt w:val="decimal"/>
      <w:lvlText w:val="%1、"/>
      <w:lvlJc w:val="left"/>
      <w:pPr>
        <w:ind w:left="1380" w:hanging="720"/>
      </w:pPr>
      <w:rPr>
        <w:rFonts w:hint="default"/>
      </w:rPr>
    </w:lvl>
    <w:lvl w:ilvl="1">
      <w:start w:val="1"/>
      <w:numFmt w:val="lowerLetter"/>
      <w:lvlText w:val="%2)"/>
      <w:lvlJc w:val="left"/>
      <w:pPr>
        <w:ind w:left="1500" w:hanging="420"/>
      </w:pPr>
    </w:lvl>
    <w:lvl w:ilvl="2">
      <w:start w:val="1"/>
      <w:numFmt w:val="lowerRoman"/>
      <w:lvlText w:val="%3."/>
      <w:lvlJc w:val="right"/>
      <w:pPr>
        <w:ind w:left="1920" w:hanging="420"/>
      </w:pPr>
    </w:lvl>
    <w:lvl w:ilvl="3">
      <w:start w:val="1"/>
      <w:numFmt w:val="decimal"/>
      <w:lvlText w:val="%4."/>
      <w:lvlJc w:val="left"/>
      <w:pPr>
        <w:ind w:left="2340" w:hanging="420"/>
      </w:pPr>
    </w:lvl>
    <w:lvl w:ilvl="4">
      <w:start w:val="1"/>
      <w:numFmt w:val="lowerLetter"/>
      <w:lvlText w:val="%5)"/>
      <w:lvlJc w:val="left"/>
      <w:pPr>
        <w:ind w:left="2760" w:hanging="420"/>
      </w:pPr>
    </w:lvl>
    <w:lvl w:ilvl="5">
      <w:start w:val="1"/>
      <w:numFmt w:val="lowerRoman"/>
      <w:lvlText w:val="%6."/>
      <w:lvlJc w:val="right"/>
      <w:pPr>
        <w:ind w:left="3180" w:hanging="420"/>
      </w:pPr>
    </w:lvl>
    <w:lvl w:ilvl="6">
      <w:start w:val="1"/>
      <w:numFmt w:val="decimal"/>
      <w:lvlText w:val="%7."/>
      <w:lvlJc w:val="left"/>
      <w:pPr>
        <w:ind w:left="3600" w:hanging="420"/>
      </w:pPr>
    </w:lvl>
    <w:lvl w:ilvl="7">
      <w:start w:val="1"/>
      <w:numFmt w:val="lowerLetter"/>
      <w:lvlText w:val="%8)"/>
      <w:lvlJc w:val="left"/>
      <w:pPr>
        <w:ind w:left="4020" w:hanging="420"/>
      </w:pPr>
    </w:lvl>
    <w:lvl w:ilvl="8">
      <w:start w:val="1"/>
      <w:numFmt w:val="lowerRoman"/>
      <w:lvlText w:val="%9."/>
      <w:lvlJc w:val="right"/>
      <w:pPr>
        <w:ind w:left="4440" w:hanging="420"/>
      </w:pPr>
    </w:lvl>
  </w:abstractNum>
  <w:abstractNum w:abstractNumId="2">
    <w:nsid w:val="5971BE17"/>
    <w:multiLevelType w:val="singleLevel"/>
    <w:tmpl w:val="5971BE17"/>
    <w:lvl w:ilvl="0">
      <w:start w:val="1"/>
      <w:numFmt w:val="chineseCounting"/>
      <w:suff w:val="nothing"/>
      <w:lvlText w:val="%1、"/>
      <w:lvlJc w:val="left"/>
      <w:rPr>
        <w:rFonts w:cs="Times New Roman"/>
      </w:rPr>
    </w:lvl>
  </w:abstractNum>
  <w:abstractNum w:abstractNumId="3">
    <w:nsid w:val="5971BF59"/>
    <w:multiLevelType w:val="singleLevel"/>
    <w:tmpl w:val="5971BF59"/>
    <w:lvl w:ilvl="0">
      <w:start w:val="1"/>
      <w:numFmt w:val="chineseCounting"/>
      <w:suff w:val="nothing"/>
      <w:lvlText w:val="%1、"/>
      <w:lvlJc w:val="left"/>
      <w:pPr>
        <w:ind w:firstLine="420"/>
      </w:pPr>
      <w:rPr>
        <w:rFonts w:cs="Times New Roman" w:hint="eastAsia"/>
      </w:rPr>
    </w:lvl>
  </w:abstractNum>
  <w:abstractNum w:abstractNumId="4">
    <w:nsid w:val="5971DAC2"/>
    <w:multiLevelType w:val="singleLevel"/>
    <w:tmpl w:val="5971DAC2"/>
    <w:lvl w:ilvl="0">
      <w:start w:val="1"/>
      <w:numFmt w:val="chineseCounting"/>
      <w:suff w:val="nothing"/>
      <w:lvlText w:val="%1、"/>
      <w:lvlJc w:val="left"/>
      <w:pPr>
        <w:ind w:firstLine="420"/>
      </w:pPr>
      <w:rPr>
        <w:rFonts w:cs="Times New Roman" w:hint="eastAsia"/>
      </w:rPr>
    </w:lvl>
  </w:abstractNum>
  <w:abstractNum w:abstractNumId="5">
    <w:nsid w:val="5971DBDD"/>
    <w:multiLevelType w:val="singleLevel"/>
    <w:tmpl w:val="5971DBDD"/>
    <w:lvl w:ilvl="0">
      <w:start w:val="1"/>
      <w:numFmt w:val="chineseCounting"/>
      <w:suff w:val="nothing"/>
      <w:lvlText w:val="（%1）"/>
      <w:lvlJc w:val="left"/>
      <w:pPr>
        <w:ind w:firstLine="420"/>
      </w:pPr>
      <w:rPr>
        <w:rFonts w:cs="Times New Roman" w:hint="eastAsia"/>
      </w:rPr>
    </w:lvl>
  </w:abstractNum>
  <w:abstractNum w:abstractNumId="6">
    <w:nsid w:val="5971E093"/>
    <w:multiLevelType w:val="singleLevel"/>
    <w:tmpl w:val="5971E093"/>
    <w:lvl w:ilvl="0">
      <w:start w:val="1"/>
      <w:numFmt w:val="chineseCounting"/>
      <w:suff w:val="nothing"/>
      <w:lvlText w:val="（%1）"/>
      <w:lvlJc w:val="left"/>
      <w:pPr>
        <w:ind w:left="0" w:firstLine="420"/>
      </w:pPr>
      <w:rPr>
        <w:rFonts w:hint="eastAsia"/>
      </w:rPr>
    </w:lvl>
  </w:abstractNum>
  <w:abstractNum w:abstractNumId="7">
    <w:nsid w:val="5971E776"/>
    <w:multiLevelType w:val="singleLevel"/>
    <w:tmpl w:val="5971E776"/>
    <w:lvl w:ilvl="0">
      <w:start w:val="1"/>
      <w:numFmt w:val="chineseCounting"/>
      <w:suff w:val="nothing"/>
      <w:lvlText w:val="（%1）"/>
      <w:lvlJc w:val="left"/>
      <w:pPr>
        <w:ind w:left="0" w:firstLine="420"/>
      </w:pPr>
      <w:rPr>
        <w:rFonts w:hint="eastAsia"/>
      </w:rPr>
    </w:lvl>
  </w:abstractNum>
  <w:abstractNum w:abstractNumId="8">
    <w:nsid w:val="5971EDEF"/>
    <w:multiLevelType w:val="singleLevel"/>
    <w:tmpl w:val="5971EDEF"/>
    <w:lvl w:ilvl="0">
      <w:start w:val="1"/>
      <w:numFmt w:val="chineseCounting"/>
      <w:suff w:val="nothing"/>
      <w:lvlText w:val="（%1）"/>
      <w:lvlJc w:val="left"/>
      <w:pPr>
        <w:ind w:left="0" w:firstLine="420"/>
      </w:pPr>
      <w:rPr>
        <w:rFonts w:hint="eastAsia"/>
      </w:rPr>
    </w:lvl>
  </w:abstractNum>
  <w:num w:numId="1">
    <w:abstractNumId w:val="0"/>
  </w:num>
  <w:num w:numId="2">
    <w:abstractNumId w:val="2"/>
  </w:num>
  <w:num w:numId="3">
    <w:abstractNumId w:val="3"/>
  </w:num>
  <w:num w:numId="4">
    <w:abstractNumId w:val="1"/>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210"/>
  <w:drawingGridVerticalSpacing w:val="159"/>
  <w:noPunctuationKerning/>
  <w:characterSpacingControl w:val="compressPunctuation"/>
  <w:noLineBreaksAfter w:lang="zh-CN" w:val="$([{£¥·‘“〈《「『【〔〖〝﹙﹛﹝＄（．［｛￡￥"/>
  <w:noLineBreaksBefore w:lang="zh-CN" w:val="!%),.:;&gt;?]}¢¨°·ˇˉ―‖’”…‰′″›℃∶、。〃〉》」』】〕〗〞︶︺︾﹀﹄﹚﹜﹞！＂％＇），．：；？］｀｜｝～￠"/>
  <w:hdrShapeDefaults>
    <o:shapedefaults v:ext="edit" spidmax="9218"/>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172A27"/>
    <w:rsid w:val="00003DFC"/>
    <w:rsid w:val="00023D04"/>
    <w:rsid w:val="00025BC1"/>
    <w:rsid w:val="000452D5"/>
    <w:rsid w:val="00047159"/>
    <w:rsid w:val="00047C8E"/>
    <w:rsid w:val="000707C2"/>
    <w:rsid w:val="00085F85"/>
    <w:rsid w:val="000B5A03"/>
    <w:rsid w:val="000C205D"/>
    <w:rsid w:val="000D4587"/>
    <w:rsid w:val="000E3ECE"/>
    <w:rsid w:val="000F3874"/>
    <w:rsid w:val="001150B0"/>
    <w:rsid w:val="00117305"/>
    <w:rsid w:val="00125BD9"/>
    <w:rsid w:val="00152509"/>
    <w:rsid w:val="00172A27"/>
    <w:rsid w:val="00185EF6"/>
    <w:rsid w:val="001A56A8"/>
    <w:rsid w:val="001E2F8F"/>
    <w:rsid w:val="001E52B5"/>
    <w:rsid w:val="001F0DCA"/>
    <w:rsid w:val="001F6132"/>
    <w:rsid w:val="00202706"/>
    <w:rsid w:val="0022251F"/>
    <w:rsid w:val="00233E16"/>
    <w:rsid w:val="00240E9B"/>
    <w:rsid w:val="00245DF0"/>
    <w:rsid w:val="002617AE"/>
    <w:rsid w:val="00277D4B"/>
    <w:rsid w:val="00286E21"/>
    <w:rsid w:val="002929B4"/>
    <w:rsid w:val="002934E4"/>
    <w:rsid w:val="002C3B9A"/>
    <w:rsid w:val="002C4025"/>
    <w:rsid w:val="002C6105"/>
    <w:rsid w:val="002D532E"/>
    <w:rsid w:val="002F0AFD"/>
    <w:rsid w:val="0030312A"/>
    <w:rsid w:val="00337EC2"/>
    <w:rsid w:val="00346313"/>
    <w:rsid w:val="0037725B"/>
    <w:rsid w:val="003B69DA"/>
    <w:rsid w:val="003B784E"/>
    <w:rsid w:val="003E09DC"/>
    <w:rsid w:val="00450AD8"/>
    <w:rsid w:val="00453EEB"/>
    <w:rsid w:val="00455FC4"/>
    <w:rsid w:val="0047400F"/>
    <w:rsid w:val="0047746F"/>
    <w:rsid w:val="004A7A5B"/>
    <w:rsid w:val="004B1153"/>
    <w:rsid w:val="004D180E"/>
    <w:rsid w:val="004D6E0A"/>
    <w:rsid w:val="004D6F18"/>
    <w:rsid w:val="004F5076"/>
    <w:rsid w:val="005072AA"/>
    <w:rsid w:val="00512B09"/>
    <w:rsid w:val="0054130A"/>
    <w:rsid w:val="00543281"/>
    <w:rsid w:val="005443FE"/>
    <w:rsid w:val="00560CF1"/>
    <w:rsid w:val="00580B9A"/>
    <w:rsid w:val="00587BA7"/>
    <w:rsid w:val="005B3F15"/>
    <w:rsid w:val="005B4F1D"/>
    <w:rsid w:val="005C3DE1"/>
    <w:rsid w:val="005D0D8C"/>
    <w:rsid w:val="005D501D"/>
    <w:rsid w:val="005E6A66"/>
    <w:rsid w:val="00615018"/>
    <w:rsid w:val="00630112"/>
    <w:rsid w:val="006505AD"/>
    <w:rsid w:val="00660FD3"/>
    <w:rsid w:val="00672490"/>
    <w:rsid w:val="0067334A"/>
    <w:rsid w:val="00682215"/>
    <w:rsid w:val="00691A5A"/>
    <w:rsid w:val="006A4D23"/>
    <w:rsid w:val="006A6CED"/>
    <w:rsid w:val="006A76A3"/>
    <w:rsid w:val="006C0E71"/>
    <w:rsid w:val="006C5A4C"/>
    <w:rsid w:val="006D17C6"/>
    <w:rsid w:val="007168F9"/>
    <w:rsid w:val="00744AF4"/>
    <w:rsid w:val="00746048"/>
    <w:rsid w:val="00752857"/>
    <w:rsid w:val="007609A6"/>
    <w:rsid w:val="007722D2"/>
    <w:rsid w:val="00780E02"/>
    <w:rsid w:val="00784810"/>
    <w:rsid w:val="007B1BCF"/>
    <w:rsid w:val="007C5742"/>
    <w:rsid w:val="007D6048"/>
    <w:rsid w:val="007E0E29"/>
    <w:rsid w:val="007F5550"/>
    <w:rsid w:val="00805BEA"/>
    <w:rsid w:val="00852DA4"/>
    <w:rsid w:val="008603A7"/>
    <w:rsid w:val="0087742D"/>
    <w:rsid w:val="008952C9"/>
    <w:rsid w:val="008A12A5"/>
    <w:rsid w:val="008A5547"/>
    <w:rsid w:val="008C69A5"/>
    <w:rsid w:val="008D1090"/>
    <w:rsid w:val="008D2AC3"/>
    <w:rsid w:val="008E7406"/>
    <w:rsid w:val="008F0255"/>
    <w:rsid w:val="00901D02"/>
    <w:rsid w:val="009108DE"/>
    <w:rsid w:val="00912E7E"/>
    <w:rsid w:val="0091600D"/>
    <w:rsid w:val="0092754F"/>
    <w:rsid w:val="00931119"/>
    <w:rsid w:val="009667C4"/>
    <w:rsid w:val="009679B7"/>
    <w:rsid w:val="00976EA8"/>
    <w:rsid w:val="00990C2A"/>
    <w:rsid w:val="009A3E94"/>
    <w:rsid w:val="009C4848"/>
    <w:rsid w:val="009E6601"/>
    <w:rsid w:val="009F0038"/>
    <w:rsid w:val="009F7D41"/>
    <w:rsid w:val="00A05007"/>
    <w:rsid w:val="00A05262"/>
    <w:rsid w:val="00A13E13"/>
    <w:rsid w:val="00A14BB0"/>
    <w:rsid w:val="00A205D0"/>
    <w:rsid w:val="00A26D32"/>
    <w:rsid w:val="00A6247A"/>
    <w:rsid w:val="00A928A3"/>
    <w:rsid w:val="00AC3276"/>
    <w:rsid w:val="00AE523F"/>
    <w:rsid w:val="00AF6039"/>
    <w:rsid w:val="00B07C07"/>
    <w:rsid w:val="00B239F0"/>
    <w:rsid w:val="00B25048"/>
    <w:rsid w:val="00B458CF"/>
    <w:rsid w:val="00B66265"/>
    <w:rsid w:val="00B71398"/>
    <w:rsid w:val="00B73FBB"/>
    <w:rsid w:val="00B84706"/>
    <w:rsid w:val="00BA665C"/>
    <w:rsid w:val="00BB04AD"/>
    <w:rsid w:val="00BB7D77"/>
    <w:rsid w:val="00BC04DA"/>
    <w:rsid w:val="00BC610B"/>
    <w:rsid w:val="00BC7F46"/>
    <w:rsid w:val="00BD628D"/>
    <w:rsid w:val="00BE2825"/>
    <w:rsid w:val="00BE73B9"/>
    <w:rsid w:val="00BF0853"/>
    <w:rsid w:val="00C1335F"/>
    <w:rsid w:val="00C276E8"/>
    <w:rsid w:val="00C364FB"/>
    <w:rsid w:val="00C61ED0"/>
    <w:rsid w:val="00C656B0"/>
    <w:rsid w:val="00C659E4"/>
    <w:rsid w:val="00C72E71"/>
    <w:rsid w:val="00C93C7E"/>
    <w:rsid w:val="00CB5C27"/>
    <w:rsid w:val="00CD3520"/>
    <w:rsid w:val="00CD4089"/>
    <w:rsid w:val="00CD71F9"/>
    <w:rsid w:val="00D0403F"/>
    <w:rsid w:val="00D11676"/>
    <w:rsid w:val="00D15E8F"/>
    <w:rsid w:val="00D23A62"/>
    <w:rsid w:val="00D3587A"/>
    <w:rsid w:val="00D4193F"/>
    <w:rsid w:val="00D61C00"/>
    <w:rsid w:val="00D63C9E"/>
    <w:rsid w:val="00D70D22"/>
    <w:rsid w:val="00D737FC"/>
    <w:rsid w:val="00D86831"/>
    <w:rsid w:val="00DA5598"/>
    <w:rsid w:val="00DA66C6"/>
    <w:rsid w:val="00DB4964"/>
    <w:rsid w:val="00DC3418"/>
    <w:rsid w:val="00DD1B91"/>
    <w:rsid w:val="00E02AC6"/>
    <w:rsid w:val="00E23EFA"/>
    <w:rsid w:val="00E53612"/>
    <w:rsid w:val="00E54ACA"/>
    <w:rsid w:val="00E64F33"/>
    <w:rsid w:val="00E70105"/>
    <w:rsid w:val="00E905DB"/>
    <w:rsid w:val="00EE3427"/>
    <w:rsid w:val="00F30486"/>
    <w:rsid w:val="00F71548"/>
    <w:rsid w:val="00F71AB7"/>
    <w:rsid w:val="00F920DD"/>
    <w:rsid w:val="00F93251"/>
    <w:rsid w:val="00FA6842"/>
    <w:rsid w:val="00FC54E6"/>
    <w:rsid w:val="00FC5B98"/>
    <w:rsid w:val="00FD5B47"/>
    <w:rsid w:val="00FD703E"/>
    <w:rsid w:val="00FF2F29"/>
    <w:rsid w:val="00FF2F74"/>
    <w:rsid w:val="04453648"/>
    <w:rsid w:val="05DB00B9"/>
    <w:rsid w:val="07636297"/>
    <w:rsid w:val="0903300D"/>
    <w:rsid w:val="09BB2134"/>
    <w:rsid w:val="0CA434B9"/>
    <w:rsid w:val="0E4C156E"/>
    <w:rsid w:val="10BD4691"/>
    <w:rsid w:val="11585E8B"/>
    <w:rsid w:val="15492582"/>
    <w:rsid w:val="18F44D57"/>
    <w:rsid w:val="1A505CC1"/>
    <w:rsid w:val="1CEF21AE"/>
    <w:rsid w:val="1D415527"/>
    <w:rsid w:val="1E7D3B34"/>
    <w:rsid w:val="22A51050"/>
    <w:rsid w:val="239B1496"/>
    <w:rsid w:val="283D43BA"/>
    <w:rsid w:val="29B70F08"/>
    <w:rsid w:val="2A247668"/>
    <w:rsid w:val="2BA4769A"/>
    <w:rsid w:val="2CD06EF4"/>
    <w:rsid w:val="2F335194"/>
    <w:rsid w:val="30963758"/>
    <w:rsid w:val="32EF40CE"/>
    <w:rsid w:val="34920D5F"/>
    <w:rsid w:val="35AB7798"/>
    <w:rsid w:val="372974AC"/>
    <w:rsid w:val="37515EC2"/>
    <w:rsid w:val="3949702E"/>
    <w:rsid w:val="3BE408BA"/>
    <w:rsid w:val="3C7F703B"/>
    <w:rsid w:val="3D70189E"/>
    <w:rsid w:val="3DD769D4"/>
    <w:rsid w:val="42271DDB"/>
    <w:rsid w:val="43910C0D"/>
    <w:rsid w:val="47172CC4"/>
    <w:rsid w:val="48B52937"/>
    <w:rsid w:val="48EE3EF3"/>
    <w:rsid w:val="4C1E2F28"/>
    <w:rsid w:val="4CFC29CC"/>
    <w:rsid w:val="4D6E1856"/>
    <w:rsid w:val="502C04C1"/>
    <w:rsid w:val="50F7319A"/>
    <w:rsid w:val="51DE24AB"/>
    <w:rsid w:val="5651051D"/>
    <w:rsid w:val="56EC004A"/>
    <w:rsid w:val="57E961A8"/>
    <w:rsid w:val="581E77CF"/>
    <w:rsid w:val="58B06254"/>
    <w:rsid w:val="59E764A0"/>
    <w:rsid w:val="5AF25131"/>
    <w:rsid w:val="5E7D11C6"/>
    <w:rsid w:val="600176AC"/>
    <w:rsid w:val="65332BB8"/>
    <w:rsid w:val="664A46E0"/>
    <w:rsid w:val="66755D81"/>
    <w:rsid w:val="68A121F7"/>
    <w:rsid w:val="68A9241E"/>
    <w:rsid w:val="696D624D"/>
    <w:rsid w:val="6B6D695A"/>
    <w:rsid w:val="6FD41D7F"/>
    <w:rsid w:val="72416639"/>
    <w:rsid w:val="738C1FE2"/>
    <w:rsid w:val="75531EF6"/>
    <w:rsid w:val="75D0003D"/>
    <w:rsid w:val="764F7877"/>
    <w:rsid w:val="77BA6062"/>
    <w:rsid w:val="7AA141FF"/>
    <w:rsid w:val="7C445B57"/>
    <w:rsid w:val="7D713C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semiHidden="0"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semiHidden="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6601"/>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9E6601"/>
    <w:pPr>
      <w:tabs>
        <w:tab w:val="center" w:pos="4153"/>
        <w:tab w:val="right" w:pos="8306"/>
      </w:tabs>
      <w:snapToGrid w:val="0"/>
      <w:jc w:val="left"/>
    </w:pPr>
    <w:rPr>
      <w:sz w:val="18"/>
    </w:rPr>
  </w:style>
  <w:style w:type="paragraph" w:styleId="a4">
    <w:name w:val="header"/>
    <w:basedOn w:val="a"/>
    <w:link w:val="Char0"/>
    <w:uiPriority w:val="99"/>
    <w:qFormat/>
    <w:rsid w:val="009E6601"/>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uiPriority w:val="99"/>
    <w:qFormat/>
    <w:rsid w:val="009E6601"/>
    <w:pPr>
      <w:widowControl/>
      <w:spacing w:before="100" w:beforeAutospacing="1" w:after="100" w:afterAutospacing="1"/>
      <w:jc w:val="left"/>
    </w:pPr>
    <w:rPr>
      <w:rFonts w:ascii="宋体" w:hAnsi="宋体" w:cs="宋体"/>
      <w:kern w:val="0"/>
      <w:sz w:val="24"/>
    </w:rPr>
  </w:style>
  <w:style w:type="character" w:customStyle="1" w:styleId="Char">
    <w:name w:val="页脚 Char"/>
    <w:basedOn w:val="a0"/>
    <w:link w:val="a3"/>
    <w:uiPriority w:val="99"/>
    <w:semiHidden/>
    <w:qFormat/>
    <w:rsid w:val="009E6601"/>
    <w:rPr>
      <w:rFonts w:ascii="Calibri" w:hAnsi="Calibri"/>
      <w:sz w:val="18"/>
      <w:szCs w:val="18"/>
    </w:rPr>
  </w:style>
  <w:style w:type="character" w:customStyle="1" w:styleId="Char0">
    <w:name w:val="页眉 Char"/>
    <w:basedOn w:val="a0"/>
    <w:link w:val="a4"/>
    <w:uiPriority w:val="99"/>
    <w:semiHidden/>
    <w:qFormat/>
    <w:rsid w:val="009E6601"/>
    <w:rPr>
      <w:rFonts w:ascii="Calibri" w:hAnsi="Calibri"/>
      <w:sz w:val="18"/>
      <w:szCs w:val="18"/>
    </w:rPr>
  </w:style>
  <w:style w:type="character" w:customStyle="1" w:styleId="font31">
    <w:name w:val="font31"/>
    <w:basedOn w:val="a0"/>
    <w:uiPriority w:val="99"/>
    <w:qFormat/>
    <w:rsid w:val="009E6601"/>
    <w:rPr>
      <w:rFonts w:ascii="Arial" w:hAnsi="Arial" w:cs="Arial"/>
      <w:color w:val="000000"/>
      <w:sz w:val="16"/>
      <w:szCs w:val="16"/>
      <w:u w:val="none"/>
    </w:rPr>
  </w:style>
  <w:style w:type="character" w:customStyle="1" w:styleId="font01">
    <w:name w:val="font01"/>
    <w:basedOn w:val="a0"/>
    <w:uiPriority w:val="99"/>
    <w:qFormat/>
    <w:rsid w:val="009E6601"/>
    <w:rPr>
      <w:rFonts w:ascii="Arial" w:hAnsi="Arial" w:cs="Arial"/>
      <w:color w:val="000000"/>
      <w:sz w:val="16"/>
      <w:szCs w:val="16"/>
      <w:u w:val="none"/>
    </w:rPr>
  </w:style>
  <w:style w:type="character" w:customStyle="1" w:styleId="font41">
    <w:name w:val="font41"/>
    <w:basedOn w:val="a0"/>
    <w:uiPriority w:val="99"/>
    <w:qFormat/>
    <w:rsid w:val="009E6601"/>
    <w:rPr>
      <w:rFonts w:ascii="宋体" w:eastAsia="宋体" w:hAnsi="宋体" w:cs="宋体"/>
      <w:color w:val="000000"/>
      <w:sz w:val="16"/>
      <w:szCs w:val="16"/>
      <w:u w:val="none"/>
    </w:rPr>
  </w:style>
  <w:style w:type="paragraph" w:customStyle="1" w:styleId="1">
    <w:name w:val="列出段落1"/>
    <w:basedOn w:val="a"/>
    <w:uiPriority w:val="99"/>
    <w:qFormat/>
    <w:rsid w:val="009E6601"/>
    <w:pPr>
      <w:ind w:firstLineChars="200" w:firstLine="420"/>
    </w:pPr>
  </w:style>
  <w:style w:type="paragraph" w:styleId="a6">
    <w:name w:val="List Paragraph"/>
    <w:basedOn w:val="a"/>
    <w:uiPriority w:val="99"/>
    <w:unhideWhenUsed/>
    <w:qFormat/>
    <w:rsid w:val="009E6601"/>
    <w:pPr>
      <w:ind w:firstLineChars="200" w:firstLine="4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4097"/>
  </customShpExts>
</s:customData>
</file>

<file path=customXml/itemProps1.xml><?xml version="1.0" encoding="utf-8"?>
<ds:datastoreItem xmlns:ds="http://schemas.openxmlformats.org/officeDocument/2006/customXml" ds:itemID="{EB896DD8-EE51-4676-92B7-257775CA3FC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26</Pages>
  <Words>1617</Words>
  <Characters>9219</Characters>
  <Application>Microsoft Office Word</Application>
  <DocSecurity>0</DocSecurity>
  <Lines>76</Lines>
  <Paragraphs>21</Paragraphs>
  <ScaleCrop>false</ScaleCrop>
  <Company>Microsoft</Company>
  <LinksUpToDate>false</LinksUpToDate>
  <CharactersWithSpaces>10815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Microsoft</cp:lastModifiedBy>
  <cp:revision>15</cp:revision>
  <cp:lastPrinted>2017-09-22T10:45:00Z</cp:lastPrinted>
  <dcterms:created xsi:type="dcterms:W3CDTF">2017-09-22T10:49:00Z</dcterms:created>
  <dcterms:modified xsi:type="dcterms:W3CDTF">2017-09-23T06:56:00Z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