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CBC" w:rsidRDefault="00E83CBC">
      <w:pPr>
        <w:jc w:val="center"/>
        <w:rPr>
          <w:rFonts w:ascii="方正小标宋简体" w:eastAsia="方正小标宋简体" w:hAnsi="方正小标宋简体" w:cs="方正小标宋简体"/>
          <w:sz w:val="52"/>
          <w:szCs w:val="52"/>
        </w:rPr>
      </w:pPr>
    </w:p>
    <w:p w:rsidR="002E64B1" w:rsidRDefault="002E64B1" w:rsidP="00B53A13">
      <w:pPr>
        <w:rPr>
          <w:rFonts w:ascii="方正小标宋简体" w:eastAsia="方正小标宋简体" w:hAnsi="方正小标宋简体" w:cs="方正小标宋简体"/>
          <w:sz w:val="52"/>
          <w:szCs w:val="52"/>
        </w:rPr>
      </w:pPr>
    </w:p>
    <w:p w:rsidR="002E64B1" w:rsidRDefault="002E64B1">
      <w:pPr>
        <w:jc w:val="center"/>
        <w:rPr>
          <w:rFonts w:ascii="方正小标宋简体" w:eastAsia="方正小标宋简体" w:hAnsi="方正小标宋简体" w:cs="方正小标宋简体"/>
          <w:sz w:val="52"/>
          <w:szCs w:val="52"/>
        </w:rPr>
      </w:pPr>
    </w:p>
    <w:p w:rsidR="002E64B1" w:rsidRDefault="002E64B1">
      <w:pPr>
        <w:jc w:val="center"/>
        <w:rPr>
          <w:rFonts w:ascii="方正小标宋简体" w:eastAsia="方正小标宋简体" w:hAnsi="方正小标宋简体" w:cs="方正小标宋简体"/>
          <w:sz w:val="52"/>
          <w:szCs w:val="52"/>
        </w:rPr>
      </w:pPr>
    </w:p>
    <w:p w:rsidR="002E64B1" w:rsidRPr="00B53A13" w:rsidRDefault="002E64B1">
      <w:pPr>
        <w:jc w:val="center"/>
        <w:rPr>
          <w:rFonts w:ascii="仿宋_GB2312" w:eastAsia="仿宋_GB2312" w:hAnsi="仿宋_GB2312" w:cs="仿宋_GB2312"/>
          <w:sz w:val="44"/>
          <w:szCs w:val="44"/>
        </w:rPr>
      </w:pPr>
      <w:r w:rsidRPr="00B53A13">
        <w:rPr>
          <w:rFonts w:ascii="仿宋_GB2312" w:eastAsia="仿宋_GB2312" w:hAnsi="隶书" w:cs="隶书" w:hint="eastAsia"/>
          <w:sz w:val="44"/>
          <w:szCs w:val="44"/>
        </w:rPr>
        <w:t>延津县教育体育局</w:t>
      </w:r>
    </w:p>
    <w:p w:rsidR="002E64B1" w:rsidRDefault="002E64B1">
      <w:pPr>
        <w:jc w:val="center"/>
        <w:rPr>
          <w:rFonts w:ascii="隶书" w:eastAsia="隶书" w:hAnsi="隶书" w:cs="隶书"/>
          <w:sz w:val="52"/>
          <w:szCs w:val="52"/>
        </w:rPr>
        <w:sectPr w:rsidR="002E64B1">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2E64B1" w:rsidRDefault="002E64B1">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2E64B1" w:rsidRDefault="002E64B1">
      <w:pPr>
        <w:jc w:val="left"/>
        <w:rPr>
          <w:rFonts w:ascii="黑体" w:eastAsia="黑体" w:hAnsi="黑体" w:cs="黑体"/>
          <w:sz w:val="32"/>
          <w:szCs w:val="32"/>
        </w:rPr>
      </w:pPr>
      <w:r>
        <w:rPr>
          <w:rFonts w:ascii="黑体" w:eastAsia="黑体" w:hAnsi="黑体" w:cs="黑体" w:hint="eastAsia"/>
          <w:sz w:val="32"/>
          <w:szCs w:val="32"/>
        </w:rPr>
        <w:t>第一部分　　延津县教育体育局概况</w:t>
      </w:r>
    </w:p>
    <w:p w:rsidR="002E64B1" w:rsidRDefault="002E64B1">
      <w:pPr>
        <w:numPr>
          <w:ilvl w:val="0"/>
          <w:numId w:val="1"/>
        </w:numPr>
        <w:jc w:val="left"/>
        <w:rPr>
          <w:rFonts w:ascii="宋体" w:cs="宋体"/>
          <w:sz w:val="32"/>
          <w:szCs w:val="32"/>
        </w:rPr>
      </w:pPr>
      <w:r>
        <w:rPr>
          <w:rFonts w:ascii="宋体" w:hAnsi="宋体" w:cs="宋体" w:hint="eastAsia"/>
          <w:sz w:val="32"/>
          <w:szCs w:val="32"/>
        </w:rPr>
        <w:t>主要职责</w:t>
      </w:r>
    </w:p>
    <w:p w:rsidR="002E64B1" w:rsidRDefault="002E64B1">
      <w:pPr>
        <w:numPr>
          <w:ilvl w:val="0"/>
          <w:numId w:val="1"/>
        </w:numPr>
        <w:jc w:val="left"/>
        <w:rPr>
          <w:rFonts w:ascii="宋体" w:cs="宋体"/>
          <w:sz w:val="32"/>
          <w:szCs w:val="32"/>
        </w:rPr>
      </w:pPr>
      <w:r>
        <w:rPr>
          <w:rFonts w:ascii="宋体" w:hAnsi="宋体" w:cs="宋体" w:hint="eastAsia"/>
          <w:sz w:val="32"/>
          <w:szCs w:val="32"/>
        </w:rPr>
        <w:t>部门决算单位构成</w:t>
      </w:r>
    </w:p>
    <w:p w:rsidR="002E64B1" w:rsidRDefault="002E64B1">
      <w:pPr>
        <w:jc w:val="left"/>
        <w:rPr>
          <w:rFonts w:ascii="黑体" w:eastAsia="黑体" w:hAnsi="黑体" w:cs="黑体"/>
          <w:sz w:val="32"/>
          <w:szCs w:val="32"/>
        </w:rPr>
      </w:pPr>
      <w:r>
        <w:rPr>
          <w:rFonts w:ascii="黑体" w:eastAsia="黑体" w:hAnsi="黑体" w:cs="黑体" w:hint="eastAsia"/>
          <w:sz w:val="32"/>
          <w:szCs w:val="32"/>
        </w:rPr>
        <w:t>第二部分　　延津县教育体育局</w:t>
      </w:r>
      <w:r>
        <w:rPr>
          <w:rFonts w:ascii="黑体" w:eastAsia="黑体" w:hAnsi="黑体" w:cs="黑体"/>
          <w:sz w:val="32"/>
          <w:szCs w:val="32"/>
        </w:rPr>
        <w:t>2016</w:t>
      </w:r>
      <w:r>
        <w:rPr>
          <w:rFonts w:ascii="黑体" w:eastAsia="黑体" w:hAnsi="黑体" w:cs="黑体" w:hint="eastAsia"/>
          <w:sz w:val="32"/>
          <w:szCs w:val="32"/>
        </w:rPr>
        <w:t>年度部门决算表</w:t>
      </w:r>
    </w:p>
    <w:p w:rsidR="002E64B1" w:rsidRDefault="002E64B1">
      <w:pPr>
        <w:jc w:val="left"/>
        <w:rPr>
          <w:rFonts w:ascii="宋体" w:cs="宋体"/>
          <w:sz w:val="32"/>
          <w:szCs w:val="32"/>
        </w:rPr>
      </w:pPr>
      <w:r>
        <w:rPr>
          <w:rFonts w:ascii="宋体" w:hAnsi="宋体" w:cs="宋体" w:hint="eastAsia"/>
          <w:sz w:val="32"/>
          <w:szCs w:val="32"/>
        </w:rPr>
        <w:t>一、收入支出决算总表</w:t>
      </w:r>
    </w:p>
    <w:p w:rsidR="002E64B1" w:rsidRDefault="002E64B1">
      <w:pPr>
        <w:jc w:val="left"/>
        <w:rPr>
          <w:rFonts w:ascii="宋体" w:cs="宋体"/>
          <w:sz w:val="32"/>
          <w:szCs w:val="32"/>
        </w:rPr>
      </w:pPr>
      <w:r>
        <w:rPr>
          <w:rFonts w:ascii="宋体" w:hAnsi="宋体" w:cs="宋体" w:hint="eastAsia"/>
          <w:sz w:val="32"/>
          <w:szCs w:val="32"/>
        </w:rPr>
        <w:t>二、收入决算表</w:t>
      </w:r>
    </w:p>
    <w:p w:rsidR="002E64B1" w:rsidRDefault="002E64B1">
      <w:pPr>
        <w:jc w:val="left"/>
        <w:rPr>
          <w:rFonts w:ascii="宋体" w:cs="宋体"/>
          <w:sz w:val="32"/>
          <w:szCs w:val="32"/>
        </w:rPr>
      </w:pPr>
      <w:r>
        <w:rPr>
          <w:rFonts w:ascii="宋体" w:hAnsi="宋体" w:cs="宋体" w:hint="eastAsia"/>
          <w:sz w:val="32"/>
          <w:szCs w:val="32"/>
        </w:rPr>
        <w:t>三、支出决算表</w:t>
      </w:r>
    </w:p>
    <w:p w:rsidR="002E64B1" w:rsidRDefault="002E64B1">
      <w:pPr>
        <w:jc w:val="left"/>
        <w:rPr>
          <w:rFonts w:ascii="宋体" w:cs="宋体"/>
          <w:sz w:val="32"/>
          <w:szCs w:val="32"/>
        </w:rPr>
      </w:pPr>
      <w:r>
        <w:rPr>
          <w:rFonts w:ascii="宋体" w:hAnsi="宋体" w:cs="宋体" w:hint="eastAsia"/>
          <w:sz w:val="32"/>
          <w:szCs w:val="32"/>
        </w:rPr>
        <w:t>四、财政拨款收入支出决算总表</w:t>
      </w:r>
    </w:p>
    <w:p w:rsidR="002E64B1" w:rsidRDefault="002E64B1">
      <w:pPr>
        <w:jc w:val="left"/>
        <w:rPr>
          <w:rFonts w:ascii="宋体" w:cs="宋体"/>
          <w:sz w:val="32"/>
          <w:szCs w:val="32"/>
        </w:rPr>
      </w:pPr>
      <w:r>
        <w:rPr>
          <w:rFonts w:ascii="宋体" w:hAnsi="宋体" w:cs="宋体" w:hint="eastAsia"/>
          <w:sz w:val="32"/>
          <w:szCs w:val="32"/>
        </w:rPr>
        <w:t>五、一般公共预算财政拨款支出决算表</w:t>
      </w:r>
    </w:p>
    <w:p w:rsidR="002E64B1" w:rsidRDefault="002E64B1">
      <w:pPr>
        <w:jc w:val="left"/>
        <w:rPr>
          <w:rFonts w:ascii="宋体" w:cs="宋体"/>
          <w:sz w:val="32"/>
          <w:szCs w:val="32"/>
        </w:rPr>
      </w:pPr>
      <w:r>
        <w:rPr>
          <w:rFonts w:ascii="宋体" w:hAnsi="宋体" w:cs="宋体" w:hint="eastAsia"/>
          <w:sz w:val="32"/>
          <w:szCs w:val="32"/>
        </w:rPr>
        <w:t>六、一般公共预算财政拨款基本支出决算表</w:t>
      </w:r>
    </w:p>
    <w:p w:rsidR="002E64B1" w:rsidRDefault="002E64B1">
      <w:pPr>
        <w:jc w:val="left"/>
        <w:rPr>
          <w:rFonts w:ascii="宋体" w:cs="宋体"/>
          <w:sz w:val="32"/>
          <w:szCs w:val="32"/>
        </w:rPr>
      </w:pPr>
      <w:r>
        <w:rPr>
          <w:rFonts w:ascii="宋体" w:hAnsi="宋体" w:cs="宋体" w:hint="eastAsia"/>
          <w:sz w:val="32"/>
          <w:szCs w:val="32"/>
        </w:rPr>
        <w:t>七、一般公共预算财政拨款“三公”经费支出决算表</w:t>
      </w:r>
    </w:p>
    <w:p w:rsidR="002E64B1" w:rsidRDefault="002E64B1">
      <w:pPr>
        <w:jc w:val="left"/>
        <w:rPr>
          <w:rFonts w:ascii="宋体" w:cs="宋体"/>
          <w:sz w:val="32"/>
          <w:szCs w:val="32"/>
        </w:rPr>
      </w:pPr>
      <w:r>
        <w:rPr>
          <w:rFonts w:ascii="宋体" w:hAnsi="宋体" w:cs="宋体" w:hint="eastAsia"/>
          <w:sz w:val="32"/>
          <w:szCs w:val="32"/>
        </w:rPr>
        <w:t>八、政府性基金预算财政拨款收入支出决算表</w:t>
      </w:r>
    </w:p>
    <w:p w:rsidR="002E64B1" w:rsidRDefault="002E64B1">
      <w:pPr>
        <w:jc w:val="left"/>
        <w:rPr>
          <w:rFonts w:ascii="黑体" w:eastAsia="黑体" w:hAnsi="黑体" w:cs="黑体"/>
          <w:sz w:val="32"/>
          <w:szCs w:val="32"/>
        </w:rPr>
      </w:pPr>
      <w:r>
        <w:rPr>
          <w:rFonts w:ascii="黑体" w:eastAsia="黑体" w:hAnsi="黑体" w:cs="黑体" w:hint="eastAsia"/>
          <w:sz w:val="32"/>
          <w:szCs w:val="32"/>
        </w:rPr>
        <w:t>第三部分　　延津县教育体育局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2E64B1" w:rsidRDefault="002E64B1">
      <w:pPr>
        <w:jc w:val="left"/>
        <w:rPr>
          <w:rFonts w:ascii="黑体" w:eastAsia="黑体" w:hAnsi="黑体" w:cs="黑体"/>
          <w:sz w:val="32"/>
          <w:szCs w:val="32"/>
        </w:rPr>
        <w:sectPr w:rsidR="002E64B1">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center"/>
        <w:outlineLvl w:val="0"/>
        <w:rPr>
          <w:rFonts w:ascii="隶书" w:eastAsia="隶书" w:hAnsi="隶书" w:cs="隶书"/>
          <w:sz w:val="48"/>
          <w:szCs w:val="48"/>
        </w:rPr>
        <w:sectPr w:rsidR="002E64B1">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Pr="005B4D2D">
        <w:rPr>
          <w:rFonts w:ascii="隶书" w:eastAsia="隶书" w:hAnsi="隶书" w:cs="隶书" w:hint="eastAsia"/>
          <w:sz w:val="48"/>
          <w:szCs w:val="48"/>
        </w:rPr>
        <w:t>延津县教育体育局</w:t>
      </w:r>
      <w:r>
        <w:rPr>
          <w:rFonts w:ascii="隶书" w:eastAsia="隶书" w:hAnsi="隶书" w:cs="隶书" w:hint="eastAsia"/>
          <w:sz w:val="48"/>
          <w:szCs w:val="48"/>
        </w:rPr>
        <w:t>概况</w:t>
      </w:r>
    </w:p>
    <w:p w:rsidR="002E64B1" w:rsidRDefault="002E64B1" w:rsidP="00F83358">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2E64B1" w:rsidRDefault="002E64B1" w:rsidP="00F83358">
      <w:pPr>
        <w:pStyle w:val="a5"/>
        <w:spacing w:before="0" w:beforeAutospacing="0" w:after="0" w:afterAutospacing="0" w:line="600" w:lineRule="exact"/>
        <w:ind w:left="74" w:right="74" w:firstLineChars="200" w:firstLine="640"/>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1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贯彻执行国家、省、市关于教育、体育工作的方针、政策</w:t>
      </w:r>
      <w:proofErr w:type="gramStart"/>
      <w:r>
        <w:rPr>
          <w:rFonts w:ascii="仿宋_GB2312" w:eastAsia="仿宋_GB2312" w:hAnsi="Microsoft Yahei" w:hint="eastAsia"/>
          <w:color w:val="333333"/>
          <w:sz w:val="32"/>
          <w:szCs w:val="32"/>
          <w:shd w:val="clear" w:color="auto" w:fill="FFFFFF"/>
        </w:rPr>
        <w:t>个</w:t>
      </w:r>
      <w:proofErr w:type="gramEnd"/>
      <w:r>
        <w:rPr>
          <w:rFonts w:ascii="仿宋_GB2312" w:eastAsia="仿宋_GB2312" w:hAnsi="Microsoft Yahei" w:hint="eastAsia"/>
          <w:color w:val="333333"/>
          <w:sz w:val="32"/>
          <w:szCs w:val="32"/>
          <w:shd w:val="clear" w:color="auto" w:fill="FFFFFF"/>
        </w:rPr>
        <w:t>法规；研究制定全县教育、体育工作的有关政策、规定和制度并监督执行；负责教育、体育理论研究和宣传工作。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2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负责全县各级各类教育的统筹规划和协调管理；制定全县教育改革发展战略和教育事业发展规划；指导各级各类学校的教育教学改革；负责全县教育基本信息的统计、分析和发布。</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3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负责本部门教育经费的统筹管理，参与拟订教育经费筹措、教育拨款、教育基建投资的政策；负责统计全县教育经费投入情况和教育系统内部审计工作。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4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负责推进义务教育均衡发展和促进教育公平，负责义务教育的宏观指导与协调；指导普通高中教育、职业技术教育、民办教育、幼儿教育和特殊教育工作；落实基础教育教学基本要求和教学基本文件，全面实施素质教育；负责基础教育发展水平、质量的监测工作。</w:t>
      </w:r>
    </w:p>
    <w:p w:rsidR="002E64B1" w:rsidRPr="00671C45"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5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负责教育督导与评估。</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6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指导各级各类学校的思想政工作、德育工作、体育工作及国防教育工作；按照管理权限，负责授权范围内的干部管理工作；协助有关部门，做好教育系统的纪检、监察、审计、统战和群团工作。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sidRPr="00976EA8">
        <w:rPr>
          <w:rFonts w:ascii="仿宋_GB2312" w:eastAsia="仿宋_GB2312" w:hAnsi="Microsoft Yahei"/>
          <w:color w:val="333333"/>
          <w:sz w:val="32"/>
          <w:szCs w:val="32"/>
          <w:shd w:val="clear" w:color="auto" w:fill="FFFFFF"/>
        </w:rPr>
        <w:t xml:space="preserve"> 7 </w:t>
      </w:r>
      <w:r w:rsidRPr="00976EA8">
        <w:rPr>
          <w:rFonts w:ascii="仿宋_GB2312" w:eastAsia="仿宋_GB2312" w:hAnsi="Microsoft Yahei" w:hint="eastAsia"/>
          <w:color w:val="333333"/>
          <w:sz w:val="32"/>
          <w:szCs w:val="32"/>
          <w:shd w:val="clear" w:color="auto" w:fill="FFFFFF"/>
        </w:rPr>
        <w:t>、</w:t>
      </w:r>
      <w:r>
        <w:rPr>
          <w:rFonts w:ascii="仿宋_GB2312" w:eastAsia="仿宋_GB2312" w:hAnsi="Microsoft Yahei" w:hint="eastAsia"/>
          <w:color w:val="333333"/>
          <w:sz w:val="32"/>
          <w:szCs w:val="32"/>
          <w:shd w:val="clear" w:color="auto" w:fill="FFFFFF"/>
        </w:rPr>
        <w:t>主管全县教师工作。负责全县各级各类学校教师资格制度实施；负责教育系统的表彰奖励，归口管理教师和教育管</w:t>
      </w:r>
      <w:r>
        <w:rPr>
          <w:rFonts w:ascii="仿宋_GB2312" w:eastAsia="仿宋_GB2312" w:hAnsi="Microsoft Yahei" w:hint="eastAsia"/>
          <w:color w:val="333333"/>
          <w:sz w:val="32"/>
          <w:szCs w:val="32"/>
          <w:shd w:val="clear" w:color="auto" w:fill="FFFFFF"/>
        </w:rPr>
        <w:lastRenderedPageBreak/>
        <w:t>理人员的继续教育；配合有关部门研究提出各级各类学校编制标准；指导各级各类学校内部人事与分配制度改革；指导教育系统人才队伍建设。</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8</w:t>
      </w:r>
      <w:r>
        <w:rPr>
          <w:rFonts w:ascii="仿宋_GB2312" w:eastAsia="仿宋_GB2312" w:hAnsi="Microsoft Yahei" w:hint="eastAsia"/>
          <w:color w:val="333333"/>
          <w:sz w:val="32"/>
          <w:szCs w:val="32"/>
          <w:shd w:val="clear" w:color="auto" w:fill="FFFFFF"/>
        </w:rPr>
        <w:t>、统筹规划、协调指导教育体制、办学体制及学校内部管理体制的改革；协调教育内部与外部的关系，逐步建立适应社会主义市场经济和社会发展需要的教育体制及其运行机制。</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9</w:t>
      </w:r>
      <w:r>
        <w:rPr>
          <w:rFonts w:ascii="仿宋_GB2312" w:eastAsia="仿宋_GB2312" w:hAnsi="Microsoft Yahei" w:hint="eastAsia"/>
          <w:color w:val="333333"/>
          <w:sz w:val="32"/>
          <w:szCs w:val="32"/>
          <w:shd w:val="clear" w:color="auto" w:fill="FFFFFF"/>
        </w:rPr>
        <w:t>、按照省、市确定的教育经费“三个增长”的原则，督促检查各乡（镇）和有关部门贯彻落实；会同有关部门制订教育、体育拨款、基建投资等多渠道筹措教育经费的政策和措施；负责统计全县教育经费投入情况和教育系统内部审计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10</w:t>
      </w:r>
      <w:r>
        <w:rPr>
          <w:rFonts w:ascii="仿宋_GB2312" w:eastAsia="仿宋_GB2312" w:hAnsi="Microsoft Yahei" w:hint="eastAsia"/>
          <w:color w:val="333333"/>
          <w:sz w:val="32"/>
          <w:szCs w:val="32"/>
          <w:shd w:val="clear" w:color="auto" w:fill="FFFFFF"/>
        </w:rPr>
        <w:t>、负责全县教育系统的人事、机构编制、劳动工资的管理工作；统筹规划并指导全县各级各类学校教职工队伍的建设工作。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11</w:t>
      </w:r>
      <w:r>
        <w:rPr>
          <w:rFonts w:ascii="仿宋_GB2312" w:eastAsia="仿宋_GB2312" w:hAnsi="Microsoft Yahei" w:hint="eastAsia"/>
          <w:color w:val="333333"/>
          <w:sz w:val="32"/>
          <w:szCs w:val="32"/>
          <w:shd w:val="clear" w:color="auto" w:fill="FFFFFF"/>
        </w:rPr>
        <w:t>、改革招生制度。负责中等专业学校和高中招生考试组织工作，高中、职高招生计划的制定和下达并组织指导实施。</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12</w:t>
      </w:r>
      <w:r>
        <w:rPr>
          <w:rFonts w:ascii="仿宋_GB2312" w:eastAsia="仿宋_GB2312" w:hAnsi="Microsoft Yahei" w:hint="eastAsia"/>
          <w:color w:val="333333"/>
          <w:sz w:val="32"/>
          <w:szCs w:val="32"/>
          <w:shd w:val="clear" w:color="auto" w:fill="FFFFFF"/>
        </w:rPr>
        <w:t>、组织教研、科研及直属有关单位承担国家和省、市、县科研项目并协调实施；规划、指导并推动全县教育系统的社会科学和自然科学研究，指导高新技术科研成果转化工作；规划并管理全县教育管理情报、统计资料及信息的开发和建设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13</w:t>
      </w:r>
      <w:r>
        <w:rPr>
          <w:rFonts w:ascii="仿宋_GB2312" w:eastAsia="仿宋_GB2312" w:hAnsi="Microsoft Yahei" w:hint="eastAsia"/>
          <w:color w:val="333333"/>
          <w:sz w:val="32"/>
          <w:szCs w:val="32"/>
          <w:shd w:val="clear" w:color="auto" w:fill="FFFFFF"/>
        </w:rPr>
        <w:t>、管理局属事业单位；指导教育学会、协会、基金会等社团工作。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lastRenderedPageBreak/>
        <w:t>14</w:t>
      </w:r>
      <w:r>
        <w:rPr>
          <w:rFonts w:ascii="仿宋_GB2312" w:eastAsia="仿宋_GB2312" w:hAnsi="Microsoft Yahei" w:hint="eastAsia"/>
          <w:color w:val="333333"/>
          <w:sz w:val="32"/>
          <w:szCs w:val="32"/>
          <w:shd w:val="clear" w:color="auto" w:fill="FFFFFF"/>
        </w:rPr>
        <w:t>、落实国家语言文字工作的方针、政策，制定语言文字规划；负责普通话推广工作和普通话师资培训工作。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15</w:t>
      </w:r>
      <w:r>
        <w:rPr>
          <w:rFonts w:ascii="仿宋_GB2312" w:eastAsia="仿宋_GB2312" w:hAnsi="Microsoft Yahei" w:hint="eastAsia"/>
          <w:color w:val="333333"/>
          <w:sz w:val="32"/>
          <w:szCs w:val="32"/>
          <w:shd w:val="clear" w:color="auto" w:fill="FFFFFF"/>
        </w:rPr>
        <w:t>、制定并组织实施全县体育事业发展规划，推进全县体育公共服务和体育体制改革，促进多元化体育服务体系建设。</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16</w:t>
      </w:r>
      <w:r>
        <w:rPr>
          <w:rFonts w:ascii="仿宋_GB2312" w:eastAsia="仿宋_GB2312" w:hAnsi="Microsoft Yahei" w:hint="eastAsia"/>
          <w:color w:val="333333"/>
          <w:sz w:val="32"/>
          <w:szCs w:val="32"/>
          <w:shd w:val="clear" w:color="auto" w:fill="FFFFFF"/>
        </w:rPr>
        <w:t>、推行全民健身计划，指导开展群众性体育活动，实施国家体育锻炼标准，开展国民体质监测；指导公共体育设施建设，负责对公共体育设施的监督管理；统筹规划全县竞技体育发展和体育运动项目设置与重点布局。</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17</w:t>
      </w:r>
      <w:r>
        <w:rPr>
          <w:rFonts w:ascii="仿宋_GB2312" w:eastAsia="仿宋_GB2312" w:hAnsi="Microsoft Yahei" w:hint="eastAsia"/>
          <w:color w:val="333333"/>
          <w:sz w:val="32"/>
          <w:szCs w:val="32"/>
          <w:shd w:val="clear" w:color="auto" w:fill="FFFFFF"/>
        </w:rPr>
        <w:t>、组织举办全县综合性运动会，统筹规划全县青少年体育发展，指导和推进青少年体育工作。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18</w:t>
      </w:r>
      <w:r>
        <w:rPr>
          <w:rFonts w:ascii="仿宋_GB2312" w:eastAsia="仿宋_GB2312" w:hAnsi="Microsoft Yahei" w:hint="eastAsia"/>
          <w:color w:val="333333"/>
          <w:sz w:val="32"/>
          <w:szCs w:val="32"/>
          <w:shd w:val="clear" w:color="auto" w:fill="FFFFFF"/>
        </w:rPr>
        <w:t>、组织参加国家、省级的体育竞赛，开展体育合作与交流。</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19</w:t>
      </w:r>
      <w:r>
        <w:rPr>
          <w:rFonts w:ascii="仿宋_GB2312" w:eastAsia="仿宋_GB2312" w:hAnsi="Microsoft Yahei" w:hint="eastAsia"/>
          <w:color w:val="333333"/>
          <w:sz w:val="32"/>
          <w:szCs w:val="32"/>
          <w:shd w:val="clear" w:color="auto" w:fill="FFFFFF"/>
        </w:rPr>
        <w:t>、组织体育领域重大科技研究的攻关和成果推广，发展体育教育，负责直属单位和体育场馆的管理工作。</w:t>
      </w:r>
    </w:p>
    <w:p w:rsidR="002E64B1" w:rsidRDefault="002E64B1" w:rsidP="00643937">
      <w:pPr>
        <w:pStyle w:val="a5"/>
        <w:spacing w:before="0" w:beforeAutospacing="0" w:after="0" w:afterAutospacing="0" w:line="600" w:lineRule="exact"/>
        <w:ind w:left="74" w:right="74" w:firstLine="482"/>
        <w:rPr>
          <w:rFonts w:ascii="仿宋_GB2312" w:eastAsia="仿宋_GB2312" w:hAnsi="Microsoft Yahei" w:hint="eastAsia"/>
          <w:color w:val="333333"/>
          <w:sz w:val="32"/>
          <w:szCs w:val="32"/>
          <w:shd w:val="clear" w:color="auto" w:fill="FFFFFF"/>
        </w:rPr>
      </w:pPr>
      <w:r>
        <w:rPr>
          <w:rFonts w:ascii="仿宋_GB2312" w:eastAsia="仿宋_GB2312" w:hAnsi="Microsoft Yahei"/>
          <w:color w:val="333333"/>
          <w:sz w:val="32"/>
          <w:szCs w:val="32"/>
          <w:shd w:val="clear" w:color="auto" w:fill="FFFFFF"/>
        </w:rPr>
        <w:t>20</w:t>
      </w:r>
      <w:r>
        <w:rPr>
          <w:rFonts w:ascii="仿宋_GB2312" w:eastAsia="仿宋_GB2312" w:hAnsi="Microsoft Yahei" w:hint="eastAsia"/>
          <w:color w:val="333333"/>
          <w:sz w:val="32"/>
          <w:szCs w:val="32"/>
          <w:shd w:val="clear" w:color="auto" w:fill="FFFFFF"/>
        </w:rPr>
        <w:t>、指导全县体育工作和体育宣传工作。</w:t>
      </w:r>
    </w:p>
    <w:p w:rsidR="002E64B1" w:rsidRPr="000872D6" w:rsidRDefault="002E64B1" w:rsidP="00643937">
      <w:pPr>
        <w:pStyle w:val="a5"/>
        <w:spacing w:before="0" w:beforeAutospacing="0" w:after="0" w:afterAutospacing="0" w:line="600" w:lineRule="exact"/>
        <w:ind w:left="74" w:right="74" w:firstLine="482"/>
        <w:rPr>
          <w:rFonts w:ascii="仿宋_GB2312" w:eastAsia="仿宋_GB2312"/>
          <w:color w:val="333333"/>
          <w:sz w:val="32"/>
          <w:szCs w:val="32"/>
        </w:rPr>
      </w:pPr>
      <w:r>
        <w:rPr>
          <w:rFonts w:ascii="仿宋_GB2312" w:eastAsia="仿宋_GB2312" w:hAnsi="Microsoft Yahei"/>
          <w:color w:val="333333"/>
          <w:sz w:val="32"/>
          <w:szCs w:val="32"/>
          <w:shd w:val="clear" w:color="auto" w:fill="FFFFFF"/>
        </w:rPr>
        <w:t>21</w:t>
      </w:r>
      <w:r>
        <w:rPr>
          <w:rFonts w:ascii="仿宋_GB2312" w:eastAsia="仿宋_GB2312" w:hAnsi="Microsoft Yahei" w:hint="eastAsia"/>
          <w:color w:val="333333"/>
          <w:sz w:val="32"/>
          <w:szCs w:val="32"/>
          <w:shd w:val="clear" w:color="auto" w:fill="FFFFFF"/>
        </w:rPr>
        <w:t>、承办县政府交办的其他事项。</w:t>
      </w:r>
    </w:p>
    <w:p w:rsidR="002E64B1" w:rsidRPr="00643937" w:rsidRDefault="002E64B1" w:rsidP="00643937">
      <w:pPr>
        <w:spacing w:line="360" w:lineRule="auto"/>
        <w:jc w:val="left"/>
        <w:rPr>
          <w:rFonts w:ascii="仿宋_GB2312" w:eastAsia="仿宋_GB2312" w:hAnsi="仿宋_GB2312" w:cs="仿宋_GB2312"/>
          <w:sz w:val="32"/>
          <w:szCs w:val="32"/>
        </w:rPr>
      </w:pPr>
    </w:p>
    <w:p w:rsidR="002E64B1" w:rsidRDefault="002E64B1" w:rsidP="00F83358">
      <w:pPr>
        <w:numPr>
          <w:ilvl w:val="0"/>
          <w:numId w:val="4"/>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2E64B1" w:rsidRPr="00643937" w:rsidRDefault="002E64B1" w:rsidP="00F83358">
      <w:pPr>
        <w:spacing w:line="360" w:lineRule="auto"/>
        <w:ind w:firstLineChars="200" w:firstLine="640"/>
        <w:jc w:val="left"/>
        <w:rPr>
          <w:rFonts w:ascii="仿宋_GB2312" w:eastAsia="仿宋_GB2312" w:hAnsi="仿宋_GB2312" w:cs="仿宋_GB2312"/>
          <w:sz w:val="32"/>
          <w:szCs w:val="32"/>
        </w:rPr>
        <w:sectPr w:rsidR="002E64B1" w:rsidRPr="00643937">
          <w:pgSz w:w="11906" w:h="16838"/>
          <w:pgMar w:top="1440" w:right="1531" w:bottom="1440" w:left="1587" w:header="850" w:footer="992" w:gutter="0"/>
          <w:pgNumType w:fmt="numberInDash"/>
          <w:cols w:space="0"/>
          <w:docGrid w:type="lines" w:linePitch="317"/>
        </w:sectPr>
      </w:pPr>
      <w:r>
        <w:rPr>
          <w:rFonts w:ascii="仿宋_GB2312" w:eastAsia="仿宋_GB2312" w:hAnsi="仿宋_GB2312" w:cs="仿宋_GB2312" w:hint="eastAsia"/>
          <w:sz w:val="32"/>
          <w:szCs w:val="32"/>
        </w:rPr>
        <w:t>纳入延津县教育体育局</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年度部门决算编制范围的单位包括：</w:t>
      </w:r>
      <w:r>
        <w:rPr>
          <w:rFonts w:ascii="仿宋_GB2312" w:eastAsia="仿宋_GB2312"/>
          <w:color w:val="333333"/>
          <w:sz w:val="32"/>
          <w:szCs w:val="32"/>
        </w:rPr>
        <w:t>5</w:t>
      </w:r>
      <w:r>
        <w:rPr>
          <w:rFonts w:ascii="仿宋_GB2312" w:eastAsia="仿宋_GB2312" w:hint="eastAsia"/>
          <w:color w:val="333333"/>
          <w:sz w:val="32"/>
          <w:szCs w:val="32"/>
        </w:rPr>
        <w:t>个内设机构，包括：办公室、人事教育股、计划财务股、综合教育股、体育卫生艺术教育股。</w:t>
      </w:r>
      <w:r>
        <w:rPr>
          <w:rFonts w:ascii="仿宋_GB2312" w:eastAsia="仿宋_GB2312"/>
          <w:color w:val="333333"/>
          <w:sz w:val="32"/>
          <w:szCs w:val="32"/>
        </w:rPr>
        <w:t>4</w:t>
      </w:r>
      <w:r>
        <w:rPr>
          <w:rFonts w:ascii="仿宋_GB2312" w:eastAsia="仿宋_GB2312" w:hint="eastAsia"/>
          <w:color w:val="333333"/>
          <w:sz w:val="32"/>
          <w:szCs w:val="32"/>
        </w:rPr>
        <w:t>个二级机构，包括：延津县教育体育局教研室、延津县教育体育局成人教研室、延津县教育体育局电化教育馆、延津县勤工俭学管理中心。</w:t>
      </w: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2E64B1" w:rsidRDefault="002E64B1">
      <w:pPr>
        <w:jc w:val="center"/>
        <w:rPr>
          <w:rFonts w:ascii="隶书" w:eastAsia="隶书" w:hAnsi="隶书" w:cs="隶书"/>
          <w:sz w:val="48"/>
          <w:szCs w:val="48"/>
        </w:rPr>
        <w:sectPr w:rsidR="002E64B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延津县教育体育局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2E64B1" w:rsidRPr="00040F41">
        <w:trPr>
          <w:trHeight w:val="375"/>
        </w:trPr>
        <w:tc>
          <w:tcPr>
            <w:tcW w:w="10350" w:type="dxa"/>
            <w:gridSpan w:val="10"/>
            <w:vAlign w:val="center"/>
          </w:tcPr>
          <w:p w:rsidR="002E64B1" w:rsidRDefault="002E64B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2E64B1" w:rsidRPr="00040F41">
        <w:trPr>
          <w:trHeight w:val="315"/>
        </w:trPr>
        <w:tc>
          <w:tcPr>
            <w:tcW w:w="3282" w:type="dxa"/>
            <w:gridSpan w:val="3"/>
            <w:vAlign w:val="center"/>
          </w:tcPr>
          <w:p w:rsidR="002E64B1" w:rsidRDefault="002E64B1">
            <w:pPr>
              <w:widowControl/>
              <w:jc w:val="left"/>
              <w:textAlignment w:val="center"/>
              <w:rPr>
                <w:rFonts w:ascii="宋体" w:cs="宋体"/>
                <w:color w:val="000000"/>
                <w:sz w:val="16"/>
                <w:szCs w:val="16"/>
              </w:rPr>
            </w:pPr>
          </w:p>
        </w:tc>
        <w:tc>
          <w:tcPr>
            <w:tcW w:w="472" w:type="dxa"/>
            <w:vAlign w:val="center"/>
          </w:tcPr>
          <w:p w:rsidR="002E64B1" w:rsidRDefault="002E64B1">
            <w:pPr>
              <w:rPr>
                <w:rFonts w:ascii="宋体" w:cs="宋体"/>
                <w:color w:val="000000"/>
                <w:sz w:val="16"/>
                <w:szCs w:val="16"/>
              </w:rPr>
            </w:pPr>
          </w:p>
        </w:tc>
        <w:tc>
          <w:tcPr>
            <w:tcW w:w="1316" w:type="dxa"/>
            <w:vAlign w:val="center"/>
          </w:tcPr>
          <w:p w:rsidR="002E64B1" w:rsidRDefault="002E64B1">
            <w:pPr>
              <w:rPr>
                <w:rFonts w:ascii="宋体" w:cs="宋体"/>
                <w:color w:val="000000"/>
                <w:sz w:val="16"/>
                <w:szCs w:val="16"/>
              </w:rPr>
            </w:pPr>
          </w:p>
        </w:tc>
        <w:tc>
          <w:tcPr>
            <w:tcW w:w="3144" w:type="dxa"/>
            <w:gridSpan w:val="3"/>
            <w:vAlign w:val="center"/>
          </w:tcPr>
          <w:p w:rsidR="002E64B1" w:rsidRDefault="002E64B1">
            <w:pPr>
              <w:rPr>
                <w:rFonts w:ascii="宋体" w:cs="宋体"/>
                <w:color w:val="000000"/>
                <w:sz w:val="16"/>
                <w:szCs w:val="16"/>
              </w:rPr>
            </w:pPr>
          </w:p>
        </w:tc>
        <w:tc>
          <w:tcPr>
            <w:tcW w:w="527" w:type="dxa"/>
            <w:vAlign w:val="center"/>
          </w:tcPr>
          <w:p w:rsidR="002E64B1" w:rsidRDefault="002E64B1">
            <w:pPr>
              <w:rPr>
                <w:rFonts w:ascii="宋体" w:cs="宋体"/>
                <w:color w:val="000000"/>
                <w:sz w:val="16"/>
                <w:szCs w:val="16"/>
              </w:rPr>
            </w:pPr>
          </w:p>
        </w:tc>
        <w:tc>
          <w:tcPr>
            <w:tcW w:w="1609" w:type="dxa"/>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2E64B1" w:rsidRPr="00040F41">
        <w:trPr>
          <w:trHeight w:val="315"/>
        </w:trPr>
        <w:tc>
          <w:tcPr>
            <w:tcW w:w="3282" w:type="dxa"/>
            <w:gridSpan w:val="3"/>
            <w:vAlign w:val="center"/>
          </w:tcPr>
          <w:p w:rsidR="002E64B1" w:rsidRPr="001A25A6" w:rsidRDefault="002E64B1">
            <w:pPr>
              <w:rPr>
                <w:rFonts w:ascii="宋体" w:cs="宋体"/>
                <w:color w:val="000000"/>
                <w:sz w:val="16"/>
                <w:szCs w:val="16"/>
              </w:rPr>
            </w:pPr>
            <w:r w:rsidRPr="001A25A6">
              <w:rPr>
                <w:rFonts w:ascii="宋体" w:cs="宋体" w:hint="eastAsia"/>
                <w:color w:val="000000"/>
                <w:sz w:val="16"/>
                <w:szCs w:val="16"/>
              </w:rPr>
              <w:t>部门：河南省新乡市延津县教育体育局</w:t>
            </w:r>
          </w:p>
        </w:tc>
        <w:tc>
          <w:tcPr>
            <w:tcW w:w="472" w:type="dxa"/>
            <w:vAlign w:val="center"/>
          </w:tcPr>
          <w:p w:rsidR="002E64B1" w:rsidRDefault="002E64B1">
            <w:pPr>
              <w:rPr>
                <w:rFonts w:ascii="宋体" w:cs="宋体"/>
                <w:color w:val="000000"/>
                <w:sz w:val="16"/>
                <w:szCs w:val="16"/>
              </w:rPr>
            </w:pPr>
          </w:p>
        </w:tc>
        <w:tc>
          <w:tcPr>
            <w:tcW w:w="1316" w:type="dxa"/>
            <w:vAlign w:val="center"/>
          </w:tcPr>
          <w:p w:rsidR="002E64B1" w:rsidRDefault="002E64B1">
            <w:pPr>
              <w:rPr>
                <w:rFonts w:ascii="宋体" w:cs="宋体"/>
                <w:color w:val="000000"/>
                <w:sz w:val="16"/>
                <w:szCs w:val="16"/>
              </w:rPr>
            </w:pPr>
          </w:p>
        </w:tc>
        <w:tc>
          <w:tcPr>
            <w:tcW w:w="3144" w:type="dxa"/>
            <w:gridSpan w:val="3"/>
            <w:vAlign w:val="center"/>
          </w:tcPr>
          <w:p w:rsidR="002E64B1" w:rsidRDefault="002E64B1">
            <w:pPr>
              <w:rPr>
                <w:rFonts w:ascii="宋体" w:cs="宋体"/>
                <w:color w:val="000000"/>
                <w:sz w:val="16"/>
                <w:szCs w:val="16"/>
              </w:rPr>
            </w:pPr>
          </w:p>
        </w:tc>
        <w:tc>
          <w:tcPr>
            <w:tcW w:w="527" w:type="dxa"/>
            <w:vAlign w:val="center"/>
          </w:tcPr>
          <w:p w:rsidR="002E64B1" w:rsidRDefault="002E64B1">
            <w:pPr>
              <w:rPr>
                <w:rFonts w:ascii="宋体" w:cs="宋体"/>
                <w:color w:val="000000"/>
                <w:sz w:val="16"/>
                <w:szCs w:val="16"/>
              </w:rPr>
            </w:pPr>
          </w:p>
        </w:tc>
        <w:tc>
          <w:tcPr>
            <w:tcW w:w="1609" w:type="dxa"/>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4B1" w:rsidRPr="00040F41">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E64B1" w:rsidRPr="00040F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E64B1" w:rsidRPr="00040F4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rsidP="0067496E">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2165.20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rsidP="0067496E">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1788.232</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rsidP="0067496E">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338.27</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25.23</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13.47</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left"/>
              <w:rPr>
                <w:rFonts w:asciiTheme="minorEastAsia" w:eastAsiaTheme="minorEastAsia" w:hAnsiTheme="minorEastAsia"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rsidP="0067496E">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2165.20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b/>
                <w:color w:val="000000"/>
                <w:sz w:val="16"/>
                <w:szCs w:val="16"/>
              </w:rPr>
            </w:pPr>
            <w:r w:rsidRPr="0067496E">
              <w:rPr>
                <w:rFonts w:asciiTheme="minorEastAsia" w:eastAsiaTheme="minorEastAsia" w:hAnsiTheme="minorEastAsia"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b/>
                <w:color w:val="000000"/>
                <w:sz w:val="16"/>
                <w:szCs w:val="16"/>
              </w:rPr>
            </w:pPr>
            <w:r w:rsidRPr="0067496E">
              <w:rPr>
                <w:rFonts w:asciiTheme="minorEastAsia" w:eastAsiaTheme="minorEastAsia" w:hAnsiTheme="minorEastAsia"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rsidP="0067496E">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2165.20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left"/>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0.00</w:t>
            </w:r>
          </w:p>
        </w:tc>
      </w:tr>
      <w:tr w:rsidR="002E64B1" w:rsidRPr="0067496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rPr>
                <w:rFonts w:asciiTheme="minorEastAsia" w:eastAsiaTheme="minorEastAsia" w:hAnsiTheme="minorEastAsia"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color w:val="000000"/>
                <w:sz w:val="16"/>
                <w:szCs w:val="16"/>
              </w:rPr>
            </w:pPr>
            <w:r w:rsidRPr="0067496E">
              <w:rPr>
                <w:rFonts w:asciiTheme="minorEastAsia" w:eastAsiaTheme="minorEastAsia" w:hAnsiTheme="minorEastAsia"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E64B1" w:rsidRPr="0067496E" w:rsidRDefault="002E64B1">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hint="eastAsia"/>
                <w:color w:val="000000"/>
                <w:sz w:val="16"/>
                <w:szCs w:val="16"/>
              </w:rPr>
              <w:t xml:space="preserve">　</w:t>
            </w:r>
          </w:p>
        </w:tc>
      </w:tr>
      <w:tr w:rsidR="002E64B1" w:rsidRPr="0067496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E64B1" w:rsidRPr="0067496E" w:rsidRDefault="002E64B1" w:rsidP="0067496E">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2165.20</w:t>
            </w:r>
          </w:p>
        </w:tc>
        <w:tc>
          <w:tcPr>
            <w:tcW w:w="2325" w:type="dxa"/>
            <w:tcBorders>
              <w:top w:val="single" w:sz="4" w:space="0" w:color="000000"/>
              <w:left w:val="single" w:sz="4" w:space="0" w:color="000000"/>
              <w:bottom w:val="single" w:sz="12" w:space="0" w:color="000000"/>
              <w:right w:val="single" w:sz="4" w:space="0" w:color="000000"/>
            </w:tcBorders>
            <w:vAlign w:val="center"/>
          </w:tcPr>
          <w:p w:rsidR="002E64B1" w:rsidRPr="0067496E" w:rsidRDefault="002E64B1">
            <w:pPr>
              <w:widowControl/>
              <w:jc w:val="right"/>
              <w:textAlignment w:val="center"/>
              <w:rPr>
                <w:rFonts w:asciiTheme="minorEastAsia" w:eastAsiaTheme="minorEastAsia" w:hAnsiTheme="minorEastAsia" w:cs="宋体"/>
                <w:b/>
                <w:color w:val="000000"/>
                <w:sz w:val="16"/>
                <w:szCs w:val="16"/>
              </w:rPr>
            </w:pPr>
            <w:r w:rsidRPr="0067496E">
              <w:rPr>
                <w:rFonts w:asciiTheme="minorEastAsia" w:eastAsiaTheme="minorEastAsia" w:hAnsiTheme="minorEastAsia"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E64B1" w:rsidRPr="0067496E" w:rsidRDefault="002E64B1">
            <w:pPr>
              <w:widowControl/>
              <w:jc w:val="center"/>
              <w:textAlignment w:val="center"/>
              <w:rPr>
                <w:rFonts w:asciiTheme="minorEastAsia" w:eastAsiaTheme="minorEastAsia" w:hAnsiTheme="minorEastAsia" w:cs="宋体"/>
                <w:b/>
                <w:color w:val="000000"/>
                <w:sz w:val="16"/>
                <w:szCs w:val="16"/>
              </w:rPr>
            </w:pPr>
            <w:r w:rsidRPr="0067496E">
              <w:rPr>
                <w:rFonts w:asciiTheme="minorEastAsia" w:eastAsiaTheme="minorEastAsia" w:hAnsiTheme="minorEastAsia"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E64B1" w:rsidRPr="0067496E" w:rsidRDefault="002E64B1" w:rsidP="0067496E">
            <w:pPr>
              <w:jc w:val="right"/>
              <w:rPr>
                <w:rFonts w:asciiTheme="minorEastAsia" w:eastAsiaTheme="minorEastAsia" w:hAnsiTheme="minorEastAsia" w:cs="Arial"/>
                <w:color w:val="000000"/>
                <w:sz w:val="16"/>
                <w:szCs w:val="16"/>
              </w:rPr>
            </w:pPr>
            <w:r w:rsidRPr="0067496E">
              <w:rPr>
                <w:rFonts w:asciiTheme="minorEastAsia" w:eastAsiaTheme="minorEastAsia" w:hAnsiTheme="minorEastAsia" w:cs="Arial"/>
                <w:color w:val="000000"/>
                <w:sz w:val="16"/>
                <w:szCs w:val="16"/>
              </w:rPr>
              <w:t>2165.20</w:t>
            </w:r>
          </w:p>
        </w:tc>
      </w:tr>
      <w:tr w:rsidR="002E64B1" w:rsidRPr="00040F41">
        <w:trPr>
          <w:trHeight w:val="555"/>
        </w:trPr>
        <w:tc>
          <w:tcPr>
            <w:tcW w:w="10350" w:type="dxa"/>
            <w:gridSpan w:val="10"/>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E64B1" w:rsidRDefault="002E64B1">
      <w:pPr>
        <w:spacing w:line="360" w:lineRule="auto"/>
        <w:rPr>
          <w:rFonts w:ascii="隶书" w:eastAsia="隶书" w:hAnsi="隶书" w:cs="隶书"/>
          <w:sz w:val="52"/>
          <w:szCs w:val="52"/>
        </w:rPr>
        <w:sectPr w:rsidR="002E64B1">
          <w:pgSz w:w="11906" w:h="16838"/>
          <w:pgMar w:top="1440" w:right="1800" w:bottom="1440" w:left="1800" w:header="851" w:footer="992" w:gutter="0"/>
          <w:pgNumType w:fmt="numberInDash"/>
          <w:cols w:space="425"/>
          <w:docGrid w:type="lines" w:linePitch="312"/>
        </w:sectPr>
      </w:pPr>
    </w:p>
    <w:tbl>
      <w:tblPr>
        <w:tblW w:w="5000" w:type="pct"/>
        <w:tblCellMar>
          <w:top w:w="15" w:type="dxa"/>
          <w:left w:w="15" w:type="dxa"/>
          <w:bottom w:w="15" w:type="dxa"/>
          <w:right w:w="15" w:type="dxa"/>
        </w:tblCellMar>
        <w:tblLook w:val="00A0"/>
      </w:tblPr>
      <w:tblGrid>
        <w:gridCol w:w="812"/>
        <w:gridCol w:w="737"/>
        <w:gridCol w:w="795"/>
        <w:gridCol w:w="831"/>
        <w:gridCol w:w="1469"/>
        <w:gridCol w:w="26"/>
        <w:gridCol w:w="825"/>
        <w:gridCol w:w="619"/>
        <w:gridCol w:w="421"/>
        <w:gridCol w:w="624"/>
        <w:gridCol w:w="300"/>
        <w:gridCol w:w="122"/>
        <w:gridCol w:w="414"/>
        <w:gridCol w:w="74"/>
        <w:gridCol w:w="748"/>
      </w:tblGrid>
      <w:tr w:rsidR="002E64B1" w:rsidRPr="00040F41" w:rsidTr="0066231F">
        <w:trPr>
          <w:trHeight w:val="458"/>
        </w:trPr>
        <w:tc>
          <w:tcPr>
            <w:tcW w:w="5000" w:type="pct"/>
            <w:gridSpan w:val="15"/>
            <w:vAlign w:val="center"/>
          </w:tcPr>
          <w:p w:rsidR="002E64B1" w:rsidRDefault="002E64B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E64B1" w:rsidRPr="00040F41" w:rsidTr="00937724">
        <w:trPr>
          <w:trHeight w:val="432"/>
        </w:trPr>
        <w:tc>
          <w:tcPr>
            <w:tcW w:w="878" w:type="pct"/>
            <w:gridSpan w:val="2"/>
            <w:vAlign w:val="center"/>
          </w:tcPr>
          <w:p w:rsidR="002E64B1" w:rsidRDefault="002E64B1">
            <w:pPr>
              <w:rPr>
                <w:rFonts w:ascii="宋体" w:cs="宋体"/>
                <w:color w:val="000000"/>
                <w:sz w:val="16"/>
                <w:szCs w:val="16"/>
              </w:rPr>
            </w:pPr>
          </w:p>
        </w:tc>
        <w:tc>
          <w:tcPr>
            <w:tcW w:w="451" w:type="pct"/>
            <w:vAlign w:val="center"/>
          </w:tcPr>
          <w:p w:rsidR="002E64B1" w:rsidRDefault="002E64B1">
            <w:pPr>
              <w:rPr>
                <w:rFonts w:ascii="宋体" w:cs="宋体"/>
                <w:color w:val="000000"/>
                <w:sz w:val="16"/>
                <w:szCs w:val="16"/>
              </w:rPr>
            </w:pPr>
          </w:p>
        </w:tc>
        <w:tc>
          <w:tcPr>
            <w:tcW w:w="1319" w:type="pct"/>
            <w:gridSpan w:val="3"/>
            <w:vAlign w:val="center"/>
          </w:tcPr>
          <w:p w:rsidR="002E64B1" w:rsidRDefault="002E64B1">
            <w:pPr>
              <w:rPr>
                <w:rFonts w:ascii="宋体" w:cs="宋体"/>
                <w:color w:val="000000"/>
                <w:sz w:val="16"/>
                <w:szCs w:val="16"/>
              </w:rPr>
            </w:pPr>
          </w:p>
        </w:tc>
        <w:tc>
          <w:tcPr>
            <w:tcW w:w="468" w:type="pct"/>
            <w:vAlign w:val="center"/>
          </w:tcPr>
          <w:p w:rsidR="002E64B1" w:rsidRDefault="002E64B1">
            <w:pPr>
              <w:rPr>
                <w:rFonts w:ascii="宋体" w:cs="宋体"/>
                <w:color w:val="000000"/>
                <w:sz w:val="16"/>
                <w:szCs w:val="16"/>
              </w:rPr>
            </w:pPr>
          </w:p>
        </w:tc>
        <w:tc>
          <w:tcPr>
            <w:tcW w:w="590" w:type="pct"/>
            <w:gridSpan w:val="2"/>
            <w:vAlign w:val="center"/>
          </w:tcPr>
          <w:p w:rsidR="002E64B1" w:rsidRDefault="002E64B1">
            <w:pPr>
              <w:rPr>
                <w:rFonts w:ascii="宋体" w:cs="宋体"/>
                <w:color w:val="000000"/>
                <w:sz w:val="16"/>
                <w:szCs w:val="16"/>
              </w:rPr>
            </w:pPr>
          </w:p>
        </w:tc>
        <w:tc>
          <w:tcPr>
            <w:tcW w:w="354" w:type="pct"/>
            <w:vAlign w:val="center"/>
          </w:tcPr>
          <w:p w:rsidR="002E64B1" w:rsidRDefault="002E64B1">
            <w:pPr>
              <w:rPr>
                <w:rFonts w:ascii="宋体" w:cs="宋体"/>
                <w:color w:val="000000"/>
                <w:sz w:val="16"/>
                <w:szCs w:val="16"/>
              </w:rPr>
            </w:pPr>
          </w:p>
        </w:tc>
        <w:tc>
          <w:tcPr>
            <w:tcW w:w="170" w:type="pct"/>
            <w:vAlign w:val="center"/>
          </w:tcPr>
          <w:p w:rsidR="002E64B1" w:rsidRDefault="002E64B1">
            <w:pPr>
              <w:rPr>
                <w:rFonts w:ascii="宋体" w:cs="宋体"/>
                <w:color w:val="000000"/>
                <w:sz w:val="16"/>
                <w:szCs w:val="16"/>
              </w:rPr>
            </w:pPr>
          </w:p>
        </w:tc>
        <w:tc>
          <w:tcPr>
            <w:tcW w:w="304" w:type="pct"/>
            <w:gridSpan w:val="2"/>
            <w:vAlign w:val="center"/>
          </w:tcPr>
          <w:p w:rsidR="002E64B1" w:rsidRDefault="002E64B1">
            <w:pPr>
              <w:rPr>
                <w:rFonts w:ascii="宋体" w:cs="宋体"/>
                <w:color w:val="000000"/>
                <w:sz w:val="16"/>
                <w:szCs w:val="16"/>
              </w:rPr>
            </w:pPr>
          </w:p>
        </w:tc>
        <w:tc>
          <w:tcPr>
            <w:tcW w:w="466" w:type="pct"/>
            <w:gridSpan w:val="2"/>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2E64B1" w:rsidRPr="00040F41" w:rsidTr="00937724">
        <w:trPr>
          <w:trHeight w:val="405"/>
        </w:trPr>
        <w:tc>
          <w:tcPr>
            <w:tcW w:w="2648" w:type="pct"/>
            <w:gridSpan w:val="6"/>
            <w:vAlign w:val="center"/>
          </w:tcPr>
          <w:p w:rsidR="002E64B1" w:rsidRDefault="002E64B1">
            <w:pPr>
              <w:rPr>
                <w:rFonts w:ascii="宋体" w:cs="宋体"/>
                <w:color w:val="000000"/>
                <w:sz w:val="16"/>
                <w:szCs w:val="16"/>
              </w:rPr>
            </w:pPr>
            <w:r w:rsidRPr="006D0CF8">
              <w:rPr>
                <w:rFonts w:ascii="宋体" w:cs="宋体" w:hint="eastAsia"/>
                <w:color w:val="000000"/>
                <w:sz w:val="16"/>
                <w:szCs w:val="16"/>
              </w:rPr>
              <w:t>部门：河南省新乡市延津县教育体育局</w:t>
            </w:r>
            <w:r w:rsidRPr="006D0CF8">
              <w:rPr>
                <w:rFonts w:ascii="宋体" w:cs="宋体"/>
                <w:color w:val="000000"/>
                <w:sz w:val="16"/>
                <w:szCs w:val="16"/>
              </w:rPr>
              <w:tab/>
            </w:r>
            <w:r w:rsidRPr="006D0CF8">
              <w:rPr>
                <w:rFonts w:ascii="宋体" w:cs="宋体"/>
                <w:color w:val="000000"/>
                <w:sz w:val="16"/>
                <w:szCs w:val="16"/>
              </w:rPr>
              <w:tab/>
            </w:r>
            <w:r w:rsidRPr="006D0CF8">
              <w:rPr>
                <w:rFonts w:ascii="宋体" w:cs="宋体"/>
                <w:color w:val="000000"/>
                <w:sz w:val="16"/>
                <w:szCs w:val="16"/>
              </w:rPr>
              <w:tab/>
            </w:r>
          </w:p>
        </w:tc>
        <w:tc>
          <w:tcPr>
            <w:tcW w:w="468" w:type="pct"/>
            <w:vAlign w:val="center"/>
          </w:tcPr>
          <w:p w:rsidR="002E64B1" w:rsidRDefault="002E64B1">
            <w:pPr>
              <w:rPr>
                <w:rFonts w:ascii="宋体" w:cs="宋体"/>
                <w:color w:val="000000"/>
                <w:sz w:val="16"/>
                <w:szCs w:val="16"/>
              </w:rPr>
            </w:pPr>
          </w:p>
        </w:tc>
        <w:tc>
          <w:tcPr>
            <w:tcW w:w="590" w:type="pct"/>
            <w:gridSpan w:val="2"/>
            <w:vAlign w:val="center"/>
          </w:tcPr>
          <w:p w:rsidR="002E64B1" w:rsidRDefault="002E64B1">
            <w:pPr>
              <w:rPr>
                <w:rFonts w:ascii="宋体" w:cs="宋体"/>
                <w:color w:val="000000"/>
                <w:sz w:val="16"/>
                <w:szCs w:val="16"/>
              </w:rPr>
            </w:pPr>
          </w:p>
        </w:tc>
        <w:tc>
          <w:tcPr>
            <w:tcW w:w="354" w:type="pct"/>
            <w:vAlign w:val="center"/>
          </w:tcPr>
          <w:p w:rsidR="002E64B1" w:rsidRDefault="002E64B1">
            <w:pPr>
              <w:rPr>
                <w:rFonts w:ascii="宋体" w:cs="宋体"/>
                <w:color w:val="000000"/>
                <w:sz w:val="16"/>
                <w:szCs w:val="16"/>
              </w:rPr>
            </w:pPr>
          </w:p>
        </w:tc>
        <w:tc>
          <w:tcPr>
            <w:tcW w:w="170" w:type="pct"/>
            <w:vAlign w:val="center"/>
          </w:tcPr>
          <w:p w:rsidR="002E64B1" w:rsidRDefault="002E64B1">
            <w:pPr>
              <w:rPr>
                <w:rFonts w:ascii="宋体" w:cs="宋体"/>
                <w:color w:val="000000"/>
                <w:sz w:val="16"/>
                <w:szCs w:val="16"/>
              </w:rPr>
            </w:pPr>
          </w:p>
        </w:tc>
        <w:tc>
          <w:tcPr>
            <w:tcW w:w="304" w:type="pct"/>
            <w:gridSpan w:val="2"/>
            <w:vAlign w:val="center"/>
          </w:tcPr>
          <w:p w:rsidR="002E64B1" w:rsidRDefault="002E64B1">
            <w:pPr>
              <w:rPr>
                <w:rFonts w:ascii="宋体" w:cs="宋体"/>
                <w:color w:val="000000"/>
                <w:sz w:val="16"/>
                <w:szCs w:val="16"/>
              </w:rPr>
            </w:pPr>
          </w:p>
        </w:tc>
        <w:tc>
          <w:tcPr>
            <w:tcW w:w="466" w:type="pct"/>
            <w:gridSpan w:val="2"/>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4B1" w:rsidRPr="00040F41" w:rsidTr="00937724">
        <w:trPr>
          <w:trHeight w:val="285"/>
        </w:trPr>
        <w:tc>
          <w:tcPr>
            <w:tcW w:w="1329" w:type="pct"/>
            <w:gridSpan w:val="3"/>
            <w:tcBorders>
              <w:top w:val="single" w:sz="12"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304" w:type="pct"/>
            <w:gridSpan w:val="2"/>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834" w:type="pct"/>
            <w:gridSpan w:val="3"/>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239" w:type="pct"/>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354" w:type="pct"/>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239" w:type="pct"/>
            <w:gridSpan w:val="2"/>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277" w:type="pct"/>
            <w:gridSpan w:val="2"/>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424" w:type="pct"/>
            <w:vMerge w:val="restart"/>
            <w:tcBorders>
              <w:top w:val="single" w:sz="12"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2E64B1" w:rsidRPr="00040F41" w:rsidTr="00937724">
        <w:trPr>
          <w:trHeight w:val="420"/>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869" w:type="pct"/>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304" w:type="pct"/>
            <w:gridSpan w:val="2"/>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834" w:type="pct"/>
            <w:gridSpan w:val="3"/>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239" w:type="pct"/>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354" w:type="pct"/>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239" w:type="pct"/>
            <w:gridSpan w:val="2"/>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277" w:type="pct"/>
            <w:gridSpan w:val="2"/>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424" w:type="pct"/>
            <w:vMerge/>
            <w:tcBorders>
              <w:top w:val="single" w:sz="12" w:space="0" w:color="000000"/>
              <w:left w:val="single" w:sz="4" w:space="0" w:color="000000"/>
              <w:bottom w:val="single" w:sz="4" w:space="0" w:color="000000"/>
              <w:right w:val="single" w:sz="12" w:space="0" w:color="000000"/>
            </w:tcBorders>
            <w:vAlign w:val="center"/>
          </w:tcPr>
          <w:p w:rsidR="002E64B1" w:rsidRDefault="002E64B1">
            <w:pPr>
              <w:jc w:val="center"/>
              <w:rPr>
                <w:rFonts w:ascii="宋体" w:cs="宋体"/>
                <w:b/>
                <w:color w:val="000000"/>
                <w:sz w:val="16"/>
                <w:szCs w:val="16"/>
              </w:rPr>
            </w:pPr>
          </w:p>
        </w:tc>
      </w:tr>
      <w:tr w:rsidR="002E64B1" w:rsidRPr="00040F41" w:rsidTr="00937724">
        <w:trPr>
          <w:trHeight w:val="285"/>
        </w:trPr>
        <w:tc>
          <w:tcPr>
            <w:tcW w:w="1329" w:type="pct"/>
            <w:gridSpan w:val="3"/>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304" w:type="pct"/>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2E64B1" w:rsidRPr="00040F41" w:rsidTr="00937724">
        <w:trPr>
          <w:trHeight w:val="285"/>
        </w:trPr>
        <w:tc>
          <w:tcPr>
            <w:tcW w:w="1800" w:type="pct"/>
            <w:gridSpan w:val="4"/>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2165.20</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2165.20</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教育支出</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1788.23</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1788.23</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20501</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教育管理事务</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737.29</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737.29</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2050101</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行政运行</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62.76</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62.76</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2050103</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机关服务</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595.58</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595.58</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教育支出</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1788.23</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1788.23</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20502</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普通教育</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1022.94</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1022.94</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2050202</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小学教育</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28.94</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28.94</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2050203</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初中教育</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994.00</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994.00</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20509</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教育费附加安排的支出</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28.00</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28.00</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2050903</w:t>
            </w:r>
          </w:p>
        </w:tc>
        <w:tc>
          <w:tcPr>
            <w:tcW w:w="1340"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城市中小学校舍建设</w:t>
            </w:r>
          </w:p>
        </w:tc>
        <w:tc>
          <w:tcPr>
            <w:tcW w:w="833"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14.00</w:t>
            </w:r>
          </w:p>
        </w:tc>
        <w:tc>
          <w:tcPr>
            <w:tcW w:w="834" w:type="pct"/>
            <w:gridSpan w:val="3"/>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14.00</w:t>
            </w:r>
          </w:p>
        </w:tc>
        <w:tc>
          <w:tcPr>
            <w:tcW w:w="239"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4"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4"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2050904</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城市中小学教学设施</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14.00</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14.00</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207</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文化体育与传媒支出</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338.27</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338.27</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2070307</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体育场馆</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20.00</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20.00</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2070308</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群众体育</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318.27</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318.27</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212</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城乡社区支出</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25.23</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25.23</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21210</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国有土地收益基金及对应专项债务收入安排的支出</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25.23</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25.23</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2121001</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征地和拆迁补偿支出</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25.22</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25.22</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229</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其他支出</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13.47</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13.47</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36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22960</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hint="eastAsia"/>
                <w:color w:val="000000"/>
                <w:sz w:val="16"/>
                <w:szCs w:val="16"/>
              </w:rPr>
              <w:t>彩票公益金及对应专项债务收入安排的支出</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13.47</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13.47</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cantSplit/>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2296003</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用于体育事业的彩票公益金支出</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11.5</w:t>
            </w:r>
            <w:r w:rsidR="00AD3243">
              <w:rPr>
                <w:rFonts w:asciiTheme="minorEastAsia" w:eastAsiaTheme="minorEastAsia" w:hAnsiTheme="minorEastAsia" w:cs="Arial" w:hint="eastAsia"/>
                <w:color w:val="000000"/>
                <w:sz w:val="16"/>
                <w:szCs w:val="16"/>
              </w:rPr>
              <w:t>7</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AD3243">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11.5</w:t>
            </w:r>
            <w:r w:rsidR="00AD3243">
              <w:rPr>
                <w:rFonts w:asciiTheme="minorEastAsia" w:eastAsiaTheme="minorEastAsia" w:hAnsiTheme="minorEastAsia" w:cs="Arial" w:hint="eastAsia"/>
                <w:color w:val="000000"/>
                <w:sz w:val="16"/>
                <w:szCs w:val="16"/>
              </w:rPr>
              <w:t>7</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937724">
        <w:trPr>
          <w:trHeight w:val="284"/>
        </w:trPr>
        <w:tc>
          <w:tcPr>
            <w:tcW w:w="460" w:type="pct"/>
            <w:tcBorders>
              <w:top w:val="single" w:sz="4" w:space="0" w:color="000000"/>
              <w:left w:val="single" w:sz="12"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2296004</w:t>
            </w:r>
          </w:p>
        </w:tc>
        <w:tc>
          <w:tcPr>
            <w:tcW w:w="1340"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 xml:space="preserve">  </w:t>
            </w:r>
            <w:r w:rsidRPr="00AD3243">
              <w:rPr>
                <w:rFonts w:asciiTheme="minorEastAsia" w:eastAsiaTheme="minorEastAsia" w:hAnsiTheme="minorEastAsia" w:cs="Arial" w:hint="eastAsia"/>
                <w:color w:val="000000"/>
                <w:sz w:val="16"/>
                <w:szCs w:val="16"/>
              </w:rPr>
              <w:t>用于教育事业的彩票公益金支出</w:t>
            </w:r>
          </w:p>
        </w:tc>
        <w:tc>
          <w:tcPr>
            <w:tcW w:w="833"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1.90</w:t>
            </w:r>
          </w:p>
        </w:tc>
        <w:tc>
          <w:tcPr>
            <w:tcW w:w="834" w:type="pct"/>
            <w:gridSpan w:val="3"/>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rsidP="00546C9E">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1.90</w:t>
            </w:r>
          </w:p>
        </w:tc>
        <w:tc>
          <w:tcPr>
            <w:tcW w:w="239"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354" w:type="pct"/>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39"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277" w:type="pct"/>
            <w:gridSpan w:val="2"/>
            <w:tcBorders>
              <w:top w:val="single" w:sz="4" w:space="0" w:color="000000"/>
              <w:left w:val="single" w:sz="4" w:space="0" w:color="000000"/>
              <w:bottom w:val="single" w:sz="12" w:space="0" w:color="000000"/>
              <w:right w:val="single" w:sz="4"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c>
          <w:tcPr>
            <w:tcW w:w="424" w:type="pct"/>
            <w:tcBorders>
              <w:top w:val="single" w:sz="4" w:space="0" w:color="000000"/>
              <w:left w:val="single" w:sz="4" w:space="0" w:color="000000"/>
              <w:bottom w:val="single" w:sz="12" w:space="0" w:color="000000"/>
              <w:right w:val="single" w:sz="12" w:space="0" w:color="000000"/>
            </w:tcBorders>
            <w:vAlign w:val="center"/>
          </w:tcPr>
          <w:p w:rsidR="002E64B1" w:rsidRPr="00AD3243" w:rsidRDefault="002E64B1">
            <w:pPr>
              <w:jc w:val="right"/>
              <w:rPr>
                <w:rFonts w:asciiTheme="minorEastAsia" w:eastAsiaTheme="minorEastAsia" w:hAnsiTheme="minorEastAsia" w:cs="Arial"/>
                <w:color w:val="000000"/>
                <w:sz w:val="16"/>
                <w:szCs w:val="16"/>
              </w:rPr>
            </w:pPr>
            <w:r w:rsidRPr="00AD3243">
              <w:rPr>
                <w:rFonts w:asciiTheme="minorEastAsia" w:eastAsiaTheme="minorEastAsia" w:hAnsiTheme="minorEastAsia" w:cs="Arial"/>
                <w:color w:val="000000"/>
                <w:sz w:val="16"/>
                <w:szCs w:val="16"/>
              </w:rPr>
              <w:t>0.00</w:t>
            </w:r>
          </w:p>
        </w:tc>
      </w:tr>
      <w:tr w:rsidR="002E64B1" w:rsidRPr="00040F41" w:rsidTr="0066231F">
        <w:trPr>
          <w:trHeight w:val="285"/>
        </w:trPr>
        <w:tc>
          <w:tcPr>
            <w:tcW w:w="5000" w:type="pct"/>
            <w:gridSpan w:val="15"/>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2E64B1" w:rsidRDefault="002E64B1">
      <w:pPr>
        <w:spacing w:line="360" w:lineRule="auto"/>
        <w:jc w:val="center"/>
        <w:rPr>
          <w:rFonts w:ascii="隶书" w:eastAsia="隶书" w:hAnsi="隶书" w:cs="隶书"/>
          <w:sz w:val="52"/>
          <w:szCs w:val="52"/>
        </w:rPr>
        <w:sectPr w:rsidR="002E64B1" w:rsidSect="005811CA">
          <w:pgSz w:w="11906" w:h="16838"/>
          <w:pgMar w:top="1531" w:right="1531" w:bottom="1247" w:left="1588" w:header="851"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311"/>
        <w:gridCol w:w="436"/>
        <w:gridCol w:w="1874"/>
        <w:gridCol w:w="806"/>
        <w:gridCol w:w="664"/>
        <w:gridCol w:w="335"/>
        <w:gridCol w:w="999"/>
        <w:gridCol w:w="136"/>
        <w:gridCol w:w="863"/>
        <w:gridCol w:w="397"/>
        <w:gridCol w:w="602"/>
        <w:gridCol w:w="448"/>
        <w:gridCol w:w="840"/>
        <w:gridCol w:w="904"/>
      </w:tblGrid>
      <w:tr w:rsidR="002E64B1" w:rsidRPr="00040F41">
        <w:trPr>
          <w:trHeight w:val="375"/>
        </w:trPr>
        <w:tc>
          <w:tcPr>
            <w:tcW w:w="10350" w:type="dxa"/>
            <w:gridSpan w:val="15"/>
            <w:vAlign w:val="center"/>
          </w:tcPr>
          <w:p w:rsidR="002E64B1" w:rsidRDefault="002E64B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E64B1" w:rsidRPr="00040F41" w:rsidTr="006D0CF8">
        <w:trPr>
          <w:trHeight w:val="315"/>
        </w:trPr>
        <w:tc>
          <w:tcPr>
            <w:tcW w:w="1482" w:type="dxa"/>
            <w:gridSpan w:val="3"/>
            <w:vAlign w:val="center"/>
          </w:tcPr>
          <w:p w:rsidR="002E64B1" w:rsidRDefault="002E64B1">
            <w:pPr>
              <w:rPr>
                <w:rFonts w:ascii="宋体" w:cs="宋体"/>
                <w:color w:val="000000"/>
                <w:sz w:val="16"/>
                <w:szCs w:val="16"/>
              </w:rPr>
            </w:pPr>
          </w:p>
        </w:tc>
        <w:tc>
          <w:tcPr>
            <w:tcW w:w="1874" w:type="dxa"/>
            <w:vAlign w:val="center"/>
          </w:tcPr>
          <w:p w:rsidR="002E64B1" w:rsidRDefault="002E64B1">
            <w:pPr>
              <w:rPr>
                <w:rFonts w:ascii="宋体" w:cs="宋体"/>
                <w:color w:val="000000"/>
                <w:sz w:val="16"/>
                <w:szCs w:val="16"/>
              </w:rPr>
            </w:pPr>
          </w:p>
        </w:tc>
        <w:tc>
          <w:tcPr>
            <w:tcW w:w="806" w:type="dxa"/>
            <w:vAlign w:val="center"/>
          </w:tcPr>
          <w:p w:rsidR="002E64B1" w:rsidRDefault="002E64B1">
            <w:pPr>
              <w:rPr>
                <w:rFonts w:ascii="宋体" w:cs="宋体"/>
                <w:color w:val="000000"/>
                <w:sz w:val="16"/>
                <w:szCs w:val="16"/>
              </w:rPr>
            </w:pPr>
          </w:p>
        </w:tc>
        <w:tc>
          <w:tcPr>
            <w:tcW w:w="999" w:type="dxa"/>
            <w:gridSpan w:val="2"/>
            <w:vAlign w:val="center"/>
          </w:tcPr>
          <w:p w:rsidR="002E64B1" w:rsidRDefault="002E64B1">
            <w:pPr>
              <w:rPr>
                <w:rFonts w:ascii="宋体" w:cs="宋体"/>
                <w:color w:val="000000"/>
                <w:sz w:val="16"/>
                <w:szCs w:val="16"/>
              </w:rPr>
            </w:pPr>
          </w:p>
        </w:tc>
        <w:tc>
          <w:tcPr>
            <w:tcW w:w="999" w:type="dxa"/>
            <w:vAlign w:val="center"/>
          </w:tcPr>
          <w:p w:rsidR="002E64B1" w:rsidRDefault="002E64B1">
            <w:pPr>
              <w:rPr>
                <w:rFonts w:ascii="宋体" w:cs="宋体"/>
                <w:color w:val="000000"/>
                <w:sz w:val="16"/>
                <w:szCs w:val="16"/>
              </w:rPr>
            </w:pPr>
          </w:p>
        </w:tc>
        <w:tc>
          <w:tcPr>
            <w:tcW w:w="999" w:type="dxa"/>
            <w:gridSpan w:val="2"/>
            <w:vAlign w:val="center"/>
          </w:tcPr>
          <w:p w:rsidR="002E64B1" w:rsidRDefault="002E64B1">
            <w:pPr>
              <w:rPr>
                <w:rFonts w:ascii="宋体" w:cs="宋体"/>
                <w:color w:val="000000"/>
                <w:sz w:val="16"/>
                <w:szCs w:val="16"/>
              </w:rPr>
            </w:pPr>
          </w:p>
        </w:tc>
        <w:tc>
          <w:tcPr>
            <w:tcW w:w="999" w:type="dxa"/>
            <w:gridSpan w:val="2"/>
            <w:vAlign w:val="center"/>
          </w:tcPr>
          <w:p w:rsidR="002E64B1" w:rsidRDefault="002E64B1">
            <w:pPr>
              <w:rPr>
                <w:rFonts w:ascii="宋体" w:cs="宋体"/>
                <w:color w:val="000000"/>
                <w:sz w:val="16"/>
                <w:szCs w:val="16"/>
              </w:rPr>
            </w:pPr>
          </w:p>
        </w:tc>
        <w:tc>
          <w:tcPr>
            <w:tcW w:w="2192" w:type="dxa"/>
            <w:gridSpan w:val="3"/>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2E64B1" w:rsidRPr="00040F41" w:rsidTr="006D0CF8">
        <w:trPr>
          <w:trHeight w:val="315"/>
        </w:trPr>
        <w:tc>
          <w:tcPr>
            <w:tcW w:w="1482" w:type="dxa"/>
            <w:gridSpan w:val="3"/>
            <w:vAlign w:val="center"/>
          </w:tcPr>
          <w:p w:rsidR="002E64B1" w:rsidRDefault="002E64B1">
            <w:pPr>
              <w:rPr>
                <w:rFonts w:ascii="宋体" w:cs="宋体"/>
                <w:color w:val="000000"/>
                <w:sz w:val="16"/>
                <w:szCs w:val="16"/>
              </w:rPr>
            </w:pPr>
          </w:p>
        </w:tc>
        <w:tc>
          <w:tcPr>
            <w:tcW w:w="1874" w:type="dxa"/>
            <w:vAlign w:val="center"/>
          </w:tcPr>
          <w:p w:rsidR="002E64B1" w:rsidRDefault="002E64B1">
            <w:pPr>
              <w:rPr>
                <w:rFonts w:ascii="宋体" w:cs="宋体"/>
                <w:color w:val="000000"/>
                <w:sz w:val="16"/>
                <w:szCs w:val="16"/>
              </w:rPr>
            </w:pPr>
          </w:p>
        </w:tc>
        <w:tc>
          <w:tcPr>
            <w:tcW w:w="806" w:type="dxa"/>
            <w:vAlign w:val="center"/>
          </w:tcPr>
          <w:p w:rsidR="002E64B1" w:rsidRDefault="002E64B1">
            <w:pPr>
              <w:rPr>
                <w:rFonts w:ascii="宋体" w:cs="宋体"/>
                <w:color w:val="000000"/>
                <w:sz w:val="16"/>
                <w:szCs w:val="16"/>
              </w:rPr>
            </w:pPr>
          </w:p>
        </w:tc>
        <w:tc>
          <w:tcPr>
            <w:tcW w:w="999" w:type="dxa"/>
            <w:gridSpan w:val="2"/>
            <w:vAlign w:val="center"/>
          </w:tcPr>
          <w:p w:rsidR="002E64B1" w:rsidRDefault="002E64B1">
            <w:pPr>
              <w:rPr>
                <w:rFonts w:ascii="宋体" w:cs="宋体"/>
                <w:color w:val="000000"/>
                <w:sz w:val="16"/>
                <w:szCs w:val="16"/>
              </w:rPr>
            </w:pPr>
          </w:p>
        </w:tc>
        <w:tc>
          <w:tcPr>
            <w:tcW w:w="999" w:type="dxa"/>
            <w:vAlign w:val="center"/>
          </w:tcPr>
          <w:p w:rsidR="002E64B1" w:rsidRDefault="002E64B1">
            <w:pPr>
              <w:rPr>
                <w:rFonts w:ascii="宋体" w:cs="宋体"/>
                <w:color w:val="000000"/>
                <w:sz w:val="16"/>
                <w:szCs w:val="16"/>
              </w:rPr>
            </w:pPr>
          </w:p>
        </w:tc>
        <w:tc>
          <w:tcPr>
            <w:tcW w:w="999" w:type="dxa"/>
            <w:gridSpan w:val="2"/>
            <w:vAlign w:val="center"/>
          </w:tcPr>
          <w:p w:rsidR="002E64B1" w:rsidRDefault="002E64B1">
            <w:pPr>
              <w:rPr>
                <w:rFonts w:ascii="宋体" w:cs="宋体"/>
                <w:color w:val="000000"/>
                <w:sz w:val="16"/>
                <w:szCs w:val="16"/>
              </w:rPr>
            </w:pPr>
          </w:p>
        </w:tc>
        <w:tc>
          <w:tcPr>
            <w:tcW w:w="999" w:type="dxa"/>
            <w:gridSpan w:val="2"/>
            <w:vAlign w:val="center"/>
          </w:tcPr>
          <w:p w:rsidR="002E64B1" w:rsidRDefault="002E64B1">
            <w:pPr>
              <w:rPr>
                <w:rFonts w:ascii="宋体" w:cs="宋体"/>
                <w:color w:val="000000"/>
                <w:sz w:val="16"/>
                <w:szCs w:val="16"/>
              </w:rPr>
            </w:pPr>
          </w:p>
        </w:tc>
        <w:tc>
          <w:tcPr>
            <w:tcW w:w="2192" w:type="dxa"/>
            <w:gridSpan w:val="3"/>
            <w:vAlign w:val="center"/>
          </w:tcPr>
          <w:p w:rsidR="002E64B1" w:rsidRDefault="002E64B1" w:rsidP="00937724">
            <w:pPr>
              <w:widowControl/>
              <w:ind w:right="240"/>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4B1" w:rsidRPr="00040F41" w:rsidTr="0066231F">
        <w:trPr>
          <w:trHeight w:val="300"/>
        </w:trPr>
        <w:tc>
          <w:tcPr>
            <w:tcW w:w="3356" w:type="dxa"/>
            <w:gridSpan w:val="4"/>
            <w:tcBorders>
              <w:top w:val="single" w:sz="12"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470"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470" w:type="dxa"/>
            <w:gridSpan w:val="3"/>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60"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050"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840" w:type="dxa"/>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904" w:type="dxa"/>
            <w:vMerge w:val="restart"/>
            <w:tcBorders>
              <w:top w:val="single" w:sz="12"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2E64B1" w:rsidRPr="00040F41" w:rsidTr="0066231F">
        <w:trPr>
          <w:trHeight w:val="430"/>
        </w:trPr>
        <w:tc>
          <w:tcPr>
            <w:tcW w:w="73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621"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470" w:type="dxa"/>
            <w:gridSpan w:val="2"/>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1470" w:type="dxa"/>
            <w:gridSpan w:val="3"/>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1260" w:type="dxa"/>
            <w:gridSpan w:val="2"/>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1050" w:type="dxa"/>
            <w:gridSpan w:val="2"/>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840" w:type="dxa"/>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904" w:type="dxa"/>
            <w:vMerge/>
            <w:tcBorders>
              <w:top w:val="single" w:sz="12" w:space="0" w:color="000000"/>
              <w:left w:val="single" w:sz="4" w:space="0" w:color="000000"/>
              <w:bottom w:val="single" w:sz="4" w:space="0" w:color="000000"/>
              <w:right w:val="single" w:sz="12" w:space="0" w:color="000000"/>
            </w:tcBorders>
            <w:vAlign w:val="center"/>
          </w:tcPr>
          <w:p w:rsidR="002E64B1" w:rsidRDefault="002E64B1">
            <w:pPr>
              <w:jc w:val="center"/>
              <w:rPr>
                <w:rFonts w:ascii="宋体" w:cs="宋体"/>
                <w:b/>
                <w:color w:val="000000"/>
                <w:sz w:val="16"/>
                <w:szCs w:val="16"/>
              </w:rPr>
            </w:pPr>
          </w:p>
        </w:tc>
      </w:tr>
      <w:tr w:rsidR="002E64B1" w:rsidRPr="00040F41" w:rsidTr="0066231F">
        <w:trPr>
          <w:trHeight w:val="300"/>
        </w:trPr>
        <w:tc>
          <w:tcPr>
            <w:tcW w:w="3356" w:type="dxa"/>
            <w:gridSpan w:val="4"/>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E64B1" w:rsidRPr="00040F41" w:rsidTr="0066231F">
        <w:trPr>
          <w:trHeight w:val="300"/>
        </w:trPr>
        <w:tc>
          <w:tcPr>
            <w:tcW w:w="3356" w:type="dxa"/>
            <w:gridSpan w:val="4"/>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2165.20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1826.93</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338.27</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2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教育支出</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1788.23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1788.23</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教育管理事务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737.29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737.29</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2050101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行政运行</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62.76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62.76</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2050103</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机关服务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595.58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595.58</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2050199</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其他教育管理事务支出</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78.95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78.95</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普通教育</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1022.94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1022.94</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2050202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小学教育</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28.94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28.94</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2050203</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初中教育</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994.00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994.00</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20509</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教育费附加安排的支出</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28.00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28.00</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2050903</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城市中小学校舍建设</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14.00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14.00</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2050904</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城市中小学教学设施</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14.00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14.00</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207</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文化体育与传媒支出</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338.27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338.27</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20703</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体育</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338.27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338.27</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4"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4"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2070307</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体育场馆</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20.00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rsidP="00546C9E">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20.00</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2070308</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群众体育</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318.27</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318.27</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212</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城乡社区支出</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25.23</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25.23</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21210</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国有土地收益基金及对应专项债务收入安排的支出</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25.23</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25.23</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2121001</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 xml:space="preserve">  </w:t>
            </w:r>
            <w:r w:rsidRPr="00F15B47">
              <w:rPr>
                <w:rFonts w:asciiTheme="minorEastAsia" w:eastAsiaTheme="minorEastAsia" w:hAnsiTheme="minorEastAsia" w:cs="Arial" w:hint="eastAsia"/>
                <w:color w:val="000000"/>
                <w:sz w:val="16"/>
                <w:szCs w:val="16"/>
              </w:rPr>
              <w:t>征地和拆迁补偿支出</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25.23</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25.23</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229</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其他支出</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rsidP="000B2C7A">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13.47</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13.47</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22960</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彩票公益金及对应专项债务收入安排的支出</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13.47</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rsidP="00546C9E">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13.47</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2296003</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用于体育事业的彩票公益金支出</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11.57</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rsidP="00546C9E">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11.57</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rsidTr="0066231F">
        <w:trPr>
          <w:trHeight w:val="300"/>
        </w:trPr>
        <w:tc>
          <w:tcPr>
            <w:tcW w:w="1046" w:type="dxa"/>
            <w:gridSpan w:val="2"/>
            <w:tcBorders>
              <w:top w:val="single" w:sz="4" w:space="0" w:color="000000"/>
              <w:left w:val="single" w:sz="12"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2296004</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rPr>
                <w:rFonts w:asciiTheme="minorEastAsia" w:eastAsiaTheme="minorEastAsia" w:hAnsiTheme="minorEastAsia" w:cs="Arial"/>
                <w:color w:val="000000"/>
                <w:sz w:val="16"/>
                <w:szCs w:val="16"/>
              </w:rPr>
            </w:pPr>
            <w:r w:rsidRPr="00F15B47">
              <w:rPr>
                <w:rFonts w:asciiTheme="minorEastAsia" w:eastAsiaTheme="minorEastAsia" w:hAnsiTheme="minorEastAsia" w:cs="Arial" w:hint="eastAsia"/>
                <w:color w:val="000000"/>
                <w:sz w:val="16"/>
                <w:szCs w:val="16"/>
              </w:rPr>
              <w:t>用于教育事业的彩票公益金支出</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1.90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rsidP="00546C9E">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1.90</w:t>
            </w:r>
          </w:p>
        </w:tc>
        <w:tc>
          <w:tcPr>
            <w:tcW w:w="126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1050" w:type="dxa"/>
            <w:gridSpan w:val="2"/>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840" w:type="dxa"/>
            <w:tcBorders>
              <w:top w:val="single" w:sz="4" w:space="0" w:color="000000"/>
              <w:left w:val="single" w:sz="4" w:space="0" w:color="000000"/>
              <w:bottom w:val="single" w:sz="12" w:space="0" w:color="000000"/>
              <w:right w:val="single" w:sz="4"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c>
          <w:tcPr>
            <w:tcW w:w="904" w:type="dxa"/>
            <w:tcBorders>
              <w:top w:val="single" w:sz="4" w:space="0" w:color="000000"/>
              <w:left w:val="single" w:sz="4" w:space="0" w:color="000000"/>
              <w:bottom w:val="single" w:sz="12" w:space="0" w:color="000000"/>
              <w:right w:val="single" w:sz="12" w:space="0" w:color="000000"/>
            </w:tcBorders>
            <w:vAlign w:val="center"/>
          </w:tcPr>
          <w:p w:rsidR="002E64B1" w:rsidRPr="00F15B47" w:rsidRDefault="002E64B1">
            <w:pPr>
              <w:jc w:val="right"/>
              <w:rPr>
                <w:rFonts w:asciiTheme="minorEastAsia" w:eastAsiaTheme="minorEastAsia" w:hAnsiTheme="minorEastAsia" w:cs="Arial"/>
                <w:color w:val="000000"/>
                <w:sz w:val="16"/>
                <w:szCs w:val="16"/>
              </w:rPr>
            </w:pPr>
            <w:r w:rsidRPr="00F15B47">
              <w:rPr>
                <w:rFonts w:asciiTheme="minorEastAsia" w:eastAsiaTheme="minorEastAsia" w:hAnsiTheme="minorEastAsia" w:cs="Arial"/>
                <w:color w:val="000000"/>
                <w:sz w:val="16"/>
                <w:szCs w:val="16"/>
              </w:rPr>
              <w:t>0.00</w:t>
            </w:r>
          </w:p>
        </w:tc>
      </w:tr>
      <w:tr w:rsidR="002E64B1" w:rsidRPr="00040F41">
        <w:trPr>
          <w:trHeight w:val="360"/>
        </w:trPr>
        <w:tc>
          <w:tcPr>
            <w:tcW w:w="10350" w:type="dxa"/>
            <w:gridSpan w:val="15"/>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2E64B1" w:rsidRDefault="002E64B1">
      <w:pPr>
        <w:spacing w:line="360" w:lineRule="auto"/>
        <w:jc w:val="center"/>
        <w:rPr>
          <w:rFonts w:ascii="隶书" w:eastAsia="隶书" w:hAnsi="隶书" w:cs="隶书"/>
          <w:sz w:val="52"/>
          <w:szCs w:val="52"/>
        </w:rPr>
        <w:sectPr w:rsidR="002E64B1">
          <w:pgSz w:w="11906" w:h="16838"/>
          <w:pgMar w:top="2098" w:right="1474" w:bottom="1984" w:left="1587" w:header="850" w:footer="992" w:gutter="0"/>
          <w:pgNumType w:fmt="numberInDash"/>
          <w:cols w:space="0"/>
          <w:docGrid w:type="lines" w:linePitch="318"/>
        </w:sectPr>
      </w:pPr>
    </w:p>
    <w:tbl>
      <w:tblPr>
        <w:tblW w:w="10475" w:type="dxa"/>
        <w:tblInd w:w="-887" w:type="dxa"/>
        <w:tblLayout w:type="fixed"/>
        <w:tblCellMar>
          <w:top w:w="15" w:type="dxa"/>
          <w:left w:w="15" w:type="dxa"/>
          <w:bottom w:w="15" w:type="dxa"/>
          <w:right w:w="15" w:type="dxa"/>
        </w:tblCellMar>
        <w:tblLook w:val="00A0"/>
      </w:tblPr>
      <w:tblGrid>
        <w:gridCol w:w="2145"/>
        <w:gridCol w:w="144"/>
        <w:gridCol w:w="261"/>
        <w:gridCol w:w="54"/>
        <w:gridCol w:w="1448"/>
        <w:gridCol w:w="1400"/>
        <w:gridCol w:w="316"/>
        <w:gridCol w:w="174"/>
        <w:gridCol w:w="420"/>
        <w:gridCol w:w="455"/>
        <w:gridCol w:w="999"/>
        <w:gridCol w:w="16"/>
        <w:gridCol w:w="1520"/>
        <w:gridCol w:w="1123"/>
      </w:tblGrid>
      <w:tr w:rsidR="002E64B1" w:rsidRPr="00040F41" w:rsidTr="005811CA">
        <w:trPr>
          <w:trHeight w:val="169"/>
        </w:trPr>
        <w:tc>
          <w:tcPr>
            <w:tcW w:w="10475" w:type="dxa"/>
            <w:gridSpan w:val="14"/>
            <w:vAlign w:val="bottom"/>
          </w:tcPr>
          <w:p w:rsidR="002E64B1" w:rsidRDefault="002E64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E64B1" w:rsidRPr="00040F41" w:rsidTr="005811CA">
        <w:trPr>
          <w:trHeight w:val="107"/>
        </w:trPr>
        <w:tc>
          <w:tcPr>
            <w:tcW w:w="2289" w:type="dxa"/>
            <w:gridSpan w:val="2"/>
            <w:vAlign w:val="center"/>
          </w:tcPr>
          <w:p w:rsidR="002E64B1" w:rsidRDefault="002E64B1">
            <w:pPr>
              <w:rPr>
                <w:rFonts w:ascii="宋体" w:cs="宋体"/>
                <w:color w:val="000000"/>
                <w:sz w:val="16"/>
                <w:szCs w:val="16"/>
              </w:rPr>
            </w:pPr>
          </w:p>
        </w:tc>
        <w:tc>
          <w:tcPr>
            <w:tcW w:w="315" w:type="dxa"/>
            <w:gridSpan w:val="2"/>
            <w:vAlign w:val="center"/>
          </w:tcPr>
          <w:p w:rsidR="002E64B1" w:rsidRDefault="002E64B1">
            <w:pPr>
              <w:rPr>
                <w:rFonts w:ascii="宋体" w:cs="宋体"/>
                <w:color w:val="000000"/>
                <w:sz w:val="16"/>
                <w:szCs w:val="16"/>
              </w:rPr>
            </w:pPr>
          </w:p>
        </w:tc>
        <w:tc>
          <w:tcPr>
            <w:tcW w:w="1448" w:type="dxa"/>
            <w:vAlign w:val="center"/>
          </w:tcPr>
          <w:p w:rsidR="002E64B1" w:rsidRDefault="002E64B1">
            <w:pPr>
              <w:rPr>
                <w:rFonts w:ascii="宋体" w:cs="宋体"/>
                <w:color w:val="000000"/>
                <w:sz w:val="16"/>
                <w:szCs w:val="16"/>
              </w:rPr>
            </w:pPr>
          </w:p>
        </w:tc>
        <w:tc>
          <w:tcPr>
            <w:tcW w:w="1400" w:type="dxa"/>
            <w:vAlign w:val="center"/>
          </w:tcPr>
          <w:p w:rsidR="002E64B1" w:rsidRDefault="002E64B1">
            <w:pPr>
              <w:rPr>
                <w:rFonts w:ascii="宋体" w:cs="宋体"/>
                <w:color w:val="000000"/>
                <w:sz w:val="16"/>
                <w:szCs w:val="16"/>
              </w:rPr>
            </w:pPr>
          </w:p>
        </w:tc>
        <w:tc>
          <w:tcPr>
            <w:tcW w:w="316" w:type="dxa"/>
            <w:vAlign w:val="center"/>
          </w:tcPr>
          <w:p w:rsidR="002E64B1" w:rsidRDefault="002E64B1">
            <w:pPr>
              <w:rPr>
                <w:rFonts w:ascii="宋体" w:cs="宋体"/>
                <w:color w:val="000000"/>
                <w:sz w:val="16"/>
                <w:szCs w:val="16"/>
              </w:rPr>
            </w:pPr>
          </w:p>
        </w:tc>
        <w:tc>
          <w:tcPr>
            <w:tcW w:w="1049" w:type="dxa"/>
            <w:gridSpan w:val="3"/>
            <w:vAlign w:val="center"/>
          </w:tcPr>
          <w:p w:rsidR="002E64B1" w:rsidRDefault="002E64B1">
            <w:pPr>
              <w:jc w:val="right"/>
              <w:rPr>
                <w:rFonts w:ascii="宋体" w:cs="宋体"/>
                <w:color w:val="000000"/>
                <w:sz w:val="16"/>
                <w:szCs w:val="16"/>
              </w:rPr>
            </w:pPr>
          </w:p>
        </w:tc>
        <w:tc>
          <w:tcPr>
            <w:tcW w:w="999" w:type="dxa"/>
            <w:vAlign w:val="center"/>
          </w:tcPr>
          <w:p w:rsidR="002E64B1" w:rsidRDefault="002E64B1">
            <w:pPr>
              <w:jc w:val="right"/>
              <w:rPr>
                <w:rFonts w:ascii="宋体" w:cs="宋体"/>
                <w:color w:val="000000"/>
                <w:sz w:val="16"/>
                <w:szCs w:val="16"/>
              </w:rPr>
            </w:pPr>
          </w:p>
        </w:tc>
        <w:tc>
          <w:tcPr>
            <w:tcW w:w="2659" w:type="dxa"/>
            <w:gridSpan w:val="3"/>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2E64B1" w:rsidRPr="00040F41" w:rsidTr="005811CA">
        <w:trPr>
          <w:trHeight w:val="90"/>
        </w:trPr>
        <w:tc>
          <w:tcPr>
            <w:tcW w:w="2289" w:type="dxa"/>
            <w:gridSpan w:val="2"/>
            <w:vAlign w:val="center"/>
          </w:tcPr>
          <w:p w:rsidR="002E64B1" w:rsidRDefault="002E64B1">
            <w:pPr>
              <w:rPr>
                <w:rFonts w:ascii="宋体" w:cs="宋体"/>
                <w:color w:val="000000"/>
                <w:sz w:val="16"/>
                <w:szCs w:val="16"/>
              </w:rPr>
            </w:pPr>
          </w:p>
        </w:tc>
        <w:tc>
          <w:tcPr>
            <w:tcW w:w="315" w:type="dxa"/>
            <w:gridSpan w:val="2"/>
            <w:vAlign w:val="center"/>
          </w:tcPr>
          <w:p w:rsidR="002E64B1" w:rsidRDefault="002E64B1">
            <w:pPr>
              <w:rPr>
                <w:rFonts w:ascii="宋体" w:cs="宋体"/>
                <w:color w:val="000000"/>
                <w:sz w:val="16"/>
                <w:szCs w:val="16"/>
              </w:rPr>
            </w:pPr>
          </w:p>
        </w:tc>
        <w:tc>
          <w:tcPr>
            <w:tcW w:w="1448" w:type="dxa"/>
            <w:vAlign w:val="center"/>
          </w:tcPr>
          <w:p w:rsidR="002E64B1" w:rsidRDefault="002E64B1">
            <w:pPr>
              <w:rPr>
                <w:rFonts w:ascii="宋体" w:cs="宋体"/>
                <w:color w:val="000000"/>
                <w:sz w:val="16"/>
                <w:szCs w:val="16"/>
              </w:rPr>
            </w:pPr>
          </w:p>
        </w:tc>
        <w:tc>
          <w:tcPr>
            <w:tcW w:w="1400" w:type="dxa"/>
            <w:vAlign w:val="center"/>
          </w:tcPr>
          <w:p w:rsidR="002E64B1" w:rsidRDefault="002E64B1">
            <w:pPr>
              <w:rPr>
                <w:rFonts w:ascii="宋体" w:cs="宋体"/>
                <w:color w:val="000000"/>
                <w:sz w:val="16"/>
                <w:szCs w:val="16"/>
              </w:rPr>
            </w:pPr>
          </w:p>
        </w:tc>
        <w:tc>
          <w:tcPr>
            <w:tcW w:w="316" w:type="dxa"/>
            <w:vAlign w:val="center"/>
          </w:tcPr>
          <w:p w:rsidR="002E64B1" w:rsidRDefault="002E64B1">
            <w:pPr>
              <w:rPr>
                <w:rFonts w:ascii="宋体" w:cs="宋体"/>
                <w:color w:val="000000"/>
                <w:sz w:val="16"/>
                <w:szCs w:val="16"/>
              </w:rPr>
            </w:pPr>
          </w:p>
        </w:tc>
        <w:tc>
          <w:tcPr>
            <w:tcW w:w="1049" w:type="dxa"/>
            <w:gridSpan w:val="3"/>
            <w:vAlign w:val="center"/>
          </w:tcPr>
          <w:p w:rsidR="002E64B1" w:rsidRDefault="002E64B1">
            <w:pPr>
              <w:jc w:val="right"/>
              <w:rPr>
                <w:rFonts w:ascii="宋体" w:cs="宋体"/>
                <w:color w:val="000000"/>
                <w:sz w:val="16"/>
                <w:szCs w:val="16"/>
              </w:rPr>
            </w:pPr>
          </w:p>
        </w:tc>
        <w:tc>
          <w:tcPr>
            <w:tcW w:w="999" w:type="dxa"/>
            <w:vAlign w:val="center"/>
          </w:tcPr>
          <w:p w:rsidR="002E64B1" w:rsidRDefault="002E64B1">
            <w:pPr>
              <w:jc w:val="right"/>
              <w:rPr>
                <w:rFonts w:ascii="宋体" w:cs="宋体"/>
                <w:color w:val="000000"/>
                <w:sz w:val="16"/>
                <w:szCs w:val="16"/>
              </w:rPr>
            </w:pPr>
          </w:p>
        </w:tc>
        <w:tc>
          <w:tcPr>
            <w:tcW w:w="2659" w:type="dxa"/>
            <w:gridSpan w:val="3"/>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4B1" w:rsidRPr="00040F41" w:rsidTr="005811CA">
        <w:trPr>
          <w:trHeight w:val="285"/>
        </w:trPr>
        <w:tc>
          <w:tcPr>
            <w:tcW w:w="4052" w:type="dxa"/>
            <w:gridSpan w:val="5"/>
            <w:tcBorders>
              <w:top w:val="single" w:sz="12"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23" w:type="dxa"/>
            <w:gridSpan w:val="9"/>
            <w:tcBorders>
              <w:top w:val="single" w:sz="12"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E64B1" w:rsidRPr="00040F41" w:rsidTr="005811CA">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2E64B1" w:rsidRPr="00040F41"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rsidP="00A41463">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2126</w:t>
            </w:r>
            <w:r w:rsidR="001D1144" w:rsidRPr="00A41463">
              <w:rPr>
                <w:rFonts w:asciiTheme="minorEastAsia" w:eastAsiaTheme="minorEastAsia" w:hAnsiTheme="minorEastAsia" w:cs="Arial" w:hint="eastAsia"/>
                <w:color w:val="000000"/>
                <w:sz w:val="16"/>
                <w:szCs w:val="16"/>
              </w:rPr>
              <w:t>.50</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rsidP="001D1144">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38</w:t>
            </w:r>
            <w:r w:rsidR="001D1144" w:rsidRPr="00A41463">
              <w:rPr>
                <w:rFonts w:asciiTheme="minorEastAsia" w:eastAsiaTheme="minorEastAsia" w:hAnsiTheme="minorEastAsia" w:cs="Arial" w:hint="eastAsia"/>
                <w:color w:val="000000"/>
                <w:sz w:val="16"/>
                <w:szCs w:val="16"/>
              </w:rPr>
              <w:t>.</w:t>
            </w:r>
            <w:r w:rsidRPr="00A41463">
              <w:rPr>
                <w:rFonts w:asciiTheme="minorEastAsia" w:eastAsiaTheme="minorEastAsia" w:hAnsiTheme="minorEastAsia" w:cs="Arial"/>
                <w:color w:val="000000"/>
                <w:sz w:val="16"/>
                <w:szCs w:val="16"/>
              </w:rPr>
              <w:t>70</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17,88.23</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rsidP="00546C9E">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17,88.23</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rsidP="00546C9E">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3,38.27</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rsidP="00546C9E">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3,38.27</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25.23</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25.23</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13.47</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13.47</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Arial"/>
                <w:color w:val="000000"/>
                <w:sz w:val="22"/>
                <w:szCs w:val="22"/>
              </w:rPr>
            </w:pPr>
            <w:r>
              <w:rPr>
                <w:rFonts w:cs="Arial" w:hint="eastAsia"/>
                <w:color w:val="000000"/>
                <w:sz w:val="22"/>
                <w:szCs w:val="22"/>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rsidP="00A41463">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2165</w:t>
            </w:r>
            <w:r w:rsidR="001D1144" w:rsidRPr="00A41463">
              <w:rPr>
                <w:rFonts w:asciiTheme="minorEastAsia" w:eastAsiaTheme="minorEastAsia" w:hAnsiTheme="minorEastAsia" w:cs="Arial" w:hint="eastAsia"/>
                <w:color w:val="000000"/>
                <w:sz w:val="16"/>
                <w:szCs w:val="16"/>
              </w:rPr>
              <w:t>.</w:t>
            </w:r>
            <w:r w:rsidRPr="00A41463">
              <w:rPr>
                <w:rFonts w:asciiTheme="minorEastAsia" w:eastAsiaTheme="minorEastAsia" w:hAnsiTheme="minorEastAsia" w:cs="Arial"/>
                <w:color w:val="000000"/>
                <w:sz w:val="16"/>
                <w:szCs w:val="16"/>
              </w:rPr>
              <w:t>1</w:t>
            </w:r>
            <w:r w:rsidR="001D1144" w:rsidRPr="00A41463">
              <w:rPr>
                <w:rFonts w:asciiTheme="minorEastAsia" w:eastAsiaTheme="minorEastAsia" w:hAnsiTheme="minorEastAsia" w:cs="Arial" w:hint="eastAsia"/>
                <w:color w:val="000000"/>
                <w:sz w:val="16"/>
                <w:szCs w:val="16"/>
              </w:rPr>
              <w:t>2</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21,65.20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21,26.50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38.70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0.00</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r>
      <w:tr w:rsidR="002E64B1" w:rsidRPr="00A41463" w:rsidTr="005811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89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520" w:type="dxa"/>
            <w:tcBorders>
              <w:top w:val="single" w:sz="4" w:space="0" w:color="000000"/>
              <w:left w:val="single" w:sz="4" w:space="0" w:color="000000"/>
              <w:bottom w:val="single" w:sz="4"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c>
          <w:tcPr>
            <w:tcW w:w="1123" w:type="dxa"/>
            <w:tcBorders>
              <w:top w:val="single" w:sz="4" w:space="0" w:color="000000"/>
              <w:left w:val="single" w:sz="4" w:space="0" w:color="000000"/>
              <w:bottom w:val="single" w:sz="4"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hint="eastAsia"/>
                <w:color w:val="000000"/>
                <w:sz w:val="16"/>
                <w:szCs w:val="16"/>
              </w:rPr>
              <w:t xml:space="preserve">　</w:t>
            </w:r>
          </w:p>
        </w:tc>
      </w:tr>
      <w:tr w:rsidR="002E64B1" w:rsidRPr="00A41463" w:rsidTr="005811CA">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502" w:type="dxa"/>
            <w:gridSpan w:val="2"/>
            <w:tcBorders>
              <w:top w:val="single" w:sz="4" w:space="0" w:color="000000"/>
              <w:left w:val="single" w:sz="4" w:space="0" w:color="000000"/>
              <w:bottom w:val="single" w:sz="12" w:space="0" w:color="000000"/>
              <w:right w:val="single" w:sz="4" w:space="0" w:color="000000"/>
            </w:tcBorders>
            <w:vAlign w:val="center"/>
          </w:tcPr>
          <w:p w:rsidR="002E64B1" w:rsidRPr="00A41463" w:rsidRDefault="002E64B1" w:rsidP="00A41463">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2165.20</w:t>
            </w:r>
          </w:p>
        </w:tc>
        <w:tc>
          <w:tcPr>
            <w:tcW w:w="1890" w:type="dxa"/>
            <w:gridSpan w:val="3"/>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21,65.20</w:t>
            </w:r>
          </w:p>
        </w:tc>
        <w:tc>
          <w:tcPr>
            <w:tcW w:w="1520" w:type="dxa"/>
            <w:tcBorders>
              <w:top w:val="single" w:sz="4" w:space="0" w:color="000000"/>
              <w:left w:val="single" w:sz="4" w:space="0" w:color="000000"/>
              <w:bottom w:val="single" w:sz="12" w:space="0" w:color="000000"/>
              <w:right w:val="single" w:sz="4"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21,26.50</w:t>
            </w:r>
          </w:p>
        </w:tc>
        <w:tc>
          <w:tcPr>
            <w:tcW w:w="1123" w:type="dxa"/>
            <w:tcBorders>
              <w:top w:val="single" w:sz="4" w:space="0" w:color="000000"/>
              <w:left w:val="single" w:sz="4" w:space="0" w:color="000000"/>
              <w:bottom w:val="single" w:sz="12" w:space="0" w:color="000000"/>
              <w:right w:val="single" w:sz="12" w:space="0" w:color="000000"/>
            </w:tcBorders>
            <w:vAlign w:val="center"/>
          </w:tcPr>
          <w:p w:rsidR="002E64B1" w:rsidRPr="00A41463" w:rsidRDefault="002E64B1">
            <w:pPr>
              <w:jc w:val="right"/>
              <w:rPr>
                <w:rFonts w:asciiTheme="minorEastAsia" w:eastAsiaTheme="minorEastAsia" w:hAnsiTheme="minorEastAsia" w:cs="Arial"/>
                <w:color w:val="000000"/>
                <w:sz w:val="16"/>
                <w:szCs w:val="16"/>
              </w:rPr>
            </w:pPr>
            <w:r w:rsidRPr="00A41463">
              <w:rPr>
                <w:rFonts w:asciiTheme="minorEastAsia" w:eastAsiaTheme="minorEastAsia" w:hAnsiTheme="minorEastAsia" w:cs="Arial"/>
                <w:color w:val="000000"/>
                <w:sz w:val="16"/>
                <w:szCs w:val="16"/>
              </w:rPr>
              <w:t>38.70</w:t>
            </w:r>
          </w:p>
        </w:tc>
      </w:tr>
      <w:tr w:rsidR="002E64B1" w:rsidRPr="00040F41" w:rsidTr="005811CA">
        <w:trPr>
          <w:trHeight w:val="495"/>
        </w:trPr>
        <w:tc>
          <w:tcPr>
            <w:tcW w:w="10475" w:type="dxa"/>
            <w:gridSpan w:val="14"/>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2E64B1" w:rsidRDefault="002E64B1">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2E64B1" w:rsidRPr="00040F41">
        <w:trPr>
          <w:trHeight w:val="375"/>
        </w:trPr>
        <w:tc>
          <w:tcPr>
            <w:tcW w:w="10440" w:type="dxa"/>
            <w:gridSpan w:val="8"/>
            <w:vAlign w:val="bottom"/>
          </w:tcPr>
          <w:p w:rsidR="002E64B1" w:rsidRDefault="002E64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2E64B1" w:rsidRPr="00040F41">
        <w:trPr>
          <w:trHeight w:val="285"/>
        </w:trPr>
        <w:tc>
          <w:tcPr>
            <w:tcW w:w="1891" w:type="dxa"/>
            <w:gridSpan w:val="2"/>
            <w:vAlign w:val="center"/>
          </w:tcPr>
          <w:p w:rsidR="002E64B1" w:rsidRDefault="002E64B1">
            <w:pPr>
              <w:rPr>
                <w:rFonts w:ascii="宋体" w:cs="宋体"/>
                <w:color w:val="000000"/>
                <w:sz w:val="16"/>
                <w:szCs w:val="16"/>
              </w:rPr>
            </w:pPr>
          </w:p>
        </w:tc>
        <w:tc>
          <w:tcPr>
            <w:tcW w:w="1800" w:type="dxa"/>
            <w:vAlign w:val="center"/>
          </w:tcPr>
          <w:p w:rsidR="002E64B1" w:rsidRDefault="002E64B1">
            <w:pPr>
              <w:rPr>
                <w:rFonts w:ascii="宋体" w:cs="宋体"/>
                <w:color w:val="000000"/>
                <w:sz w:val="16"/>
                <w:szCs w:val="16"/>
              </w:rPr>
            </w:pPr>
          </w:p>
        </w:tc>
        <w:tc>
          <w:tcPr>
            <w:tcW w:w="2325" w:type="dxa"/>
            <w:gridSpan w:val="2"/>
            <w:vAlign w:val="center"/>
          </w:tcPr>
          <w:p w:rsidR="002E64B1" w:rsidRDefault="002E64B1">
            <w:pPr>
              <w:rPr>
                <w:rFonts w:ascii="宋体" w:cs="宋体"/>
                <w:color w:val="000000"/>
                <w:sz w:val="16"/>
                <w:szCs w:val="16"/>
              </w:rPr>
            </w:pPr>
          </w:p>
        </w:tc>
        <w:tc>
          <w:tcPr>
            <w:tcW w:w="1575" w:type="dxa"/>
            <w:vAlign w:val="center"/>
          </w:tcPr>
          <w:p w:rsidR="002E64B1" w:rsidRDefault="002E64B1">
            <w:pPr>
              <w:rPr>
                <w:rFonts w:ascii="宋体" w:cs="宋体"/>
                <w:color w:val="000000"/>
                <w:sz w:val="16"/>
                <w:szCs w:val="16"/>
              </w:rPr>
            </w:pPr>
          </w:p>
        </w:tc>
        <w:tc>
          <w:tcPr>
            <w:tcW w:w="2849" w:type="dxa"/>
            <w:gridSpan w:val="2"/>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2E64B1" w:rsidRPr="00040F41">
        <w:trPr>
          <w:trHeight w:val="270"/>
        </w:trPr>
        <w:tc>
          <w:tcPr>
            <w:tcW w:w="1891" w:type="dxa"/>
            <w:gridSpan w:val="2"/>
            <w:vAlign w:val="center"/>
          </w:tcPr>
          <w:p w:rsidR="002E64B1" w:rsidRDefault="002E64B1">
            <w:pPr>
              <w:rPr>
                <w:rFonts w:ascii="宋体" w:cs="宋体"/>
                <w:color w:val="000000"/>
                <w:sz w:val="16"/>
                <w:szCs w:val="16"/>
              </w:rPr>
            </w:pPr>
          </w:p>
        </w:tc>
        <w:tc>
          <w:tcPr>
            <w:tcW w:w="1800" w:type="dxa"/>
            <w:vAlign w:val="center"/>
          </w:tcPr>
          <w:p w:rsidR="002E64B1" w:rsidRDefault="002E64B1">
            <w:pPr>
              <w:rPr>
                <w:rFonts w:ascii="宋体" w:cs="宋体"/>
                <w:color w:val="000000"/>
                <w:sz w:val="16"/>
                <w:szCs w:val="16"/>
              </w:rPr>
            </w:pPr>
          </w:p>
        </w:tc>
        <w:tc>
          <w:tcPr>
            <w:tcW w:w="2325" w:type="dxa"/>
            <w:gridSpan w:val="2"/>
            <w:vAlign w:val="center"/>
          </w:tcPr>
          <w:p w:rsidR="002E64B1" w:rsidRDefault="002E64B1">
            <w:pPr>
              <w:rPr>
                <w:rFonts w:ascii="宋体" w:cs="宋体"/>
                <w:color w:val="000000"/>
                <w:sz w:val="16"/>
                <w:szCs w:val="16"/>
              </w:rPr>
            </w:pPr>
          </w:p>
        </w:tc>
        <w:tc>
          <w:tcPr>
            <w:tcW w:w="1575" w:type="dxa"/>
            <w:vAlign w:val="center"/>
          </w:tcPr>
          <w:p w:rsidR="002E64B1" w:rsidRDefault="002E64B1">
            <w:pPr>
              <w:rPr>
                <w:rFonts w:ascii="宋体" w:cs="宋体"/>
                <w:color w:val="000000"/>
                <w:sz w:val="16"/>
                <w:szCs w:val="16"/>
              </w:rPr>
            </w:pPr>
          </w:p>
        </w:tc>
        <w:tc>
          <w:tcPr>
            <w:tcW w:w="2849" w:type="dxa"/>
            <w:gridSpan w:val="2"/>
            <w:vAlign w:val="center"/>
          </w:tcPr>
          <w:p w:rsidR="002E64B1" w:rsidRDefault="002E64B1" w:rsidP="002D50A0">
            <w:pPr>
              <w:widowControl/>
              <w:ind w:right="240"/>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4B1" w:rsidRPr="00040F41">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2E64B1" w:rsidRPr="00040F41">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2E64B1" w:rsidRDefault="002E64B1">
            <w:pPr>
              <w:jc w:val="center"/>
              <w:rPr>
                <w:rFonts w:ascii="宋体" w:cs="宋体"/>
                <w:b/>
                <w:color w:val="000000"/>
                <w:sz w:val="16"/>
                <w:szCs w:val="16"/>
              </w:rPr>
            </w:pPr>
          </w:p>
        </w:tc>
      </w:tr>
      <w:tr w:rsidR="002E64B1" w:rsidRPr="00040F4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2E64B1" w:rsidRPr="00040F4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2126.50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1788.23</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338.27</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hint="eastAsia"/>
                <w:color w:val="000000"/>
                <w:sz w:val="16"/>
                <w:szCs w:val="16"/>
              </w:rPr>
              <w:t>教育支出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1788.23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1788.23</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hint="eastAsia"/>
                <w:color w:val="000000"/>
                <w:sz w:val="16"/>
                <w:szCs w:val="16"/>
              </w:rPr>
              <w:t>教育管理事务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,37.29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737.29</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62.76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546C9E">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62.76</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2050103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机关服务</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595.58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595.58</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其他教育管理事务支出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78.95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546C9E">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78.95</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hint="eastAsia"/>
                <w:color w:val="000000"/>
                <w:sz w:val="16"/>
                <w:szCs w:val="16"/>
              </w:rPr>
              <w:t>普通教育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1022.94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1022.94</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2050202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小学教育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28.94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546C9E">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28.94</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初中教育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994.00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994.00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hint="eastAsia"/>
                <w:color w:val="000000"/>
                <w:sz w:val="16"/>
                <w:szCs w:val="16"/>
              </w:rPr>
              <w:t>教育费附加安排的支出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28.00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546C9E">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28.00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2050903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城市中小学校舍建设</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14.00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546C9E">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14.00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2050904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城市中小学教学设施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14.00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546C9E">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14.00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hint="eastAsia"/>
                <w:color w:val="000000"/>
                <w:sz w:val="16"/>
                <w:szCs w:val="16"/>
              </w:rPr>
              <w:t>文化体育与传媒支出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338.27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338.27</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20703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hint="eastAsia"/>
                <w:color w:val="000000"/>
                <w:sz w:val="16"/>
                <w:szCs w:val="16"/>
              </w:rPr>
              <w:t>体育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338.27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338.27</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2070307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体育场馆</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rsidP="00546C9E">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20.00</w:t>
            </w:r>
          </w:p>
        </w:tc>
      </w:tr>
      <w:tr w:rsidR="002E64B1" w:rsidRPr="00040F4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2070308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 xml:space="preserve">  </w:t>
            </w:r>
            <w:r w:rsidRPr="0012319A">
              <w:rPr>
                <w:rFonts w:asciiTheme="minorEastAsia" w:eastAsiaTheme="minorEastAsia" w:hAnsiTheme="minorEastAsia" w:cs="Arial" w:hint="eastAsia"/>
                <w:color w:val="000000"/>
                <w:sz w:val="16"/>
                <w:szCs w:val="16"/>
              </w:rPr>
              <w:t>群众体育</w:t>
            </w:r>
          </w:p>
        </w:tc>
        <w:tc>
          <w:tcPr>
            <w:tcW w:w="2249" w:type="dxa"/>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318.27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E64B1" w:rsidRPr="0012319A" w:rsidRDefault="002E64B1">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E64B1" w:rsidRPr="0012319A" w:rsidRDefault="002E64B1" w:rsidP="001D0160">
            <w:pPr>
              <w:jc w:val="right"/>
              <w:rPr>
                <w:rFonts w:asciiTheme="minorEastAsia" w:eastAsiaTheme="minorEastAsia" w:hAnsiTheme="minorEastAsia" w:cs="Arial"/>
                <w:color w:val="000000"/>
                <w:sz w:val="16"/>
                <w:szCs w:val="16"/>
              </w:rPr>
            </w:pPr>
            <w:r w:rsidRPr="0012319A">
              <w:rPr>
                <w:rFonts w:asciiTheme="minorEastAsia" w:eastAsiaTheme="minorEastAsia" w:hAnsiTheme="minorEastAsia" w:cs="Arial"/>
                <w:color w:val="000000"/>
                <w:sz w:val="16"/>
                <w:szCs w:val="16"/>
              </w:rPr>
              <w:t>318.27</w:t>
            </w:r>
          </w:p>
        </w:tc>
      </w:tr>
      <w:tr w:rsidR="002E64B1" w:rsidRPr="00040F41">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2E64B1" w:rsidRDefault="002E64B1">
            <w:pPr>
              <w:widowControl/>
              <w:jc w:val="right"/>
              <w:textAlignment w:val="center"/>
              <w:rPr>
                <w:rFonts w:ascii="宋体" w:cs="宋体"/>
                <w:color w:val="000000"/>
                <w:sz w:val="16"/>
                <w:szCs w:val="16"/>
              </w:rPr>
            </w:pPr>
          </w:p>
        </w:tc>
      </w:tr>
      <w:tr w:rsidR="002E64B1" w:rsidRPr="00040F41">
        <w:trPr>
          <w:trHeight w:val="600"/>
        </w:trPr>
        <w:tc>
          <w:tcPr>
            <w:tcW w:w="10440" w:type="dxa"/>
            <w:gridSpan w:val="8"/>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2E64B1" w:rsidRDefault="002E64B1">
      <w:pPr>
        <w:spacing w:line="360" w:lineRule="auto"/>
        <w:jc w:val="center"/>
        <w:rPr>
          <w:rFonts w:ascii="隶书" w:eastAsia="隶书" w:hAnsi="隶书" w:cs="隶书"/>
          <w:sz w:val="52"/>
          <w:szCs w:val="52"/>
        </w:rPr>
        <w:sectPr w:rsidR="002E64B1" w:rsidSect="005811CA">
          <w:pgSz w:w="11906" w:h="16838"/>
          <w:pgMar w:top="964" w:right="1247" w:bottom="851" w:left="1361" w:header="851"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2E64B1" w:rsidRPr="00040F41">
        <w:trPr>
          <w:trHeight w:val="375"/>
        </w:trPr>
        <w:tc>
          <w:tcPr>
            <w:tcW w:w="10485" w:type="dxa"/>
            <w:gridSpan w:val="9"/>
            <w:vAlign w:val="bottom"/>
          </w:tcPr>
          <w:p w:rsidR="002E64B1" w:rsidRDefault="002E64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E64B1" w:rsidRPr="00040F41">
        <w:trPr>
          <w:trHeight w:val="285"/>
        </w:trPr>
        <w:tc>
          <w:tcPr>
            <w:tcW w:w="1650" w:type="dxa"/>
            <w:gridSpan w:val="2"/>
            <w:vAlign w:val="center"/>
          </w:tcPr>
          <w:p w:rsidR="002E64B1" w:rsidRDefault="002E64B1">
            <w:pPr>
              <w:rPr>
                <w:rFonts w:ascii="宋体" w:cs="宋体"/>
                <w:color w:val="000000"/>
                <w:sz w:val="16"/>
                <w:szCs w:val="16"/>
              </w:rPr>
            </w:pPr>
          </w:p>
        </w:tc>
        <w:tc>
          <w:tcPr>
            <w:tcW w:w="1794" w:type="dxa"/>
            <w:vAlign w:val="center"/>
          </w:tcPr>
          <w:p w:rsidR="002E64B1" w:rsidRDefault="002E64B1">
            <w:pPr>
              <w:rPr>
                <w:rFonts w:ascii="宋体" w:cs="宋体"/>
                <w:color w:val="000000"/>
                <w:sz w:val="16"/>
                <w:szCs w:val="16"/>
              </w:rPr>
            </w:pPr>
          </w:p>
        </w:tc>
        <w:tc>
          <w:tcPr>
            <w:tcW w:w="1620" w:type="dxa"/>
            <w:vAlign w:val="center"/>
          </w:tcPr>
          <w:p w:rsidR="002E64B1" w:rsidRDefault="002E64B1">
            <w:pPr>
              <w:rPr>
                <w:rFonts w:ascii="宋体" w:cs="宋体"/>
                <w:color w:val="000000"/>
                <w:sz w:val="16"/>
                <w:szCs w:val="16"/>
              </w:rPr>
            </w:pPr>
          </w:p>
        </w:tc>
        <w:tc>
          <w:tcPr>
            <w:tcW w:w="754" w:type="dxa"/>
            <w:vAlign w:val="center"/>
          </w:tcPr>
          <w:p w:rsidR="002E64B1" w:rsidRDefault="002E64B1">
            <w:pPr>
              <w:rPr>
                <w:rFonts w:ascii="宋体" w:cs="宋体"/>
                <w:color w:val="000000"/>
                <w:sz w:val="16"/>
                <w:szCs w:val="16"/>
              </w:rPr>
            </w:pPr>
          </w:p>
        </w:tc>
        <w:tc>
          <w:tcPr>
            <w:tcW w:w="1794" w:type="dxa"/>
            <w:gridSpan w:val="2"/>
            <w:vAlign w:val="center"/>
          </w:tcPr>
          <w:p w:rsidR="002E64B1" w:rsidRDefault="002E64B1">
            <w:pPr>
              <w:rPr>
                <w:rFonts w:ascii="宋体" w:cs="宋体"/>
                <w:color w:val="000000"/>
                <w:sz w:val="16"/>
                <w:szCs w:val="16"/>
              </w:rPr>
            </w:pPr>
          </w:p>
        </w:tc>
        <w:tc>
          <w:tcPr>
            <w:tcW w:w="2873" w:type="dxa"/>
            <w:gridSpan w:val="2"/>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2E64B1" w:rsidRPr="00040F41">
        <w:trPr>
          <w:trHeight w:val="270"/>
        </w:trPr>
        <w:tc>
          <w:tcPr>
            <w:tcW w:w="1650" w:type="dxa"/>
            <w:gridSpan w:val="2"/>
            <w:vAlign w:val="center"/>
          </w:tcPr>
          <w:p w:rsidR="002E64B1" w:rsidRDefault="002E64B1">
            <w:pPr>
              <w:rPr>
                <w:rFonts w:ascii="宋体" w:cs="宋体"/>
                <w:color w:val="000000"/>
                <w:sz w:val="16"/>
                <w:szCs w:val="16"/>
              </w:rPr>
            </w:pPr>
          </w:p>
        </w:tc>
        <w:tc>
          <w:tcPr>
            <w:tcW w:w="1794" w:type="dxa"/>
            <w:vAlign w:val="center"/>
          </w:tcPr>
          <w:p w:rsidR="002E64B1" w:rsidRDefault="002E64B1">
            <w:pPr>
              <w:rPr>
                <w:rFonts w:ascii="宋体" w:cs="宋体"/>
                <w:color w:val="000000"/>
                <w:sz w:val="16"/>
                <w:szCs w:val="16"/>
              </w:rPr>
            </w:pPr>
          </w:p>
        </w:tc>
        <w:tc>
          <w:tcPr>
            <w:tcW w:w="1620" w:type="dxa"/>
            <w:vAlign w:val="center"/>
          </w:tcPr>
          <w:p w:rsidR="002E64B1" w:rsidRDefault="002E64B1">
            <w:pPr>
              <w:rPr>
                <w:rFonts w:ascii="宋体" w:cs="宋体"/>
                <w:color w:val="000000"/>
                <w:sz w:val="16"/>
                <w:szCs w:val="16"/>
              </w:rPr>
            </w:pPr>
          </w:p>
        </w:tc>
        <w:tc>
          <w:tcPr>
            <w:tcW w:w="754" w:type="dxa"/>
            <w:vAlign w:val="center"/>
          </w:tcPr>
          <w:p w:rsidR="002E64B1" w:rsidRDefault="002E64B1">
            <w:pPr>
              <w:rPr>
                <w:rFonts w:ascii="宋体" w:cs="宋体"/>
                <w:color w:val="000000"/>
                <w:sz w:val="16"/>
                <w:szCs w:val="16"/>
              </w:rPr>
            </w:pPr>
          </w:p>
        </w:tc>
        <w:tc>
          <w:tcPr>
            <w:tcW w:w="1794" w:type="dxa"/>
            <w:gridSpan w:val="2"/>
            <w:vAlign w:val="center"/>
          </w:tcPr>
          <w:p w:rsidR="002E64B1" w:rsidRDefault="002E64B1">
            <w:pPr>
              <w:rPr>
                <w:rFonts w:ascii="宋体" w:cs="宋体"/>
                <w:color w:val="000000"/>
                <w:sz w:val="16"/>
                <w:szCs w:val="16"/>
              </w:rPr>
            </w:pPr>
          </w:p>
        </w:tc>
        <w:tc>
          <w:tcPr>
            <w:tcW w:w="2873" w:type="dxa"/>
            <w:gridSpan w:val="2"/>
            <w:vAlign w:val="center"/>
          </w:tcPr>
          <w:p w:rsidR="002E64B1" w:rsidRDefault="002E64B1" w:rsidP="002D50A0">
            <w:pPr>
              <w:widowControl/>
              <w:ind w:right="160"/>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4B1" w:rsidRPr="00040F41">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2E64B1" w:rsidRPr="00040F41">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rsidP="008D3878">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429.32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rsidP="008D3878">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878.57</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rsidP="008D3878">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287.15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rsidP="008D3878">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25.7</w:t>
            </w:r>
            <w:r w:rsidR="008D3878">
              <w:rPr>
                <w:rFonts w:asciiTheme="minorEastAsia" w:eastAsiaTheme="minorEastAsia" w:hAnsiTheme="minorEastAsia" w:cs="Arial" w:hint="eastAsia"/>
                <w:color w:val="000000"/>
                <w:sz w:val="16"/>
                <w:szCs w:val="16"/>
              </w:rPr>
              <w:t>2</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28.37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4.94</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5.20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rsidP="00546C9E">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0.05</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8.62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0.30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99.99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8.26</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5.99</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0.22</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rsidP="008D3878">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443.38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4.34</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5.81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rsidP="008D3878">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177.98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59.21</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0.05</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16.78</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rsidP="008D3878">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194.61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13.00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17.05</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rsidP="008D3878">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629.09</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64.33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1.09</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11.61</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0.64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80.90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36.96</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Pr="00E13273" w:rsidRDefault="002E64B1">
            <w:pPr>
              <w:jc w:val="right"/>
              <w:rPr>
                <w:rFonts w:asciiTheme="minorEastAsia" w:eastAsiaTheme="minorEastAsia" w:hAnsiTheme="minorEastAsia"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6.71</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28.08</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0.00</w:t>
            </w:r>
          </w:p>
        </w:tc>
      </w:tr>
      <w:tr w:rsidR="002E64B1" w:rsidRPr="00040F41">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2E64B1" w:rsidRDefault="002E64B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2E64B1" w:rsidRPr="00E13273" w:rsidRDefault="002E64B1">
            <w:pPr>
              <w:jc w:val="right"/>
              <w:rPr>
                <w:rFonts w:asciiTheme="minorEastAsia" w:eastAsiaTheme="minorEastAsia" w:hAnsiTheme="minorEastAsia" w:cs="Arial"/>
                <w:color w:val="000000"/>
                <w:sz w:val="16"/>
                <w:szCs w:val="16"/>
              </w:rPr>
            </w:pPr>
            <w:r w:rsidRPr="00E13273">
              <w:rPr>
                <w:rFonts w:asciiTheme="minorEastAsia" w:eastAsiaTheme="minorEastAsia" w:hAnsiTheme="minorEastAsia" w:cs="Arial"/>
                <w:color w:val="000000"/>
                <w:sz w:val="16"/>
                <w:szCs w:val="16"/>
              </w:rPr>
              <w:t>2.17</w:t>
            </w:r>
          </w:p>
        </w:tc>
      </w:tr>
      <w:tr w:rsidR="002E64B1" w:rsidRPr="00040F41">
        <w:trPr>
          <w:trHeight w:val="477"/>
        </w:trPr>
        <w:tc>
          <w:tcPr>
            <w:tcW w:w="10485" w:type="dxa"/>
            <w:gridSpan w:val="9"/>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2E64B1" w:rsidRDefault="002E64B1">
      <w:pPr>
        <w:spacing w:line="360" w:lineRule="auto"/>
        <w:jc w:val="center"/>
        <w:rPr>
          <w:rFonts w:ascii="隶书" w:eastAsia="隶书" w:hAnsi="隶书" w:cs="隶书"/>
          <w:sz w:val="52"/>
          <w:szCs w:val="52"/>
        </w:rPr>
        <w:sectPr w:rsidR="002E64B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E64B1" w:rsidRPr="00040F41">
        <w:trPr>
          <w:trHeight w:val="375"/>
        </w:trPr>
        <w:tc>
          <w:tcPr>
            <w:tcW w:w="10485" w:type="dxa"/>
            <w:gridSpan w:val="22"/>
            <w:vAlign w:val="bottom"/>
          </w:tcPr>
          <w:p w:rsidR="002E64B1" w:rsidRDefault="002E64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E64B1" w:rsidRPr="00040F41">
        <w:trPr>
          <w:trHeight w:val="285"/>
        </w:trPr>
        <w:tc>
          <w:tcPr>
            <w:tcW w:w="1783" w:type="dxa"/>
            <w:gridSpan w:val="2"/>
            <w:vAlign w:val="center"/>
          </w:tcPr>
          <w:p w:rsidR="002E64B1" w:rsidRDefault="002E64B1">
            <w:pPr>
              <w:rPr>
                <w:rFonts w:ascii="宋体" w:cs="宋体"/>
                <w:color w:val="000000"/>
                <w:sz w:val="16"/>
                <w:szCs w:val="16"/>
              </w:rPr>
            </w:pPr>
          </w:p>
        </w:tc>
        <w:tc>
          <w:tcPr>
            <w:tcW w:w="647" w:type="dxa"/>
            <w:gridSpan w:val="2"/>
            <w:vAlign w:val="center"/>
          </w:tcPr>
          <w:p w:rsidR="002E64B1" w:rsidRDefault="002E64B1">
            <w:pPr>
              <w:rPr>
                <w:rFonts w:ascii="宋体" w:cs="宋体"/>
                <w:color w:val="000000"/>
                <w:sz w:val="16"/>
                <w:szCs w:val="16"/>
              </w:rPr>
            </w:pPr>
          </w:p>
        </w:tc>
        <w:tc>
          <w:tcPr>
            <w:tcW w:w="629" w:type="dxa"/>
            <w:gridSpan w:val="2"/>
            <w:vAlign w:val="center"/>
          </w:tcPr>
          <w:p w:rsidR="002E64B1" w:rsidRDefault="002E64B1">
            <w:pPr>
              <w:rPr>
                <w:rFonts w:ascii="宋体" w:cs="宋体"/>
                <w:color w:val="000000"/>
                <w:sz w:val="16"/>
                <w:szCs w:val="16"/>
              </w:rPr>
            </w:pPr>
          </w:p>
        </w:tc>
        <w:tc>
          <w:tcPr>
            <w:tcW w:w="630" w:type="dxa"/>
            <w:gridSpan w:val="2"/>
            <w:vAlign w:val="center"/>
          </w:tcPr>
          <w:p w:rsidR="002E64B1" w:rsidRDefault="002E64B1">
            <w:pPr>
              <w:rPr>
                <w:rFonts w:ascii="宋体" w:cs="宋体"/>
                <w:color w:val="000000"/>
                <w:sz w:val="16"/>
                <w:szCs w:val="16"/>
              </w:rPr>
            </w:pPr>
          </w:p>
        </w:tc>
        <w:tc>
          <w:tcPr>
            <w:tcW w:w="629" w:type="dxa"/>
            <w:vAlign w:val="center"/>
          </w:tcPr>
          <w:p w:rsidR="002E64B1" w:rsidRDefault="002E64B1">
            <w:pPr>
              <w:rPr>
                <w:rFonts w:ascii="宋体" w:cs="宋体"/>
                <w:color w:val="000000"/>
                <w:sz w:val="16"/>
                <w:szCs w:val="16"/>
              </w:rPr>
            </w:pPr>
          </w:p>
        </w:tc>
        <w:tc>
          <w:tcPr>
            <w:tcW w:w="992" w:type="dxa"/>
            <w:gridSpan w:val="2"/>
            <w:vAlign w:val="center"/>
          </w:tcPr>
          <w:p w:rsidR="002E64B1" w:rsidRDefault="002E64B1">
            <w:pPr>
              <w:rPr>
                <w:rFonts w:ascii="宋体" w:cs="宋体"/>
                <w:color w:val="000000"/>
                <w:sz w:val="16"/>
                <w:szCs w:val="16"/>
              </w:rPr>
            </w:pPr>
          </w:p>
        </w:tc>
        <w:tc>
          <w:tcPr>
            <w:tcW w:w="509" w:type="dxa"/>
            <w:vAlign w:val="center"/>
          </w:tcPr>
          <w:p w:rsidR="002E64B1" w:rsidRDefault="002E64B1">
            <w:pPr>
              <w:rPr>
                <w:rFonts w:ascii="宋体" w:cs="宋体"/>
                <w:color w:val="000000"/>
                <w:sz w:val="16"/>
                <w:szCs w:val="16"/>
              </w:rPr>
            </w:pPr>
          </w:p>
        </w:tc>
        <w:tc>
          <w:tcPr>
            <w:tcW w:w="647" w:type="dxa"/>
            <w:gridSpan w:val="2"/>
            <w:vAlign w:val="center"/>
          </w:tcPr>
          <w:p w:rsidR="002E64B1" w:rsidRDefault="002E64B1">
            <w:pPr>
              <w:rPr>
                <w:rFonts w:ascii="宋体" w:cs="宋体"/>
                <w:color w:val="000000"/>
                <w:sz w:val="16"/>
                <w:szCs w:val="16"/>
              </w:rPr>
            </w:pPr>
          </w:p>
        </w:tc>
        <w:tc>
          <w:tcPr>
            <w:tcW w:w="630" w:type="dxa"/>
            <w:vAlign w:val="center"/>
          </w:tcPr>
          <w:p w:rsidR="002E64B1" w:rsidRDefault="002E64B1">
            <w:pPr>
              <w:rPr>
                <w:rFonts w:ascii="宋体" w:cs="宋体"/>
                <w:color w:val="000000"/>
                <w:sz w:val="16"/>
                <w:szCs w:val="16"/>
              </w:rPr>
            </w:pPr>
          </w:p>
        </w:tc>
        <w:tc>
          <w:tcPr>
            <w:tcW w:w="630" w:type="dxa"/>
            <w:gridSpan w:val="2"/>
            <w:vAlign w:val="center"/>
          </w:tcPr>
          <w:p w:rsidR="002E64B1" w:rsidRDefault="002E64B1">
            <w:pPr>
              <w:rPr>
                <w:rFonts w:ascii="宋体" w:cs="宋体"/>
                <w:color w:val="000000"/>
                <w:sz w:val="16"/>
                <w:szCs w:val="16"/>
              </w:rPr>
            </w:pPr>
          </w:p>
        </w:tc>
        <w:tc>
          <w:tcPr>
            <w:tcW w:w="630" w:type="dxa"/>
            <w:gridSpan w:val="2"/>
            <w:vAlign w:val="center"/>
          </w:tcPr>
          <w:p w:rsidR="002E64B1" w:rsidRDefault="002E64B1">
            <w:pPr>
              <w:rPr>
                <w:rFonts w:ascii="宋体" w:cs="宋体"/>
                <w:color w:val="000000"/>
                <w:sz w:val="16"/>
                <w:szCs w:val="16"/>
              </w:rPr>
            </w:pPr>
          </w:p>
        </w:tc>
        <w:tc>
          <w:tcPr>
            <w:tcW w:w="2129" w:type="dxa"/>
            <w:gridSpan w:val="3"/>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2E64B1" w:rsidRPr="00040F41">
        <w:trPr>
          <w:trHeight w:val="270"/>
        </w:trPr>
        <w:tc>
          <w:tcPr>
            <w:tcW w:w="1783" w:type="dxa"/>
            <w:gridSpan w:val="2"/>
            <w:vAlign w:val="center"/>
          </w:tcPr>
          <w:p w:rsidR="002E64B1" w:rsidRDefault="002E64B1">
            <w:pPr>
              <w:rPr>
                <w:rFonts w:ascii="宋体" w:cs="宋体"/>
                <w:color w:val="000000"/>
                <w:sz w:val="16"/>
                <w:szCs w:val="16"/>
              </w:rPr>
            </w:pPr>
          </w:p>
        </w:tc>
        <w:tc>
          <w:tcPr>
            <w:tcW w:w="647" w:type="dxa"/>
            <w:gridSpan w:val="2"/>
            <w:vAlign w:val="center"/>
          </w:tcPr>
          <w:p w:rsidR="002E64B1" w:rsidRDefault="002E64B1">
            <w:pPr>
              <w:rPr>
                <w:rFonts w:ascii="宋体" w:cs="宋体"/>
                <w:color w:val="000000"/>
                <w:sz w:val="16"/>
                <w:szCs w:val="16"/>
              </w:rPr>
            </w:pPr>
          </w:p>
        </w:tc>
        <w:tc>
          <w:tcPr>
            <w:tcW w:w="629" w:type="dxa"/>
            <w:gridSpan w:val="2"/>
            <w:vAlign w:val="center"/>
          </w:tcPr>
          <w:p w:rsidR="002E64B1" w:rsidRDefault="002E64B1">
            <w:pPr>
              <w:rPr>
                <w:rFonts w:ascii="宋体" w:cs="宋体"/>
                <w:color w:val="000000"/>
                <w:sz w:val="16"/>
                <w:szCs w:val="16"/>
              </w:rPr>
            </w:pPr>
          </w:p>
        </w:tc>
        <w:tc>
          <w:tcPr>
            <w:tcW w:w="630" w:type="dxa"/>
            <w:gridSpan w:val="2"/>
            <w:vAlign w:val="center"/>
          </w:tcPr>
          <w:p w:rsidR="002E64B1" w:rsidRDefault="002E64B1">
            <w:pPr>
              <w:rPr>
                <w:rFonts w:ascii="宋体" w:cs="宋体"/>
                <w:color w:val="000000"/>
                <w:sz w:val="16"/>
                <w:szCs w:val="16"/>
              </w:rPr>
            </w:pPr>
          </w:p>
        </w:tc>
        <w:tc>
          <w:tcPr>
            <w:tcW w:w="629" w:type="dxa"/>
            <w:vAlign w:val="center"/>
          </w:tcPr>
          <w:p w:rsidR="002E64B1" w:rsidRDefault="002E64B1">
            <w:pPr>
              <w:rPr>
                <w:rFonts w:ascii="宋体" w:cs="宋体"/>
                <w:color w:val="000000"/>
                <w:sz w:val="16"/>
                <w:szCs w:val="16"/>
              </w:rPr>
            </w:pPr>
          </w:p>
        </w:tc>
        <w:tc>
          <w:tcPr>
            <w:tcW w:w="992" w:type="dxa"/>
            <w:gridSpan w:val="2"/>
            <w:vAlign w:val="center"/>
          </w:tcPr>
          <w:p w:rsidR="002E64B1" w:rsidRDefault="002E64B1">
            <w:pPr>
              <w:rPr>
                <w:rFonts w:ascii="宋体" w:cs="宋体"/>
                <w:color w:val="000000"/>
                <w:sz w:val="16"/>
                <w:szCs w:val="16"/>
              </w:rPr>
            </w:pPr>
          </w:p>
        </w:tc>
        <w:tc>
          <w:tcPr>
            <w:tcW w:w="509" w:type="dxa"/>
            <w:vAlign w:val="center"/>
          </w:tcPr>
          <w:p w:rsidR="002E64B1" w:rsidRDefault="002E64B1">
            <w:pPr>
              <w:rPr>
                <w:rFonts w:ascii="宋体" w:cs="宋体"/>
                <w:color w:val="000000"/>
                <w:sz w:val="16"/>
                <w:szCs w:val="16"/>
              </w:rPr>
            </w:pPr>
          </w:p>
        </w:tc>
        <w:tc>
          <w:tcPr>
            <w:tcW w:w="647" w:type="dxa"/>
            <w:gridSpan w:val="2"/>
            <w:vAlign w:val="center"/>
          </w:tcPr>
          <w:p w:rsidR="002E64B1" w:rsidRDefault="002E64B1">
            <w:pPr>
              <w:rPr>
                <w:rFonts w:ascii="宋体" w:cs="宋体"/>
                <w:color w:val="000000"/>
                <w:sz w:val="16"/>
                <w:szCs w:val="16"/>
              </w:rPr>
            </w:pPr>
          </w:p>
        </w:tc>
        <w:tc>
          <w:tcPr>
            <w:tcW w:w="630" w:type="dxa"/>
            <w:vAlign w:val="center"/>
          </w:tcPr>
          <w:p w:rsidR="002E64B1" w:rsidRDefault="002E64B1">
            <w:pPr>
              <w:rPr>
                <w:rFonts w:ascii="宋体" w:cs="宋体"/>
                <w:color w:val="000000"/>
                <w:sz w:val="16"/>
                <w:szCs w:val="16"/>
              </w:rPr>
            </w:pPr>
          </w:p>
        </w:tc>
        <w:tc>
          <w:tcPr>
            <w:tcW w:w="630" w:type="dxa"/>
            <w:gridSpan w:val="2"/>
            <w:vAlign w:val="center"/>
          </w:tcPr>
          <w:p w:rsidR="002E64B1" w:rsidRDefault="002E64B1">
            <w:pPr>
              <w:rPr>
                <w:rFonts w:ascii="宋体" w:cs="宋体"/>
                <w:color w:val="000000"/>
                <w:sz w:val="16"/>
                <w:szCs w:val="16"/>
              </w:rPr>
            </w:pPr>
          </w:p>
        </w:tc>
        <w:tc>
          <w:tcPr>
            <w:tcW w:w="630" w:type="dxa"/>
            <w:gridSpan w:val="2"/>
            <w:vAlign w:val="center"/>
          </w:tcPr>
          <w:p w:rsidR="002E64B1" w:rsidRDefault="002E64B1">
            <w:pPr>
              <w:rPr>
                <w:rFonts w:ascii="宋体" w:cs="宋体"/>
                <w:color w:val="000000"/>
                <w:sz w:val="16"/>
                <w:szCs w:val="16"/>
              </w:rPr>
            </w:pPr>
          </w:p>
        </w:tc>
        <w:tc>
          <w:tcPr>
            <w:tcW w:w="2129" w:type="dxa"/>
            <w:gridSpan w:val="3"/>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4B1" w:rsidRPr="00040F41">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2E64B1" w:rsidRPr="00040F4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2E64B1" w:rsidRPr="00040F41">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2E64B1" w:rsidRDefault="002E64B1">
            <w:pPr>
              <w:jc w:val="center"/>
              <w:rPr>
                <w:rFonts w:ascii="宋体" w:cs="宋体"/>
                <w:b/>
                <w:color w:val="000000"/>
                <w:sz w:val="16"/>
                <w:szCs w:val="16"/>
              </w:rPr>
            </w:pPr>
          </w:p>
        </w:tc>
      </w:tr>
      <w:tr w:rsidR="002E64B1" w:rsidRPr="00040F41">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2E64B1" w:rsidRPr="00040F41">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E64B1" w:rsidRDefault="002E64B1">
            <w:pPr>
              <w:jc w:val="right"/>
              <w:rPr>
                <w:rFonts w:ascii="宋体" w:cs="宋体"/>
                <w:b/>
                <w:color w:val="000000"/>
                <w:sz w:val="16"/>
                <w:szCs w:val="16"/>
              </w:rPr>
            </w:pPr>
            <w:r>
              <w:rPr>
                <w:rFonts w:ascii="宋体" w:cs="宋体"/>
                <w:b/>
                <w:color w:val="000000"/>
                <w:sz w:val="16"/>
                <w:szCs w:val="16"/>
              </w:rPr>
              <w:t>28.67</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11.61</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0.00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11.61</w:t>
            </w:r>
          </w:p>
          <w:p w:rsidR="002E64B1" w:rsidRDefault="002E64B1">
            <w:pPr>
              <w:jc w:val="right"/>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17.05</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b/>
                <w:color w:val="000000"/>
                <w:sz w:val="16"/>
                <w:szCs w:val="16"/>
              </w:rPr>
            </w:pPr>
            <w:r>
              <w:rPr>
                <w:rFonts w:ascii="宋体" w:cs="宋体"/>
                <w:b/>
                <w:color w:val="000000"/>
                <w:sz w:val="16"/>
                <w:szCs w:val="16"/>
              </w:rPr>
              <w:t>28.67</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0.00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11.61</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0.00</w:t>
            </w:r>
          </w:p>
        </w:tc>
        <w:tc>
          <w:tcPr>
            <w:tcW w:w="820" w:type="dxa"/>
            <w:tcBorders>
              <w:top w:val="single" w:sz="4" w:space="0" w:color="000000"/>
              <w:left w:val="single" w:sz="4" w:space="0" w:color="000000"/>
              <w:bottom w:val="single" w:sz="12" w:space="0" w:color="000000"/>
              <w:right w:val="single" w:sz="4"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11.61</w:t>
            </w:r>
          </w:p>
        </w:tc>
        <w:tc>
          <w:tcPr>
            <w:tcW w:w="870" w:type="dxa"/>
            <w:tcBorders>
              <w:top w:val="single" w:sz="4" w:space="0" w:color="000000"/>
              <w:left w:val="single" w:sz="4" w:space="0" w:color="000000"/>
              <w:bottom w:val="single" w:sz="12" w:space="0" w:color="000000"/>
              <w:right w:val="single" w:sz="12" w:space="0" w:color="000000"/>
            </w:tcBorders>
            <w:vAlign w:val="center"/>
          </w:tcPr>
          <w:p w:rsidR="002E64B1" w:rsidRDefault="002E64B1">
            <w:pPr>
              <w:jc w:val="right"/>
              <w:rPr>
                <w:rFonts w:ascii="宋体" w:cs="宋体"/>
                <w:color w:val="000000"/>
                <w:sz w:val="16"/>
                <w:szCs w:val="16"/>
              </w:rPr>
            </w:pPr>
            <w:r>
              <w:rPr>
                <w:rFonts w:ascii="宋体" w:cs="宋体"/>
                <w:color w:val="000000"/>
                <w:sz w:val="16"/>
                <w:szCs w:val="16"/>
              </w:rPr>
              <w:t>17.05</w:t>
            </w:r>
          </w:p>
        </w:tc>
      </w:tr>
      <w:tr w:rsidR="002E64B1" w:rsidRPr="00040F41">
        <w:trPr>
          <w:trHeight w:val="600"/>
        </w:trPr>
        <w:tc>
          <w:tcPr>
            <w:tcW w:w="10485" w:type="dxa"/>
            <w:gridSpan w:val="22"/>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E64B1" w:rsidRDefault="002E64B1">
      <w:pPr>
        <w:spacing w:line="360" w:lineRule="auto"/>
        <w:jc w:val="center"/>
        <w:rPr>
          <w:rFonts w:ascii="隶书" w:eastAsia="隶书" w:hAnsi="隶书" w:cs="隶书"/>
          <w:sz w:val="52"/>
          <w:szCs w:val="52"/>
        </w:rPr>
        <w:sectPr w:rsidR="002E64B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2E64B1" w:rsidRPr="00040F41">
        <w:trPr>
          <w:trHeight w:val="375"/>
        </w:trPr>
        <w:tc>
          <w:tcPr>
            <w:tcW w:w="10500" w:type="dxa"/>
            <w:gridSpan w:val="12"/>
            <w:vAlign w:val="bottom"/>
          </w:tcPr>
          <w:p w:rsidR="002E64B1" w:rsidRDefault="002E64B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2E64B1" w:rsidRPr="00040F41">
        <w:trPr>
          <w:trHeight w:val="285"/>
        </w:trPr>
        <w:tc>
          <w:tcPr>
            <w:tcW w:w="1591" w:type="dxa"/>
            <w:gridSpan w:val="2"/>
            <w:vAlign w:val="center"/>
          </w:tcPr>
          <w:p w:rsidR="002E64B1" w:rsidRDefault="002E64B1">
            <w:pPr>
              <w:rPr>
                <w:rFonts w:ascii="宋体" w:cs="宋体"/>
                <w:color w:val="000000"/>
                <w:sz w:val="16"/>
                <w:szCs w:val="16"/>
              </w:rPr>
            </w:pPr>
          </w:p>
        </w:tc>
        <w:tc>
          <w:tcPr>
            <w:tcW w:w="1436" w:type="dxa"/>
            <w:vAlign w:val="center"/>
          </w:tcPr>
          <w:p w:rsidR="002E64B1" w:rsidRDefault="002E64B1">
            <w:pPr>
              <w:rPr>
                <w:rFonts w:ascii="宋体" w:cs="宋体"/>
                <w:color w:val="000000"/>
                <w:sz w:val="16"/>
                <w:szCs w:val="16"/>
              </w:rPr>
            </w:pPr>
          </w:p>
        </w:tc>
        <w:tc>
          <w:tcPr>
            <w:tcW w:w="1166" w:type="dxa"/>
            <w:vAlign w:val="center"/>
          </w:tcPr>
          <w:p w:rsidR="002E64B1" w:rsidRDefault="002E64B1">
            <w:pPr>
              <w:rPr>
                <w:rFonts w:ascii="宋体" w:cs="宋体"/>
                <w:color w:val="000000"/>
                <w:sz w:val="16"/>
                <w:szCs w:val="16"/>
              </w:rPr>
            </w:pPr>
          </w:p>
        </w:tc>
        <w:tc>
          <w:tcPr>
            <w:tcW w:w="1297" w:type="dxa"/>
            <w:gridSpan w:val="2"/>
            <w:vAlign w:val="center"/>
          </w:tcPr>
          <w:p w:rsidR="002E64B1" w:rsidRDefault="002E64B1">
            <w:pPr>
              <w:rPr>
                <w:rFonts w:ascii="宋体" w:cs="宋体"/>
                <w:color w:val="000000"/>
                <w:sz w:val="16"/>
                <w:szCs w:val="16"/>
              </w:rPr>
            </w:pPr>
          </w:p>
        </w:tc>
        <w:tc>
          <w:tcPr>
            <w:tcW w:w="751" w:type="dxa"/>
            <w:vAlign w:val="center"/>
          </w:tcPr>
          <w:p w:rsidR="002E64B1" w:rsidRDefault="002E64B1">
            <w:pPr>
              <w:rPr>
                <w:rFonts w:ascii="宋体" w:cs="宋体"/>
                <w:color w:val="000000"/>
                <w:sz w:val="16"/>
                <w:szCs w:val="16"/>
              </w:rPr>
            </w:pPr>
          </w:p>
        </w:tc>
        <w:tc>
          <w:tcPr>
            <w:tcW w:w="999" w:type="dxa"/>
            <w:gridSpan w:val="2"/>
            <w:vAlign w:val="center"/>
          </w:tcPr>
          <w:p w:rsidR="002E64B1" w:rsidRDefault="002E64B1">
            <w:pPr>
              <w:rPr>
                <w:rFonts w:ascii="宋体" w:cs="宋体"/>
                <w:color w:val="000000"/>
                <w:sz w:val="16"/>
                <w:szCs w:val="16"/>
              </w:rPr>
            </w:pPr>
          </w:p>
        </w:tc>
        <w:tc>
          <w:tcPr>
            <w:tcW w:w="2000" w:type="dxa"/>
            <w:gridSpan w:val="2"/>
            <w:vAlign w:val="center"/>
          </w:tcPr>
          <w:p w:rsidR="002E64B1" w:rsidRDefault="002E64B1">
            <w:pPr>
              <w:rPr>
                <w:rFonts w:ascii="宋体" w:cs="宋体"/>
                <w:color w:val="000000"/>
                <w:sz w:val="16"/>
                <w:szCs w:val="16"/>
              </w:rPr>
            </w:pPr>
          </w:p>
        </w:tc>
        <w:tc>
          <w:tcPr>
            <w:tcW w:w="1260" w:type="dxa"/>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2E64B1" w:rsidRPr="00040F41">
        <w:trPr>
          <w:trHeight w:val="270"/>
        </w:trPr>
        <w:tc>
          <w:tcPr>
            <w:tcW w:w="1591" w:type="dxa"/>
            <w:gridSpan w:val="2"/>
            <w:vAlign w:val="center"/>
          </w:tcPr>
          <w:p w:rsidR="002E64B1" w:rsidRDefault="002E64B1">
            <w:pPr>
              <w:rPr>
                <w:rFonts w:ascii="宋体" w:cs="宋体"/>
                <w:color w:val="000000"/>
                <w:sz w:val="16"/>
                <w:szCs w:val="16"/>
              </w:rPr>
            </w:pPr>
          </w:p>
        </w:tc>
        <w:tc>
          <w:tcPr>
            <w:tcW w:w="1436" w:type="dxa"/>
            <w:vAlign w:val="center"/>
          </w:tcPr>
          <w:p w:rsidR="002E64B1" w:rsidRDefault="002E64B1">
            <w:pPr>
              <w:rPr>
                <w:rFonts w:ascii="宋体" w:cs="宋体"/>
                <w:color w:val="000000"/>
                <w:sz w:val="16"/>
                <w:szCs w:val="16"/>
              </w:rPr>
            </w:pPr>
          </w:p>
        </w:tc>
        <w:tc>
          <w:tcPr>
            <w:tcW w:w="1166" w:type="dxa"/>
            <w:vAlign w:val="center"/>
          </w:tcPr>
          <w:p w:rsidR="002E64B1" w:rsidRDefault="002E64B1">
            <w:pPr>
              <w:rPr>
                <w:rFonts w:ascii="宋体" w:cs="宋体"/>
                <w:color w:val="000000"/>
                <w:sz w:val="16"/>
                <w:szCs w:val="16"/>
              </w:rPr>
            </w:pPr>
          </w:p>
        </w:tc>
        <w:tc>
          <w:tcPr>
            <w:tcW w:w="1297" w:type="dxa"/>
            <w:gridSpan w:val="2"/>
            <w:vAlign w:val="center"/>
          </w:tcPr>
          <w:p w:rsidR="002E64B1" w:rsidRDefault="002E64B1">
            <w:pPr>
              <w:rPr>
                <w:rFonts w:ascii="宋体" w:cs="宋体"/>
                <w:color w:val="000000"/>
                <w:sz w:val="16"/>
                <w:szCs w:val="16"/>
              </w:rPr>
            </w:pPr>
          </w:p>
        </w:tc>
        <w:tc>
          <w:tcPr>
            <w:tcW w:w="751" w:type="dxa"/>
            <w:vAlign w:val="center"/>
          </w:tcPr>
          <w:p w:rsidR="002E64B1" w:rsidRDefault="002E64B1">
            <w:pPr>
              <w:rPr>
                <w:rFonts w:ascii="宋体" w:cs="宋体"/>
                <w:color w:val="000000"/>
                <w:sz w:val="16"/>
                <w:szCs w:val="16"/>
              </w:rPr>
            </w:pPr>
          </w:p>
        </w:tc>
        <w:tc>
          <w:tcPr>
            <w:tcW w:w="999" w:type="dxa"/>
            <w:gridSpan w:val="2"/>
            <w:vAlign w:val="center"/>
          </w:tcPr>
          <w:p w:rsidR="002E64B1" w:rsidRDefault="002E64B1">
            <w:pPr>
              <w:rPr>
                <w:rFonts w:ascii="宋体" w:cs="宋体"/>
                <w:color w:val="000000"/>
                <w:sz w:val="16"/>
                <w:szCs w:val="16"/>
              </w:rPr>
            </w:pPr>
          </w:p>
        </w:tc>
        <w:tc>
          <w:tcPr>
            <w:tcW w:w="2000" w:type="dxa"/>
            <w:gridSpan w:val="2"/>
            <w:vAlign w:val="center"/>
          </w:tcPr>
          <w:p w:rsidR="002E64B1" w:rsidRDefault="002E64B1">
            <w:pPr>
              <w:rPr>
                <w:rFonts w:ascii="宋体" w:cs="宋体"/>
                <w:color w:val="000000"/>
                <w:sz w:val="16"/>
                <w:szCs w:val="16"/>
              </w:rPr>
            </w:pPr>
          </w:p>
        </w:tc>
        <w:tc>
          <w:tcPr>
            <w:tcW w:w="1260" w:type="dxa"/>
            <w:vAlign w:val="center"/>
          </w:tcPr>
          <w:p w:rsidR="002E64B1" w:rsidRDefault="002E64B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E64B1" w:rsidRPr="00040F41">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2E64B1" w:rsidRPr="00040F4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E64B1" w:rsidRDefault="002E64B1">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E64B1" w:rsidRDefault="002E64B1">
            <w:pPr>
              <w:jc w:val="center"/>
              <w:rPr>
                <w:rFonts w:ascii="宋体" w:cs="宋体"/>
                <w:b/>
                <w:color w:val="000000"/>
                <w:sz w:val="16"/>
                <w:szCs w:val="16"/>
              </w:rPr>
            </w:pPr>
          </w:p>
        </w:tc>
      </w:tr>
      <w:tr w:rsidR="002E64B1" w:rsidRPr="00040F41">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E64B1" w:rsidRPr="00040F41">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38.70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38.70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38.70</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hint="eastAsia"/>
                <w:color w:val="00000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r>
      <w:tr w:rsidR="002E64B1" w:rsidRPr="00040F4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21210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hint="eastAsia"/>
                <w:color w:val="000000"/>
                <w:sz w:val="16"/>
                <w:szCs w:val="16"/>
              </w:rPr>
              <w:t>国有土地收益基金及对应专项债务收入安排的支出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2121001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 xml:space="preserve">  </w:t>
            </w:r>
            <w:r w:rsidRPr="00C4699A">
              <w:rPr>
                <w:rFonts w:asciiTheme="minorEastAsia" w:eastAsiaTheme="minorEastAsia" w:hAnsiTheme="minorEastAsia" w:cs="Arial" w:hint="eastAsia"/>
                <w:color w:val="000000"/>
                <w:sz w:val="16"/>
                <w:szCs w:val="16"/>
              </w:rPr>
              <w:t>征地和拆迁补偿支出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25.23</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hint="eastAsia"/>
                <w:color w:val="000000"/>
                <w:sz w:val="16"/>
                <w:szCs w:val="16"/>
              </w:rPr>
              <w:t>其他支出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13.47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13.47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13.47</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hint="eastAsia"/>
                <w:color w:val="000000"/>
                <w:sz w:val="16"/>
                <w:szCs w:val="16"/>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13.47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13.47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13.47</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r>
      <w:tr w:rsidR="002E64B1" w:rsidRPr="00040F4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2296003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 xml:space="preserve">  </w:t>
            </w:r>
            <w:r w:rsidRPr="00C4699A">
              <w:rPr>
                <w:rFonts w:asciiTheme="minorEastAsia" w:eastAsiaTheme="minorEastAsia" w:hAnsiTheme="minorEastAsia" w:cs="Arial" w:hint="eastAsia"/>
                <w:color w:val="000000"/>
                <w:sz w:val="16"/>
                <w:szCs w:val="16"/>
              </w:rPr>
              <w:t>用于体育事业的彩票公益金支出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11.57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11.57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11.57</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2296004</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 xml:space="preserve">  </w:t>
            </w:r>
            <w:r w:rsidRPr="00C4699A">
              <w:rPr>
                <w:rFonts w:asciiTheme="minorEastAsia" w:eastAsiaTheme="minorEastAsia" w:hAnsiTheme="minorEastAsia" w:cs="Arial" w:hint="eastAsia"/>
                <w:color w:val="000000"/>
                <w:sz w:val="16"/>
                <w:szCs w:val="16"/>
              </w:rPr>
              <w:t>用于教育事业的彩票公益金支出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1.900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1.900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rsidP="00F76CDE">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1.900</w:t>
            </w: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Pr="00C4699A" w:rsidRDefault="002E64B1">
            <w:pPr>
              <w:jc w:val="right"/>
              <w:rPr>
                <w:rFonts w:asciiTheme="minorEastAsia" w:eastAsiaTheme="minorEastAsia" w:hAnsiTheme="minorEastAsia" w:cs="Arial"/>
                <w:color w:val="000000"/>
                <w:sz w:val="16"/>
                <w:szCs w:val="16"/>
              </w:rPr>
            </w:pPr>
            <w:r w:rsidRPr="00C4699A">
              <w:rPr>
                <w:rFonts w:asciiTheme="minorEastAsia" w:eastAsiaTheme="minorEastAsia" w:hAnsiTheme="minorEastAsia" w:cs="Arial"/>
                <w:color w:val="000000"/>
                <w:sz w:val="16"/>
                <w:szCs w:val="16"/>
              </w:rPr>
              <w:t>0.00</w:t>
            </w: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right"/>
              <w:textAlignment w:val="center"/>
              <w:rPr>
                <w:rFonts w:ascii="宋体" w:cs="宋体"/>
                <w:color w:val="000000"/>
                <w:sz w:val="16"/>
                <w:szCs w:val="16"/>
              </w:rPr>
            </w:pP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right"/>
              <w:textAlignment w:val="center"/>
              <w:rPr>
                <w:rFonts w:ascii="宋体" w:cs="宋体"/>
                <w:color w:val="000000"/>
                <w:kern w:val="0"/>
                <w:sz w:val="16"/>
                <w:szCs w:val="16"/>
              </w:rPr>
            </w:pP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right"/>
              <w:textAlignment w:val="center"/>
              <w:rPr>
                <w:rFonts w:ascii="宋体" w:cs="宋体"/>
                <w:color w:val="000000"/>
                <w:kern w:val="0"/>
                <w:sz w:val="16"/>
                <w:szCs w:val="16"/>
              </w:rPr>
            </w:pPr>
          </w:p>
        </w:tc>
      </w:tr>
      <w:tr w:rsidR="002E64B1" w:rsidRPr="00040F4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E64B1" w:rsidRDefault="002E64B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E64B1" w:rsidRDefault="002E64B1">
            <w:pPr>
              <w:widowControl/>
              <w:jc w:val="right"/>
              <w:textAlignment w:val="center"/>
              <w:rPr>
                <w:rFonts w:ascii="宋体" w:cs="宋体"/>
                <w:color w:val="000000"/>
                <w:kern w:val="0"/>
                <w:sz w:val="16"/>
                <w:szCs w:val="16"/>
              </w:rPr>
            </w:pPr>
          </w:p>
        </w:tc>
      </w:tr>
      <w:tr w:rsidR="002E64B1" w:rsidRPr="00040F41">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E64B1" w:rsidRDefault="002E64B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E64B1" w:rsidRDefault="002E64B1">
            <w:pPr>
              <w:widowControl/>
              <w:jc w:val="right"/>
              <w:textAlignment w:val="center"/>
              <w:rPr>
                <w:rFonts w:ascii="宋体" w:cs="宋体"/>
                <w:color w:val="000000"/>
                <w:sz w:val="16"/>
                <w:szCs w:val="16"/>
              </w:rPr>
            </w:pPr>
          </w:p>
        </w:tc>
      </w:tr>
      <w:tr w:rsidR="002E64B1" w:rsidRPr="00040F41">
        <w:trPr>
          <w:trHeight w:val="285"/>
        </w:trPr>
        <w:tc>
          <w:tcPr>
            <w:tcW w:w="10500" w:type="dxa"/>
            <w:gridSpan w:val="12"/>
            <w:vAlign w:val="center"/>
          </w:tcPr>
          <w:p w:rsidR="002E64B1" w:rsidRDefault="002E64B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2E64B1" w:rsidRDefault="002E64B1">
      <w:pPr>
        <w:spacing w:line="360" w:lineRule="auto"/>
        <w:jc w:val="center"/>
        <w:rPr>
          <w:rFonts w:ascii="隶书" w:eastAsia="隶书" w:hAnsi="隶书" w:cs="隶书"/>
          <w:sz w:val="52"/>
          <w:szCs w:val="52"/>
        </w:rPr>
        <w:sectPr w:rsidR="002E64B1">
          <w:pgSz w:w="11906" w:h="16838"/>
          <w:pgMar w:top="1440" w:right="1531" w:bottom="1440" w:left="1587" w:header="850" w:footer="992" w:gutter="0"/>
          <w:pgNumType w:fmt="numberInDash"/>
          <w:cols w:space="0"/>
          <w:docGrid w:type="lines" w:linePitch="317"/>
        </w:sect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left"/>
        <w:rPr>
          <w:rFonts w:ascii="黑体" w:eastAsia="黑体" w:hAnsi="黑体" w:cs="黑体"/>
          <w:sz w:val="32"/>
          <w:szCs w:val="32"/>
        </w:rPr>
      </w:pPr>
    </w:p>
    <w:p w:rsidR="002E64B1" w:rsidRDefault="002E64B1">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2E64B1" w:rsidRDefault="002E64B1">
      <w:pPr>
        <w:jc w:val="center"/>
        <w:rPr>
          <w:rFonts w:ascii="隶书" w:eastAsia="隶书" w:hAnsi="隶书" w:cs="隶书"/>
          <w:sz w:val="48"/>
          <w:szCs w:val="48"/>
        </w:rPr>
      </w:pPr>
      <w:r>
        <w:rPr>
          <w:rFonts w:ascii="隶书" w:eastAsia="隶书" w:hAnsi="隶书" w:cs="隶书" w:hint="eastAsia"/>
          <w:sz w:val="48"/>
          <w:szCs w:val="48"/>
        </w:rPr>
        <w:t>延津县教育体育局</w:t>
      </w:r>
    </w:p>
    <w:p w:rsidR="002E64B1" w:rsidRDefault="002E64B1">
      <w:pPr>
        <w:jc w:val="center"/>
        <w:rPr>
          <w:rFonts w:ascii="隶书" w:eastAsia="隶书" w:hAnsi="隶书" w:cs="隶书"/>
          <w:sz w:val="48"/>
          <w:szCs w:val="48"/>
        </w:rPr>
        <w:sectPr w:rsidR="002E64B1">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2E64B1" w:rsidRDefault="002E64B1" w:rsidP="00F83358">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2165.20</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2165.20</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sidR="00892ED9">
        <w:rPr>
          <w:rFonts w:ascii="仿宋_GB2312" w:eastAsia="仿宋_GB2312" w:hAnsi="宋体" w:cs="Courier New" w:hint="eastAsia"/>
          <w:sz w:val="32"/>
          <w:szCs w:val="32"/>
        </w:rPr>
        <w:t>年相比，收入</w:t>
      </w:r>
      <w:r>
        <w:rPr>
          <w:rFonts w:ascii="仿宋_GB2312" w:eastAsia="仿宋_GB2312" w:hAnsi="宋体" w:cs="Courier New" w:hint="eastAsia"/>
          <w:sz w:val="32"/>
          <w:szCs w:val="32"/>
        </w:rPr>
        <w:t>增加</w:t>
      </w:r>
      <w:r>
        <w:rPr>
          <w:rFonts w:ascii="仿宋_GB2312" w:eastAsia="仿宋_GB2312" w:hAnsi="宋体" w:cs="Courier New"/>
          <w:sz w:val="32"/>
          <w:szCs w:val="32"/>
        </w:rPr>
        <w:t>778.63</w:t>
      </w:r>
      <w:r>
        <w:rPr>
          <w:rFonts w:ascii="仿宋_GB2312" w:eastAsia="仿宋_GB2312" w:hAnsi="宋体" w:cs="Courier New" w:hint="eastAsia"/>
          <w:sz w:val="32"/>
          <w:szCs w:val="32"/>
        </w:rPr>
        <w:t>万元，增长</w:t>
      </w:r>
      <w:r>
        <w:rPr>
          <w:rFonts w:ascii="仿宋_GB2312" w:eastAsia="仿宋_GB2312" w:hAnsi="宋体" w:cs="Courier New"/>
          <w:sz w:val="32"/>
          <w:szCs w:val="32"/>
        </w:rPr>
        <w:t>56.16%</w:t>
      </w:r>
      <w:r w:rsidR="00892ED9">
        <w:rPr>
          <w:rFonts w:ascii="仿宋_GB2312" w:eastAsia="仿宋_GB2312" w:hAnsi="宋体" w:cs="Courier New" w:hint="eastAsia"/>
          <w:sz w:val="32"/>
          <w:szCs w:val="32"/>
        </w:rPr>
        <w:t>;支出增加</w:t>
      </w:r>
      <w:r w:rsidR="00892ED9">
        <w:rPr>
          <w:rFonts w:ascii="仿宋_GB2312" w:eastAsia="仿宋_GB2312" w:hAnsi="宋体" w:cs="Courier New"/>
          <w:sz w:val="32"/>
          <w:szCs w:val="32"/>
        </w:rPr>
        <w:t>778.63</w:t>
      </w:r>
      <w:r w:rsidR="00892ED9">
        <w:rPr>
          <w:rFonts w:ascii="仿宋_GB2312" w:eastAsia="仿宋_GB2312" w:hAnsi="宋体" w:cs="Courier New" w:hint="eastAsia"/>
          <w:sz w:val="32"/>
          <w:szCs w:val="32"/>
        </w:rPr>
        <w:t>万元，增长</w:t>
      </w:r>
      <w:r w:rsidR="00892ED9">
        <w:rPr>
          <w:rFonts w:ascii="仿宋_GB2312" w:eastAsia="仿宋_GB2312" w:hAnsi="宋体" w:cs="Courier New"/>
          <w:sz w:val="32"/>
          <w:szCs w:val="32"/>
        </w:rPr>
        <w:t>56.16%</w:t>
      </w:r>
      <w:r>
        <w:rPr>
          <w:rFonts w:ascii="仿宋_GB2312" w:eastAsia="仿宋_GB2312" w:hAnsi="宋体" w:cs="Courier New" w:hint="eastAsia"/>
          <w:sz w:val="32"/>
          <w:szCs w:val="32"/>
        </w:rPr>
        <w:t>。</w:t>
      </w:r>
    </w:p>
    <w:p w:rsidR="002E64B1" w:rsidRDefault="002E64B1" w:rsidP="00F83358">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2E64B1" w:rsidRDefault="002E64B1" w:rsidP="00F83358">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2165.20</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2165.20</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2E64B1" w:rsidRDefault="002E64B1" w:rsidP="00F83358">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Times New Roman"/>
          <w:sz w:val="32"/>
          <w:szCs w:val="32"/>
        </w:rPr>
        <w:t>2165.20</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1826.93</w:t>
      </w:r>
      <w:r>
        <w:rPr>
          <w:rFonts w:ascii="仿宋_GB2312" w:eastAsia="仿宋_GB2312" w:hAnsi="宋体" w:cs="Courier New" w:hint="eastAsia"/>
          <w:sz w:val="32"/>
          <w:szCs w:val="32"/>
        </w:rPr>
        <w:t>万元，占</w:t>
      </w:r>
      <w:r>
        <w:rPr>
          <w:rFonts w:ascii="仿宋_GB2312" w:eastAsia="仿宋_GB2312" w:hAnsi="宋体" w:cs="Courier New"/>
          <w:sz w:val="32"/>
          <w:szCs w:val="32"/>
        </w:rPr>
        <w:t>84%</w:t>
      </w:r>
      <w:r>
        <w:rPr>
          <w:rFonts w:ascii="仿宋_GB2312" w:eastAsia="仿宋_GB2312" w:hAnsi="宋体" w:cs="Courier New" w:hint="eastAsia"/>
          <w:sz w:val="32"/>
          <w:szCs w:val="32"/>
        </w:rPr>
        <w:t>；项目支出</w:t>
      </w:r>
      <w:r>
        <w:rPr>
          <w:rFonts w:ascii="仿宋_GB2312" w:eastAsia="仿宋_GB2312" w:hAnsi="宋体" w:cs="Courier New"/>
          <w:sz w:val="32"/>
          <w:szCs w:val="32"/>
        </w:rPr>
        <w:t>338.27</w:t>
      </w:r>
      <w:r>
        <w:rPr>
          <w:rFonts w:ascii="仿宋_GB2312" w:eastAsia="仿宋_GB2312" w:hAnsi="宋体" w:cs="Courier New" w:hint="eastAsia"/>
          <w:sz w:val="32"/>
          <w:szCs w:val="32"/>
        </w:rPr>
        <w:t>万元，占</w:t>
      </w:r>
      <w:r>
        <w:rPr>
          <w:rFonts w:ascii="仿宋_GB2312" w:eastAsia="仿宋_GB2312" w:hAnsi="宋体" w:cs="Courier New"/>
          <w:sz w:val="32"/>
          <w:szCs w:val="32"/>
        </w:rPr>
        <w:t>16%</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2E64B1" w:rsidRDefault="002E64B1" w:rsidP="00F83358">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年财政拨款收支总决算</w:t>
      </w:r>
      <w:r>
        <w:rPr>
          <w:rFonts w:ascii="仿宋_GB2312" w:eastAsia="仿宋_GB2312" w:hAnsi="宋体" w:cs="Courier New"/>
          <w:sz w:val="32"/>
          <w:szCs w:val="32"/>
        </w:rPr>
        <w:t>2165.20</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w:t>
      </w:r>
      <w:r w:rsidR="00FB6B63">
        <w:rPr>
          <w:rFonts w:ascii="仿宋_GB2312" w:eastAsia="仿宋_GB2312" w:hAnsi="宋体" w:cs="Courier New" w:hint="eastAsia"/>
          <w:sz w:val="32"/>
          <w:szCs w:val="32"/>
        </w:rPr>
        <w:t>入</w:t>
      </w:r>
      <w:r>
        <w:rPr>
          <w:rFonts w:ascii="仿宋_GB2312" w:eastAsia="仿宋_GB2312" w:hAnsi="宋体" w:cs="Courier New" w:hint="eastAsia"/>
          <w:sz w:val="32"/>
          <w:szCs w:val="32"/>
        </w:rPr>
        <w:t>增加</w:t>
      </w:r>
      <w:r>
        <w:rPr>
          <w:rFonts w:ascii="仿宋_GB2312" w:eastAsia="仿宋_GB2312" w:hAnsi="宋体" w:cs="Courier New"/>
          <w:sz w:val="32"/>
          <w:szCs w:val="32"/>
        </w:rPr>
        <w:t>778.63</w:t>
      </w:r>
      <w:r>
        <w:rPr>
          <w:rFonts w:ascii="仿宋_GB2312" w:eastAsia="仿宋_GB2312" w:hAnsi="宋体" w:cs="Courier New" w:hint="eastAsia"/>
          <w:sz w:val="32"/>
          <w:szCs w:val="32"/>
        </w:rPr>
        <w:t>万元，增长</w:t>
      </w:r>
      <w:r>
        <w:rPr>
          <w:rFonts w:ascii="仿宋_GB2312" w:eastAsia="仿宋_GB2312" w:hAnsi="宋体" w:cs="Courier New"/>
          <w:sz w:val="32"/>
          <w:szCs w:val="32"/>
        </w:rPr>
        <w:t>56.16%</w:t>
      </w:r>
      <w:r w:rsidR="00FB6B63">
        <w:rPr>
          <w:rFonts w:ascii="仿宋_GB2312" w:eastAsia="仿宋_GB2312" w:hAnsi="宋体" w:cs="Courier New" w:hint="eastAsia"/>
          <w:sz w:val="32"/>
          <w:szCs w:val="32"/>
        </w:rPr>
        <w:t>;支出增加</w:t>
      </w:r>
      <w:r w:rsidR="00FB6B63">
        <w:rPr>
          <w:rFonts w:ascii="仿宋_GB2312" w:eastAsia="仿宋_GB2312" w:hAnsi="宋体" w:cs="Courier New"/>
          <w:sz w:val="32"/>
          <w:szCs w:val="32"/>
        </w:rPr>
        <w:t>778.63</w:t>
      </w:r>
      <w:r w:rsidR="00FB6B63">
        <w:rPr>
          <w:rFonts w:ascii="仿宋_GB2312" w:eastAsia="仿宋_GB2312" w:hAnsi="宋体" w:cs="Courier New" w:hint="eastAsia"/>
          <w:sz w:val="32"/>
          <w:szCs w:val="32"/>
        </w:rPr>
        <w:t>万元，增长</w:t>
      </w:r>
      <w:r w:rsidR="00FB6B63">
        <w:rPr>
          <w:rFonts w:ascii="仿宋_GB2312" w:eastAsia="仿宋_GB2312" w:hAnsi="宋体" w:cs="Courier New"/>
          <w:sz w:val="32"/>
          <w:szCs w:val="32"/>
        </w:rPr>
        <w:t>56.16%</w:t>
      </w:r>
      <w:r>
        <w:rPr>
          <w:rFonts w:ascii="仿宋_GB2312" w:eastAsia="仿宋_GB2312" w:hAnsi="宋体" w:cs="Courier New" w:hint="eastAsia"/>
          <w:sz w:val="32"/>
          <w:szCs w:val="32"/>
        </w:rPr>
        <w:t>。</w:t>
      </w:r>
    </w:p>
    <w:p w:rsidR="002E64B1" w:rsidRDefault="002E64B1" w:rsidP="00F83358">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2E64B1" w:rsidRDefault="002E64B1" w:rsidP="00F83358">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2E64B1" w:rsidRDefault="002E64B1" w:rsidP="00FB6B63">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2165.20</w:t>
      </w:r>
      <w:r>
        <w:rPr>
          <w:rFonts w:ascii="仿宋_GB2312" w:eastAsia="仿宋_GB2312" w:hAnsi="宋体" w:cs="Courier New" w:hint="eastAsia"/>
          <w:sz w:val="32"/>
          <w:szCs w:val="32"/>
        </w:rPr>
        <w:t>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778.63</w:t>
      </w:r>
      <w:r>
        <w:rPr>
          <w:rFonts w:ascii="仿宋_GB2312" w:eastAsia="仿宋_GB2312" w:hAnsi="宋体" w:cs="Courier New" w:hint="eastAsia"/>
          <w:sz w:val="32"/>
          <w:szCs w:val="32"/>
        </w:rPr>
        <w:t>万元，增长</w:t>
      </w:r>
      <w:r>
        <w:rPr>
          <w:rFonts w:ascii="仿宋_GB2312" w:eastAsia="仿宋_GB2312" w:hAnsi="宋体" w:cs="Courier New"/>
          <w:sz w:val="32"/>
          <w:szCs w:val="32"/>
        </w:rPr>
        <w:t>56.16%</w:t>
      </w:r>
      <w:r>
        <w:rPr>
          <w:rFonts w:ascii="仿宋_GB2312" w:eastAsia="仿宋_GB2312" w:hAnsi="宋体" w:cs="Courier New" w:hint="eastAsia"/>
          <w:sz w:val="32"/>
          <w:szCs w:val="32"/>
        </w:rPr>
        <w:t>。</w:t>
      </w:r>
    </w:p>
    <w:p w:rsidR="002E64B1" w:rsidRDefault="002E64B1" w:rsidP="00F83358">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2165.20</w:t>
      </w:r>
      <w:r>
        <w:rPr>
          <w:rFonts w:ascii="仿宋_GB2312" w:eastAsia="仿宋_GB2312" w:hAnsi="宋体" w:cs="Courier New" w:hint="eastAsia"/>
          <w:sz w:val="32"/>
          <w:szCs w:val="32"/>
        </w:rPr>
        <w:t>万元，主要用于以下方面：教育支出</w:t>
      </w:r>
      <w:r>
        <w:rPr>
          <w:rFonts w:ascii="仿宋_GB2312" w:eastAsia="仿宋_GB2312" w:hAnsi="宋体" w:cs="Courier New" w:hint="eastAsia"/>
          <w:b/>
          <w:bCs/>
          <w:sz w:val="32"/>
          <w:szCs w:val="32"/>
        </w:rPr>
        <w:t>（类）</w:t>
      </w:r>
      <w:r>
        <w:rPr>
          <w:rFonts w:ascii="仿宋_GB2312" w:eastAsia="仿宋_GB2312" w:hAnsi="宋体" w:cs="Courier New" w:hint="eastAsia"/>
          <w:sz w:val="32"/>
          <w:szCs w:val="32"/>
        </w:rPr>
        <w:t>支出</w:t>
      </w:r>
      <w:r>
        <w:rPr>
          <w:rFonts w:ascii="仿宋_GB2312" w:eastAsia="仿宋_GB2312" w:hAnsi="宋体" w:cs="Courier New"/>
          <w:sz w:val="32"/>
          <w:szCs w:val="32"/>
        </w:rPr>
        <w:t>1788.23</w:t>
      </w:r>
      <w:r>
        <w:rPr>
          <w:rFonts w:ascii="仿宋_GB2312" w:eastAsia="仿宋_GB2312" w:hAnsi="宋体" w:cs="Courier New" w:hint="eastAsia"/>
          <w:sz w:val="32"/>
          <w:szCs w:val="32"/>
        </w:rPr>
        <w:t>万元，占</w:t>
      </w:r>
      <w:r>
        <w:rPr>
          <w:rFonts w:ascii="仿宋_GB2312" w:eastAsia="仿宋_GB2312" w:hAnsi="宋体" w:cs="Courier New"/>
          <w:sz w:val="32"/>
          <w:szCs w:val="32"/>
        </w:rPr>
        <w:t>82.59%</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文化体育与传媒支出（类）</w:t>
      </w:r>
      <w:r>
        <w:rPr>
          <w:rFonts w:ascii="仿宋_GB2312" w:eastAsia="仿宋_GB2312" w:hAnsi="宋体" w:cs="Courier New" w:hint="eastAsia"/>
          <w:sz w:val="32"/>
          <w:szCs w:val="32"/>
        </w:rPr>
        <w:t>支出</w:t>
      </w:r>
      <w:r>
        <w:rPr>
          <w:rFonts w:ascii="仿宋_GB2312" w:eastAsia="仿宋_GB2312" w:hAnsi="宋体" w:cs="Courier New"/>
          <w:sz w:val="32"/>
          <w:szCs w:val="32"/>
        </w:rPr>
        <w:t>338.27</w:t>
      </w:r>
      <w:r>
        <w:rPr>
          <w:rFonts w:ascii="仿宋_GB2312" w:eastAsia="仿宋_GB2312" w:hAnsi="宋体" w:cs="Courier New" w:hint="eastAsia"/>
          <w:sz w:val="32"/>
          <w:szCs w:val="32"/>
        </w:rPr>
        <w:t>万元，占</w:t>
      </w:r>
      <w:r>
        <w:rPr>
          <w:rFonts w:ascii="仿宋_GB2312" w:eastAsia="仿宋_GB2312" w:hAnsi="宋体" w:cs="Courier New"/>
          <w:sz w:val="32"/>
          <w:szCs w:val="32"/>
        </w:rPr>
        <w:t>15.62%</w:t>
      </w:r>
      <w:r>
        <w:rPr>
          <w:rFonts w:ascii="仿宋_GB2312" w:eastAsia="仿宋_GB2312" w:hAnsi="宋体" w:cs="Courier New" w:hint="eastAsia"/>
          <w:sz w:val="32"/>
          <w:szCs w:val="32"/>
        </w:rPr>
        <w:t>；城乡社区支出（类）</w:t>
      </w:r>
      <w:r>
        <w:rPr>
          <w:rFonts w:ascii="仿宋_GB2312" w:eastAsia="仿宋_GB2312" w:hAnsi="宋体" w:cs="Courier New"/>
          <w:sz w:val="32"/>
          <w:szCs w:val="32"/>
        </w:rPr>
        <w:t>25.23</w:t>
      </w:r>
      <w:r>
        <w:rPr>
          <w:rFonts w:ascii="仿宋_GB2312" w:eastAsia="仿宋_GB2312" w:hAnsi="宋体" w:cs="Courier New" w:hint="eastAsia"/>
          <w:sz w:val="32"/>
          <w:szCs w:val="32"/>
        </w:rPr>
        <w:t>万元，占</w:t>
      </w:r>
      <w:r>
        <w:rPr>
          <w:rFonts w:ascii="仿宋_GB2312" w:eastAsia="仿宋_GB2312" w:hAnsi="宋体" w:cs="Courier New"/>
          <w:sz w:val="32"/>
          <w:szCs w:val="32"/>
        </w:rPr>
        <w:t>1.17%</w:t>
      </w:r>
      <w:r>
        <w:rPr>
          <w:rFonts w:ascii="仿宋_GB2312" w:eastAsia="仿宋_GB2312" w:hAnsi="宋体" w:cs="Courier New" w:hint="eastAsia"/>
          <w:sz w:val="32"/>
          <w:szCs w:val="32"/>
        </w:rPr>
        <w:t>；其他支出</w:t>
      </w:r>
      <w:r>
        <w:rPr>
          <w:rFonts w:ascii="仿宋_GB2312" w:eastAsia="仿宋_GB2312" w:hAnsi="宋体" w:cs="Courier New"/>
          <w:sz w:val="32"/>
          <w:szCs w:val="32"/>
        </w:rPr>
        <w:t>13.47</w:t>
      </w:r>
      <w:r>
        <w:rPr>
          <w:rFonts w:ascii="仿宋_GB2312" w:eastAsia="仿宋_GB2312" w:hAnsi="宋体" w:cs="Courier New" w:hint="eastAsia"/>
          <w:sz w:val="32"/>
          <w:szCs w:val="32"/>
        </w:rPr>
        <w:t>万元，占</w:t>
      </w:r>
      <w:r>
        <w:rPr>
          <w:rFonts w:ascii="仿宋_GB2312" w:eastAsia="仿宋_GB2312" w:hAnsi="宋体" w:cs="Courier New"/>
          <w:sz w:val="32"/>
          <w:szCs w:val="32"/>
        </w:rPr>
        <w:t>0.62%</w:t>
      </w:r>
      <w:r>
        <w:rPr>
          <w:rFonts w:ascii="仿宋_GB2312" w:eastAsia="仿宋_GB2312" w:hAnsi="宋体" w:cs="Courier New" w:hint="eastAsia"/>
          <w:sz w:val="32"/>
          <w:szCs w:val="32"/>
        </w:rPr>
        <w:t>。</w:t>
      </w:r>
    </w:p>
    <w:p w:rsidR="002E64B1" w:rsidRDefault="002E64B1" w:rsidP="00F83358">
      <w:pPr>
        <w:numPr>
          <w:ilvl w:val="0"/>
          <w:numId w:val="7"/>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2166.00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2166.00</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。其中：</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hint="eastAsia"/>
          <w:b/>
          <w:bCs/>
          <w:sz w:val="32"/>
          <w:szCs w:val="32"/>
        </w:rPr>
        <w:t>教育支出（类）教育管理事务（款）行政运行（项）。</w:t>
      </w:r>
      <w:r>
        <w:rPr>
          <w:rFonts w:ascii="仿宋_GB2312" w:eastAsia="仿宋_GB2312" w:hAnsi="宋体" w:cs="Courier New" w:hint="eastAsia"/>
          <w:sz w:val="32"/>
          <w:szCs w:val="32"/>
        </w:rPr>
        <w:t>年初预算为</w:t>
      </w:r>
      <w:r>
        <w:rPr>
          <w:rFonts w:ascii="仿宋_GB2312" w:eastAsia="仿宋_GB2312" w:hAnsi="宋体" w:cs="Courier New"/>
          <w:sz w:val="32"/>
          <w:szCs w:val="32"/>
        </w:rPr>
        <w:t>62.76</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62.76</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教育支出（类）教育管理事务（款）机关服务（项）。</w:t>
      </w:r>
      <w:r>
        <w:rPr>
          <w:rFonts w:ascii="仿宋_GB2312" w:eastAsia="仿宋_GB2312" w:hAnsi="宋体" w:cs="Courier New" w:hint="eastAsia"/>
          <w:sz w:val="32"/>
          <w:szCs w:val="32"/>
        </w:rPr>
        <w:t>年初预算为</w:t>
      </w:r>
      <w:r>
        <w:rPr>
          <w:rFonts w:ascii="仿宋_GB2312" w:eastAsia="仿宋_GB2312" w:hAnsi="宋体" w:cs="Courier New"/>
          <w:sz w:val="32"/>
          <w:szCs w:val="32"/>
        </w:rPr>
        <w:t>595.58</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595.58</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教育支出（类）教育管理事务（款）其他教育管理事务支出（项）。</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年初预算为</w:t>
      </w:r>
      <w:r>
        <w:rPr>
          <w:rFonts w:ascii="仿宋_GB2312" w:eastAsia="仿宋_GB2312" w:hAnsi="宋体" w:cs="Courier New"/>
          <w:sz w:val="32"/>
          <w:szCs w:val="32"/>
        </w:rPr>
        <w:t>78.95</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78.95</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教育支出（类）普通教育（款）小学教育支出（项）。</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年初预算为</w:t>
      </w:r>
      <w:r>
        <w:rPr>
          <w:rFonts w:ascii="仿宋_GB2312" w:eastAsia="仿宋_GB2312" w:hAnsi="宋体" w:cs="Courier New"/>
          <w:sz w:val="32"/>
          <w:szCs w:val="32"/>
        </w:rPr>
        <w:t>28.94</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28.94</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教育支出（类）普通教育（款）初中教育支出（项）。</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年初预算为</w:t>
      </w:r>
      <w:r>
        <w:rPr>
          <w:rFonts w:ascii="仿宋_GB2312" w:eastAsia="仿宋_GB2312" w:hAnsi="宋体" w:cs="Courier New"/>
          <w:sz w:val="32"/>
          <w:szCs w:val="32"/>
        </w:rPr>
        <w:t>994.00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994.00</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教育支出（类）教育费附加安排的支出（款）城市中小学建设（项）。</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年初预算为</w:t>
      </w:r>
      <w:r>
        <w:rPr>
          <w:rFonts w:ascii="仿宋_GB2312" w:eastAsia="仿宋_GB2312" w:hAnsi="宋体" w:cs="Courier New"/>
          <w:sz w:val="32"/>
          <w:szCs w:val="32"/>
        </w:rPr>
        <w:t>14.00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14.00</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文化体育与传媒支出（类）体育支出（款）体育场馆（项）。</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年初预算为</w:t>
      </w:r>
      <w:r>
        <w:rPr>
          <w:rFonts w:ascii="仿宋_GB2312" w:eastAsia="仿宋_GB2312" w:hAnsi="宋体" w:cs="Courier New"/>
          <w:sz w:val="32"/>
          <w:szCs w:val="32"/>
        </w:rPr>
        <w:t>20.00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20.00</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文化体育与传媒支出（类）体育支出（款）群众体育（项）。</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年初预算为</w:t>
      </w:r>
      <w:r>
        <w:rPr>
          <w:rFonts w:ascii="仿宋_GB2312" w:eastAsia="仿宋_GB2312" w:hAnsi="宋体" w:cs="Courier New"/>
          <w:sz w:val="32"/>
          <w:szCs w:val="32"/>
        </w:rPr>
        <w:t>318.27</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318.27</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城乡社区支出</w:t>
      </w:r>
      <w:proofErr w:type="gramStart"/>
      <w:r>
        <w:rPr>
          <w:rFonts w:ascii="仿宋_GB2312" w:eastAsia="仿宋_GB2312" w:hAnsi="宋体" w:hint="eastAsia"/>
          <w:b/>
          <w:bCs/>
          <w:sz w:val="32"/>
          <w:szCs w:val="32"/>
        </w:rPr>
        <w:t>支出</w:t>
      </w:r>
      <w:proofErr w:type="gramEnd"/>
      <w:r>
        <w:rPr>
          <w:rFonts w:ascii="仿宋_GB2312" w:eastAsia="仿宋_GB2312" w:hAnsi="宋体" w:hint="eastAsia"/>
          <w:b/>
          <w:bCs/>
          <w:sz w:val="32"/>
          <w:szCs w:val="32"/>
        </w:rPr>
        <w:t>（类）国有土地收益基金及应对专项债务收入安排的支出（款）征地和拆迁补偿支出（项）。</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年初预算为</w:t>
      </w:r>
      <w:r>
        <w:rPr>
          <w:rFonts w:ascii="仿宋_GB2312" w:eastAsia="仿宋_GB2312" w:hAnsi="宋体" w:cs="Courier New"/>
          <w:sz w:val="32"/>
          <w:szCs w:val="32"/>
        </w:rPr>
        <w:t>25.23</w:t>
      </w:r>
      <w:r>
        <w:rPr>
          <w:rFonts w:ascii="仿宋_GB2312" w:eastAsia="仿宋_GB2312" w:hAnsi="宋体" w:cs="Courier New" w:hint="eastAsia"/>
          <w:sz w:val="32"/>
          <w:szCs w:val="32"/>
        </w:rPr>
        <w:t>，支出决算</w:t>
      </w:r>
      <w:r>
        <w:rPr>
          <w:rFonts w:ascii="仿宋_GB2312" w:eastAsia="仿宋_GB2312" w:hAnsi="宋体" w:cs="Courier New"/>
          <w:sz w:val="32"/>
          <w:szCs w:val="32"/>
        </w:rPr>
        <w:t>25.23</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其他支出（类）彩票公益金专项债务收入安排的支出（款）用于体育事业的彩票公益金支出</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年初预算为</w:t>
      </w:r>
      <w:r>
        <w:rPr>
          <w:rFonts w:ascii="仿宋_GB2312" w:eastAsia="仿宋_GB2312" w:hAnsi="宋体" w:cs="Courier New"/>
          <w:sz w:val="32"/>
          <w:szCs w:val="32"/>
        </w:rPr>
        <w:t>11.57</w:t>
      </w:r>
      <w:r>
        <w:rPr>
          <w:rFonts w:ascii="仿宋_GB2312" w:eastAsia="仿宋_GB2312" w:hAnsi="宋体" w:cs="Courier New" w:hint="eastAsia"/>
          <w:sz w:val="32"/>
          <w:szCs w:val="32"/>
        </w:rPr>
        <w:t>万元，支出决算</w:t>
      </w:r>
      <w:r>
        <w:rPr>
          <w:rFonts w:ascii="仿宋_GB2312" w:eastAsia="仿宋_GB2312" w:hAnsi="宋体" w:cs="Courier New"/>
          <w:sz w:val="32"/>
          <w:szCs w:val="32"/>
        </w:rPr>
        <w:t>11.57</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B53A13">
      <w:pPr>
        <w:numPr>
          <w:ilvl w:val="0"/>
          <w:numId w:val="8"/>
        </w:num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hint="eastAsia"/>
          <w:b/>
          <w:bCs/>
          <w:sz w:val="32"/>
          <w:szCs w:val="32"/>
        </w:rPr>
        <w:t>其他支出（类）彩票公益金专项债务收入安排的支出（款）用于教育事业的彩票公益金支出</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年初预算为</w:t>
      </w:r>
      <w:r>
        <w:rPr>
          <w:rFonts w:ascii="仿宋_GB2312" w:eastAsia="仿宋_GB2312" w:hAnsi="宋体" w:cs="Courier New"/>
          <w:sz w:val="32"/>
          <w:szCs w:val="32"/>
        </w:rPr>
        <w:t>1.90</w:t>
      </w:r>
      <w:r>
        <w:rPr>
          <w:rFonts w:ascii="仿宋_GB2312" w:eastAsia="仿宋_GB2312" w:hAnsi="宋体" w:cs="Courier New" w:hint="eastAsia"/>
          <w:sz w:val="32"/>
          <w:szCs w:val="32"/>
        </w:rPr>
        <w:t>万元，支出决算</w:t>
      </w:r>
      <w:r>
        <w:rPr>
          <w:rFonts w:ascii="仿宋_GB2312" w:eastAsia="仿宋_GB2312" w:hAnsi="宋体" w:cs="Courier New"/>
          <w:sz w:val="32"/>
          <w:szCs w:val="32"/>
        </w:rPr>
        <w:t>1.90</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F83358">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2E64B1" w:rsidRDefault="002E64B1" w:rsidP="00F83358">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1826.93</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872.70</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w:t>
      </w:r>
      <w:r>
        <w:rPr>
          <w:rFonts w:ascii="仿宋_GB2312" w:eastAsia="仿宋_GB2312" w:hAnsi="宋体" w:cs="Courier New"/>
          <w:sz w:val="32"/>
          <w:szCs w:val="32"/>
        </w:rPr>
        <w:t>287.15</w:t>
      </w:r>
      <w:r>
        <w:rPr>
          <w:rFonts w:ascii="仿宋_GB2312" w:eastAsia="仿宋_GB2312" w:hAnsi="宋体" w:cs="Courier New" w:hint="eastAsia"/>
          <w:sz w:val="32"/>
          <w:szCs w:val="32"/>
        </w:rPr>
        <w:t>、津贴补贴</w:t>
      </w:r>
      <w:r>
        <w:rPr>
          <w:rFonts w:ascii="仿宋_GB2312" w:eastAsia="仿宋_GB2312" w:hAnsi="宋体" w:cs="Courier New"/>
          <w:sz w:val="32"/>
          <w:szCs w:val="32"/>
        </w:rPr>
        <w:t>28.37</w:t>
      </w:r>
      <w:r>
        <w:rPr>
          <w:rFonts w:ascii="仿宋_GB2312" w:eastAsia="仿宋_GB2312" w:hAnsi="宋体" w:cs="Courier New" w:hint="eastAsia"/>
          <w:sz w:val="32"/>
          <w:szCs w:val="32"/>
        </w:rPr>
        <w:t>万元、其他社会保障缴费</w:t>
      </w:r>
      <w:r>
        <w:rPr>
          <w:rFonts w:ascii="仿宋_GB2312" w:eastAsia="仿宋_GB2312" w:hAnsi="宋体" w:cs="Courier New"/>
          <w:sz w:val="32"/>
          <w:szCs w:val="32"/>
        </w:rPr>
        <w:t>5.19</w:t>
      </w:r>
      <w:r>
        <w:rPr>
          <w:rFonts w:ascii="仿宋_GB2312" w:eastAsia="仿宋_GB2312" w:hAnsi="宋体" w:cs="Courier New" w:hint="eastAsia"/>
          <w:sz w:val="32"/>
          <w:szCs w:val="32"/>
        </w:rPr>
        <w:t>万元。伙食补助费</w:t>
      </w:r>
      <w:r>
        <w:rPr>
          <w:rFonts w:ascii="仿宋_GB2312" w:eastAsia="仿宋_GB2312" w:hAnsi="宋体" w:cs="Courier New"/>
          <w:sz w:val="32"/>
          <w:szCs w:val="32"/>
        </w:rPr>
        <w:t>8.62</w:t>
      </w:r>
      <w:r>
        <w:rPr>
          <w:rFonts w:ascii="仿宋_GB2312" w:eastAsia="仿宋_GB2312" w:hAnsi="宋体" w:cs="Courier New" w:hint="eastAsia"/>
          <w:sz w:val="32"/>
          <w:szCs w:val="32"/>
        </w:rPr>
        <w:t>万元、绩效工资</w:t>
      </w:r>
      <w:r>
        <w:rPr>
          <w:rFonts w:ascii="仿宋_GB2312" w:eastAsia="仿宋_GB2312" w:hAnsi="宋体" w:cs="Courier New"/>
          <w:sz w:val="32"/>
          <w:szCs w:val="32"/>
        </w:rPr>
        <w:t>99.99</w:t>
      </w:r>
      <w:r>
        <w:rPr>
          <w:rFonts w:ascii="仿宋_GB2312" w:eastAsia="仿宋_GB2312" w:hAnsi="宋体" w:cs="Courier New" w:hint="eastAsia"/>
          <w:sz w:val="32"/>
          <w:szCs w:val="32"/>
        </w:rPr>
        <w:t>万元、离休费</w:t>
      </w:r>
      <w:r>
        <w:rPr>
          <w:rFonts w:ascii="仿宋_GB2312" w:eastAsia="仿宋_GB2312" w:hAnsi="宋体" w:cs="Courier New"/>
          <w:sz w:val="32"/>
          <w:szCs w:val="32"/>
        </w:rPr>
        <w:t>5.81</w:t>
      </w:r>
      <w:r>
        <w:rPr>
          <w:rFonts w:ascii="仿宋_GB2312" w:eastAsia="仿宋_GB2312" w:hAnsi="宋体" w:cs="Courier New" w:hint="eastAsia"/>
          <w:sz w:val="32"/>
          <w:szCs w:val="32"/>
        </w:rPr>
        <w:t>万元，退休费</w:t>
      </w:r>
      <w:r>
        <w:rPr>
          <w:rFonts w:ascii="仿宋_GB2312" w:eastAsia="仿宋_GB2312" w:hAnsi="宋体" w:cs="Courier New"/>
          <w:sz w:val="32"/>
          <w:szCs w:val="32"/>
        </w:rPr>
        <w:t>177.98</w:t>
      </w:r>
      <w:r>
        <w:rPr>
          <w:rFonts w:ascii="仿宋_GB2312" w:eastAsia="仿宋_GB2312" w:hAnsi="宋体" w:cs="Courier New" w:hint="eastAsia"/>
          <w:sz w:val="32"/>
          <w:szCs w:val="32"/>
        </w:rPr>
        <w:t>万元，生活补助</w:t>
      </w:r>
      <w:r>
        <w:rPr>
          <w:rFonts w:ascii="仿宋_GB2312" w:eastAsia="仿宋_GB2312" w:hAnsi="宋体" w:cs="Courier New"/>
          <w:sz w:val="32"/>
          <w:szCs w:val="32"/>
        </w:rPr>
        <w:t>194.61</w:t>
      </w:r>
      <w:r>
        <w:rPr>
          <w:rFonts w:ascii="仿宋_GB2312" w:eastAsia="仿宋_GB2312" w:hAnsi="宋体" w:cs="Courier New" w:hint="eastAsia"/>
          <w:sz w:val="32"/>
          <w:szCs w:val="32"/>
        </w:rPr>
        <w:t>万元，住房公积金</w:t>
      </w:r>
      <w:r>
        <w:rPr>
          <w:rFonts w:ascii="仿宋_GB2312" w:eastAsia="仿宋_GB2312" w:hAnsi="宋体" w:cs="Courier New"/>
          <w:sz w:val="32"/>
          <w:szCs w:val="32"/>
        </w:rPr>
        <w:t>64.32</w:t>
      </w:r>
      <w:r>
        <w:rPr>
          <w:rFonts w:ascii="仿宋_GB2312" w:eastAsia="仿宋_GB2312" w:hAnsi="宋体" w:cs="Courier New" w:hint="eastAsia"/>
          <w:sz w:val="32"/>
          <w:szCs w:val="32"/>
        </w:rPr>
        <w:t>万元、其他对个人和家庭的补助</w:t>
      </w:r>
      <w:r>
        <w:rPr>
          <w:rFonts w:ascii="仿宋_GB2312" w:eastAsia="仿宋_GB2312" w:hAnsi="宋体" w:cs="Courier New"/>
          <w:sz w:val="32"/>
          <w:szCs w:val="32"/>
        </w:rPr>
        <w:t>0.64</w:t>
      </w:r>
      <w:r>
        <w:rPr>
          <w:rFonts w:ascii="仿宋_GB2312" w:eastAsia="仿宋_GB2312" w:hAnsi="宋体" w:cs="Courier New" w:hint="eastAsia"/>
          <w:sz w:val="32"/>
          <w:szCs w:val="32"/>
        </w:rPr>
        <w:t>万元；</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spacing w:val="-2"/>
          <w:kern w:val="0"/>
          <w:sz w:val="32"/>
          <w:szCs w:val="32"/>
        </w:rPr>
        <w:t>915.52</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Pr>
          <w:rFonts w:ascii="仿宋_GB2312" w:eastAsia="仿宋_GB2312" w:hAnsi="宋体" w:cs="Courier New"/>
          <w:sz w:val="32"/>
          <w:szCs w:val="32"/>
        </w:rPr>
        <w:t>25.71</w:t>
      </w:r>
      <w:r>
        <w:rPr>
          <w:rFonts w:ascii="仿宋_GB2312" w:eastAsia="仿宋_GB2312" w:hAnsi="宋体" w:cs="Courier New" w:hint="eastAsia"/>
          <w:sz w:val="32"/>
          <w:szCs w:val="32"/>
        </w:rPr>
        <w:t>万元、印刷费</w:t>
      </w:r>
      <w:r>
        <w:rPr>
          <w:rFonts w:ascii="仿宋_GB2312" w:eastAsia="仿宋_GB2312" w:hAnsi="宋体" w:cs="Courier New"/>
          <w:sz w:val="32"/>
          <w:szCs w:val="32"/>
        </w:rPr>
        <w:t>4.94</w:t>
      </w:r>
      <w:r>
        <w:rPr>
          <w:rFonts w:ascii="仿宋_GB2312" w:eastAsia="仿宋_GB2312" w:hAnsi="宋体" w:cs="Courier New" w:hint="eastAsia"/>
          <w:sz w:val="32"/>
          <w:szCs w:val="32"/>
        </w:rPr>
        <w:t>万元、手续费</w:t>
      </w:r>
      <w:r>
        <w:rPr>
          <w:rFonts w:ascii="仿宋_GB2312" w:eastAsia="仿宋_GB2312" w:hAnsi="宋体" w:cs="Courier New"/>
          <w:sz w:val="32"/>
          <w:szCs w:val="32"/>
        </w:rPr>
        <w:t>0.05</w:t>
      </w:r>
      <w:r>
        <w:rPr>
          <w:rFonts w:ascii="仿宋_GB2312" w:eastAsia="仿宋_GB2312" w:hAnsi="宋体" w:cs="Courier New" w:hint="eastAsia"/>
          <w:sz w:val="32"/>
          <w:szCs w:val="32"/>
        </w:rPr>
        <w:t>万元，水费</w:t>
      </w:r>
      <w:r>
        <w:rPr>
          <w:rFonts w:ascii="仿宋_GB2312" w:eastAsia="仿宋_GB2312" w:hAnsi="宋体" w:cs="Courier New"/>
          <w:sz w:val="32"/>
          <w:szCs w:val="32"/>
        </w:rPr>
        <w:t>0.30</w:t>
      </w:r>
      <w:r>
        <w:rPr>
          <w:rFonts w:ascii="仿宋_GB2312" w:eastAsia="仿宋_GB2312" w:hAnsi="宋体" w:cs="Courier New" w:hint="eastAsia"/>
          <w:sz w:val="32"/>
          <w:szCs w:val="32"/>
        </w:rPr>
        <w:t>万元、电费</w:t>
      </w:r>
      <w:r>
        <w:rPr>
          <w:rFonts w:ascii="仿宋_GB2312" w:eastAsia="仿宋_GB2312" w:hAnsi="宋体" w:cs="Courier New"/>
          <w:sz w:val="32"/>
          <w:szCs w:val="32"/>
        </w:rPr>
        <w:t>8.26</w:t>
      </w:r>
      <w:r>
        <w:rPr>
          <w:rFonts w:ascii="仿宋_GB2312" w:eastAsia="仿宋_GB2312" w:hAnsi="宋体" w:cs="Courier New" w:hint="eastAsia"/>
          <w:sz w:val="32"/>
          <w:szCs w:val="32"/>
        </w:rPr>
        <w:t>万元，物业管理费</w:t>
      </w:r>
      <w:r>
        <w:rPr>
          <w:rFonts w:ascii="仿宋_GB2312" w:eastAsia="仿宋_GB2312" w:hAnsi="宋体" w:cs="Courier New"/>
          <w:sz w:val="32"/>
          <w:szCs w:val="32"/>
        </w:rPr>
        <w:t>0.22</w:t>
      </w:r>
      <w:r>
        <w:rPr>
          <w:rFonts w:ascii="仿宋_GB2312" w:eastAsia="仿宋_GB2312" w:hAnsi="宋体" w:cs="Courier New" w:hint="eastAsia"/>
          <w:sz w:val="32"/>
          <w:szCs w:val="32"/>
        </w:rPr>
        <w:t>万元、差旅费</w:t>
      </w:r>
      <w:r>
        <w:rPr>
          <w:rFonts w:ascii="仿宋_GB2312" w:eastAsia="仿宋_GB2312" w:hAnsi="宋体" w:cs="Courier New"/>
          <w:sz w:val="32"/>
          <w:szCs w:val="32"/>
        </w:rPr>
        <w:t>4.34</w:t>
      </w:r>
      <w:r>
        <w:rPr>
          <w:rFonts w:ascii="仿宋_GB2312" w:eastAsia="仿宋_GB2312" w:hAnsi="宋体" w:cs="Courier New" w:hint="eastAsia"/>
          <w:sz w:val="32"/>
          <w:szCs w:val="32"/>
        </w:rPr>
        <w:t>万元、维修费</w:t>
      </w:r>
      <w:r>
        <w:rPr>
          <w:rFonts w:ascii="仿宋_GB2312" w:eastAsia="仿宋_GB2312" w:hAnsi="宋体" w:cs="Courier New"/>
          <w:sz w:val="32"/>
          <w:szCs w:val="32"/>
        </w:rPr>
        <w:t>59.2</w:t>
      </w:r>
      <w:r>
        <w:rPr>
          <w:rFonts w:ascii="仿宋_GB2312" w:eastAsia="仿宋_GB2312" w:hAnsi="宋体" w:cs="Courier New" w:hint="eastAsia"/>
          <w:sz w:val="32"/>
          <w:szCs w:val="32"/>
        </w:rPr>
        <w:t>万元、租赁费</w:t>
      </w:r>
      <w:r>
        <w:rPr>
          <w:rFonts w:ascii="仿宋_GB2312" w:eastAsia="仿宋_GB2312" w:hAnsi="宋体" w:cs="Courier New"/>
          <w:sz w:val="32"/>
          <w:szCs w:val="32"/>
        </w:rPr>
        <w:t>0.05</w:t>
      </w:r>
      <w:r>
        <w:rPr>
          <w:rFonts w:ascii="仿宋_GB2312" w:eastAsia="仿宋_GB2312" w:hAnsi="宋体" w:cs="Courier New" w:hint="eastAsia"/>
          <w:sz w:val="32"/>
          <w:szCs w:val="32"/>
        </w:rPr>
        <w:t>万元、会议费</w:t>
      </w:r>
      <w:r>
        <w:rPr>
          <w:rFonts w:ascii="仿宋_GB2312" w:eastAsia="仿宋_GB2312" w:hAnsi="宋体" w:cs="Courier New"/>
          <w:sz w:val="32"/>
          <w:szCs w:val="32"/>
        </w:rPr>
        <w:t>16.78</w:t>
      </w:r>
      <w:r>
        <w:rPr>
          <w:rFonts w:ascii="仿宋_GB2312" w:eastAsia="仿宋_GB2312" w:hAnsi="宋体" w:cs="Courier New" w:hint="eastAsia"/>
          <w:sz w:val="32"/>
          <w:szCs w:val="32"/>
        </w:rPr>
        <w:t>万元、培训费</w:t>
      </w:r>
      <w:r>
        <w:rPr>
          <w:rFonts w:ascii="仿宋_GB2312" w:eastAsia="仿宋_GB2312" w:hAnsi="宋体" w:cs="Courier New"/>
          <w:sz w:val="32"/>
          <w:szCs w:val="32"/>
        </w:rPr>
        <w:t>12.99</w:t>
      </w:r>
      <w:r>
        <w:rPr>
          <w:rFonts w:ascii="仿宋_GB2312" w:eastAsia="仿宋_GB2312" w:hAnsi="宋体" w:cs="Courier New" w:hint="eastAsia"/>
          <w:sz w:val="32"/>
          <w:szCs w:val="32"/>
        </w:rPr>
        <w:t>万元、公务接待费</w:t>
      </w:r>
      <w:r>
        <w:rPr>
          <w:rFonts w:ascii="仿宋_GB2312" w:eastAsia="仿宋_GB2312" w:hAnsi="宋体" w:cs="Courier New"/>
          <w:sz w:val="32"/>
          <w:szCs w:val="32"/>
        </w:rPr>
        <w:t>17.05</w:t>
      </w:r>
      <w:r>
        <w:rPr>
          <w:rFonts w:ascii="仿宋_GB2312" w:eastAsia="仿宋_GB2312" w:hAnsi="宋体" w:cs="Courier New" w:hint="eastAsia"/>
          <w:sz w:val="32"/>
          <w:szCs w:val="32"/>
        </w:rPr>
        <w:t>万元、劳务费</w:t>
      </w:r>
      <w:r>
        <w:rPr>
          <w:rFonts w:ascii="仿宋_GB2312" w:eastAsia="仿宋_GB2312" w:hAnsi="宋体" w:cs="Courier New"/>
          <w:sz w:val="32"/>
          <w:szCs w:val="32"/>
        </w:rPr>
        <w:t>629.09</w:t>
      </w:r>
      <w:r>
        <w:rPr>
          <w:rFonts w:ascii="仿宋_GB2312" w:eastAsia="仿宋_GB2312" w:hAnsi="宋体" w:cs="Courier New" w:hint="eastAsia"/>
          <w:sz w:val="32"/>
          <w:szCs w:val="32"/>
        </w:rPr>
        <w:t>万元、福利费</w:t>
      </w:r>
      <w:r>
        <w:rPr>
          <w:rFonts w:ascii="仿宋_GB2312" w:eastAsia="仿宋_GB2312" w:hAnsi="宋体" w:cs="Courier New"/>
          <w:sz w:val="32"/>
          <w:szCs w:val="32"/>
        </w:rPr>
        <w:t>1.08</w:t>
      </w:r>
      <w:r>
        <w:rPr>
          <w:rFonts w:ascii="仿宋_GB2312" w:eastAsia="仿宋_GB2312" w:hAnsi="宋体" w:cs="Courier New" w:hint="eastAsia"/>
          <w:sz w:val="32"/>
          <w:szCs w:val="32"/>
        </w:rPr>
        <w:t>万元、公务用车维护费</w:t>
      </w:r>
      <w:r>
        <w:rPr>
          <w:rFonts w:ascii="仿宋_GB2312" w:eastAsia="仿宋_GB2312" w:hAnsi="宋体" w:cs="Courier New"/>
          <w:sz w:val="32"/>
          <w:szCs w:val="32"/>
        </w:rPr>
        <w:t>11.61</w:t>
      </w:r>
      <w:r>
        <w:rPr>
          <w:rFonts w:ascii="仿宋_GB2312" w:eastAsia="仿宋_GB2312" w:hAnsi="宋体" w:cs="Courier New" w:hint="eastAsia"/>
          <w:sz w:val="32"/>
          <w:szCs w:val="32"/>
        </w:rPr>
        <w:t>万元、其他</w:t>
      </w:r>
      <w:r>
        <w:rPr>
          <w:rFonts w:ascii="仿宋_GB2312" w:eastAsia="仿宋_GB2312" w:hAnsi="宋体" w:cs="Courier New"/>
          <w:sz w:val="32"/>
          <w:szCs w:val="32"/>
        </w:rPr>
        <w:t>80.89</w:t>
      </w:r>
      <w:r>
        <w:rPr>
          <w:rFonts w:ascii="仿宋_GB2312" w:eastAsia="仿宋_GB2312" w:hAnsi="宋体" w:cs="Courier New" w:hint="eastAsia"/>
          <w:sz w:val="32"/>
          <w:szCs w:val="32"/>
        </w:rPr>
        <w:t>万元、办公设备购置</w:t>
      </w:r>
      <w:r>
        <w:rPr>
          <w:rFonts w:ascii="仿宋_GB2312" w:eastAsia="仿宋_GB2312" w:hAnsi="宋体" w:cs="Courier New"/>
          <w:sz w:val="32"/>
          <w:szCs w:val="32"/>
        </w:rPr>
        <w:t>6.70</w:t>
      </w:r>
      <w:r>
        <w:rPr>
          <w:rFonts w:ascii="仿宋_GB2312" w:eastAsia="仿宋_GB2312" w:hAnsi="宋体" w:cs="Courier New" w:hint="eastAsia"/>
          <w:sz w:val="32"/>
          <w:szCs w:val="32"/>
        </w:rPr>
        <w:t>万元、专用设备购置</w:t>
      </w:r>
      <w:r>
        <w:rPr>
          <w:rFonts w:ascii="仿宋_GB2312" w:eastAsia="仿宋_GB2312" w:hAnsi="宋体" w:cs="Courier New"/>
          <w:sz w:val="32"/>
          <w:szCs w:val="32"/>
        </w:rPr>
        <w:t>28.08</w:t>
      </w:r>
      <w:r>
        <w:rPr>
          <w:rFonts w:ascii="仿宋_GB2312" w:eastAsia="仿宋_GB2312" w:hAnsi="宋体" w:cs="Courier New" w:hint="eastAsia"/>
          <w:sz w:val="32"/>
          <w:szCs w:val="32"/>
        </w:rPr>
        <w:t>万元其他资本性支出</w:t>
      </w:r>
      <w:r>
        <w:rPr>
          <w:rFonts w:ascii="仿宋_GB2312" w:eastAsia="仿宋_GB2312" w:hAnsi="宋体" w:cs="Courier New"/>
          <w:sz w:val="32"/>
          <w:szCs w:val="32"/>
        </w:rPr>
        <w:t>2.17</w:t>
      </w:r>
      <w:r>
        <w:rPr>
          <w:rFonts w:ascii="仿宋_GB2312" w:eastAsia="仿宋_GB2312" w:hAnsi="宋体" w:cs="Courier New" w:hint="eastAsia"/>
          <w:sz w:val="32"/>
          <w:szCs w:val="32"/>
        </w:rPr>
        <w:t>万元。</w:t>
      </w:r>
    </w:p>
    <w:p w:rsidR="002E64B1" w:rsidRDefault="002E64B1" w:rsidP="00F83358">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2E64B1" w:rsidRDefault="002E64B1" w:rsidP="00F83358">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2E64B1" w:rsidRDefault="002E64B1" w:rsidP="00F8335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28.67</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28.67</w:t>
      </w:r>
      <w:r>
        <w:rPr>
          <w:rFonts w:ascii="仿宋_GB2312" w:eastAsia="仿宋_GB2312" w:hAnsi="宋体" w:cs="Courier New" w:hint="eastAsia"/>
          <w:sz w:val="32"/>
          <w:szCs w:val="32"/>
        </w:rPr>
        <w:t>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，其中：因公出国（境）费支出决算为</w:t>
      </w:r>
      <w:r>
        <w:rPr>
          <w:rFonts w:ascii="仿宋_GB2312" w:eastAsia="仿宋_GB2312" w:hAnsi="宋体" w:cs="Courier New"/>
          <w:sz w:val="32"/>
          <w:szCs w:val="32"/>
        </w:rPr>
        <w:t>0</w:t>
      </w:r>
      <w:r>
        <w:rPr>
          <w:rFonts w:ascii="仿宋_GB2312" w:eastAsia="仿宋_GB2312" w:hAnsi="宋体" w:cs="Courier New" w:hint="eastAsia"/>
          <w:sz w:val="32"/>
          <w:szCs w:val="32"/>
        </w:rPr>
        <w:t>万元；公务用车购置及运行费支出决算为</w:t>
      </w:r>
      <w:r>
        <w:rPr>
          <w:rFonts w:ascii="仿宋_GB2312" w:eastAsia="仿宋_GB2312" w:hAnsi="宋体" w:cs="Courier New"/>
          <w:sz w:val="32"/>
          <w:szCs w:val="32"/>
        </w:rPr>
        <w:t>11.61</w:t>
      </w:r>
      <w:r>
        <w:rPr>
          <w:rFonts w:ascii="仿宋_GB2312" w:eastAsia="仿宋_GB2312" w:hAnsi="宋体" w:cs="Courier New" w:hint="eastAsia"/>
          <w:sz w:val="32"/>
          <w:szCs w:val="32"/>
        </w:rPr>
        <w:t>万</w:t>
      </w:r>
      <w:r>
        <w:rPr>
          <w:rFonts w:ascii="仿宋_GB2312" w:eastAsia="仿宋_GB2312" w:hAnsi="宋体" w:cs="Courier New" w:hint="eastAsia"/>
          <w:sz w:val="32"/>
          <w:szCs w:val="32"/>
        </w:rPr>
        <w:lastRenderedPageBreak/>
        <w:t>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；公务接待费支出决算为</w:t>
      </w:r>
      <w:r>
        <w:rPr>
          <w:rFonts w:ascii="仿宋_GB2312" w:eastAsia="仿宋_GB2312" w:hAnsi="宋体" w:cs="Courier New"/>
          <w:sz w:val="32"/>
          <w:szCs w:val="32"/>
        </w:rPr>
        <w:t>17.05</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E64B1" w:rsidRDefault="002E64B1" w:rsidP="00F8335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4.66</w:t>
      </w:r>
      <w:r>
        <w:rPr>
          <w:rFonts w:ascii="仿宋_GB2312" w:eastAsia="仿宋_GB2312" w:hAnsi="宋体" w:cs="Courier New" w:hint="eastAsia"/>
          <w:sz w:val="32"/>
          <w:szCs w:val="32"/>
        </w:rPr>
        <w:t>万元，下降</w:t>
      </w:r>
      <w:r>
        <w:rPr>
          <w:rFonts w:ascii="仿宋_GB2312" w:eastAsia="仿宋_GB2312" w:hAnsi="宋体" w:cs="Courier New"/>
          <w:sz w:val="32"/>
          <w:szCs w:val="32"/>
        </w:rPr>
        <w:t>1.4%</w:t>
      </w:r>
      <w:r>
        <w:rPr>
          <w:rFonts w:ascii="仿宋_GB2312" w:eastAsia="仿宋_GB2312" w:hAnsi="宋体" w:cs="Courier New" w:hint="eastAsia"/>
          <w:sz w:val="32"/>
          <w:szCs w:val="32"/>
        </w:rPr>
        <w:t>，其中：公务用车购置及运行费支出决算增减少</w:t>
      </w:r>
      <w:r>
        <w:rPr>
          <w:rFonts w:ascii="仿宋_GB2312" w:eastAsia="仿宋_GB2312" w:hAnsi="宋体" w:cs="Courier New"/>
          <w:sz w:val="32"/>
          <w:szCs w:val="32"/>
        </w:rPr>
        <w:t>7.55</w:t>
      </w:r>
      <w:r>
        <w:rPr>
          <w:rFonts w:ascii="仿宋_GB2312" w:eastAsia="仿宋_GB2312" w:hAnsi="宋体" w:cs="Courier New" w:hint="eastAsia"/>
          <w:sz w:val="32"/>
          <w:szCs w:val="32"/>
        </w:rPr>
        <w:t>万元，下降</w:t>
      </w:r>
      <w:r>
        <w:rPr>
          <w:rFonts w:ascii="仿宋_GB2312" w:eastAsia="仿宋_GB2312" w:hAnsi="宋体" w:cs="Courier New"/>
          <w:sz w:val="32"/>
          <w:szCs w:val="32"/>
        </w:rPr>
        <w:t>39%</w:t>
      </w:r>
      <w:r>
        <w:rPr>
          <w:rFonts w:ascii="仿宋_GB2312" w:eastAsia="仿宋_GB2312" w:hAnsi="宋体" w:cs="Courier New" w:hint="eastAsia"/>
          <w:sz w:val="32"/>
          <w:szCs w:val="32"/>
        </w:rPr>
        <w:t>；公务接待费支出决算增加</w:t>
      </w:r>
      <w:r>
        <w:rPr>
          <w:rFonts w:ascii="仿宋_GB2312" w:eastAsia="仿宋_GB2312" w:hAnsi="宋体" w:cs="Courier New"/>
          <w:sz w:val="32"/>
          <w:szCs w:val="32"/>
        </w:rPr>
        <w:t>2.89</w:t>
      </w:r>
      <w:r>
        <w:rPr>
          <w:rFonts w:ascii="仿宋_GB2312" w:eastAsia="仿宋_GB2312" w:hAnsi="宋体" w:cs="Courier New" w:hint="eastAsia"/>
          <w:sz w:val="32"/>
          <w:szCs w:val="32"/>
        </w:rPr>
        <w:t>万元，增长</w:t>
      </w:r>
      <w:r>
        <w:rPr>
          <w:rFonts w:ascii="仿宋_GB2312" w:eastAsia="仿宋_GB2312" w:hAnsi="宋体" w:cs="Courier New"/>
          <w:sz w:val="32"/>
          <w:szCs w:val="32"/>
        </w:rPr>
        <w:t>20%</w:t>
      </w:r>
      <w:r>
        <w:rPr>
          <w:rFonts w:ascii="仿宋_GB2312" w:eastAsia="仿宋_GB2312" w:hAnsi="宋体" w:cs="Courier New" w:hint="eastAsia"/>
          <w:sz w:val="32"/>
          <w:szCs w:val="32"/>
        </w:rPr>
        <w:t>。</w:t>
      </w:r>
    </w:p>
    <w:p w:rsidR="002E64B1" w:rsidRDefault="002E64B1" w:rsidP="00F83358">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2E64B1" w:rsidRDefault="002E64B1" w:rsidP="0086595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11.61</w:t>
      </w:r>
      <w:r>
        <w:rPr>
          <w:rFonts w:ascii="仿宋_GB2312" w:eastAsia="仿宋_GB2312" w:hAnsi="宋体" w:cs="Courier New" w:hint="eastAsia"/>
          <w:sz w:val="32"/>
          <w:szCs w:val="32"/>
        </w:rPr>
        <w:t>万元，占</w:t>
      </w:r>
      <w:r>
        <w:rPr>
          <w:rFonts w:ascii="仿宋_GB2312" w:eastAsia="仿宋_GB2312" w:hAnsi="宋体" w:cs="Courier New"/>
          <w:sz w:val="32"/>
          <w:szCs w:val="32"/>
        </w:rPr>
        <w:t>40%</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17.05</w:t>
      </w:r>
      <w:r>
        <w:rPr>
          <w:rFonts w:ascii="仿宋_GB2312" w:eastAsia="仿宋_GB2312" w:hAnsi="宋体" w:cs="Courier New" w:hint="eastAsia"/>
          <w:sz w:val="32"/>
          <w:szCs w:val="32"/>
        </w:rPr>
        <w:t>万元，占</w:t>
      </w:r>
      <w:r>
        <w:rPr>
          <w:rFonts w:ascii="仿宋_GB2312" w:eastAsia="仿宋_GB2312" w:hAnsi="宋体" w:cs="Courier New"/>
          <w:sz w:val="32"/>
          <w:szCs w:val="32"/>
        </w:rPr>
        <w:t>60%</w:t>
      </w:r>
      <w:r>
        <w:rPr>
          <w:rFonts w:ascii="仿宋_GB2312" w:eastAsia="仿宋_GB2312" w:hAnsi="宋体" w:cs="Courier New" w:hint="eastAsia"/>
          <w:sz w:val="32"/>
          <w:szCs w:val="32"/>
        </w:rPr>
        <w:t>。具体情况如下：</w:t>
      </w:r>
    </w:p>
    <w:p w:rsidR="001B1641" w:rsidRPr="001B1641" w:rsidRDefault="001B1641" w:rsidP="001B164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1.</w:t>
      </w:r>
      <w:r w:rsidRPr="00292F3C">
        <w:rPr>
          <w:rFonts w:ascii="仿宋_GB2312" w:eastAsia="仿宋_GB2312" w:hAnsi="宋体" w:cs="Courier New" w:hint="eastAsia"/>
          <w:b/>
          <w:sz w:val="32"/>
          <w:szCs w:val="32"/>
        </w:rPr>
        <w:t>“三公”经费增减变化原因：</w:t>
      </w:r>
      <w:r>
        <w:rPr>
          <w:rFonts w:ascii="仿宋_GB2312" w:eastAsia="仿宋_GB2312" w:hAnsi="宋体" w:cs="Courier New" w:hint="eastAsia"/>
          <w:sz w:val="32"/>
          <w:szCs w:val="32"/>
        </w:rPr>
        <w:t>公务用车购置及运行费支出减少的主要原因是加强公务车辆管理，减少不必要的开支；公务接待费支出增加的主要原因</w:t>
      </w:r>
      <w:proofErr w:type="gramStart"/>
      <w:r>
        <w:rPr>
          <w:rFonts w:ascii="仿宋_GB2312" w:eastAsia="仿宋_GB2312" w:hAnsi="宋体" w:cs="Courier New" w:hint="eastAsia"/>
          <w:sz w:val="32"/>
          <w:szCs w:val="32"/>
        </w:rPr>
        <w:t>是</w:t>
      </w:r>
      <w:r w:rsidRPr="0074599F">
        <w:rPr>
          <w:rFonts w:ascii="仿宋_GB2312" w:eastAsia="仿宋_GB2312" w:hAnsi="宋体" w:cs="Courier New" w:hint="eastAsia"/>
          <w:sz w:val="32"/>
          <w:szCs w:val="32"/>
        </w:rPr>
        <w:t>教体局</w:t>
      </w:r>
      <w:proofErr w:type="gramEnd"/>
      <w:r w:rsidRPr="0074599F">
        <w:rPr>
          <w:rFonts w:ascii="仿宋_GB2312" w:eastAsia="仿宋_GB2312" w:hAnsi="宋体" w:cs="Courier New" w:hint="eastAsia"/>
          <w:sz w:val="32"/>
          <w:szCs w:val="32"/>
        </w:rPr>
        <w:t>每年都要组织高考、中考、高中会考、理化生加试、体育加试等多项考试，要安排外来监考教师等人员食宿；每年都要组织队员参加上级体育比赛或活动，也要安排运动员等人员食宿。上述开支不同于普通的招待费，具有特殊性。也正是因为将这些开支列支为招待费，造成我单位招待费偏高</w:t>
      </w:r>
      <w:r>
        <w:rPr>
          <w:rFonts w:ascii="仿宋_GB2312" w:eastAsia="仿宋_GB2312" w:hAnsi="宋体" w:cs="Courier New" w:hint="eastAsia"/>
          <w:sz w:val="32"/>
          <w:szCs w:val="32"/>
        </w:rPr>
        <w:t>。</w:t>
      </w:r>
    </w:p>
    <w:p w:rsidR="00084AD4" w:rsidRDefault="00084AD4" w:rsidP="00084AD4">
      <w:pPr>
        <w:kinsoku w:val="0"/>
        <w:overflowPunct w:val="0"/>
        <w:autoSpaceDE w:val="0"/>
        <w:autoSpaceDN w:val="0"/>
        <w:adjustRightInd w:val="0"/>
        <w:snapToGrid w:val="0"/>
        <w:spacing w:line="360" w:lineRule="auto"/>
        <w:ind w:left="709" w:firstLineChars="3" w:firstLine="10"/>
        <w:rPr>
          <w:rFonts w:ascii="仿宋_GB2312" w:eastAsia="仿宋_GB2312" w:hAnsi="宋体" w:cs="Courier New"/>
          <w:sz w:val="32"/>
          <w:szCs w:val="32"/>
        </w:rPr>
      </w:pPr>
      <w:r w:rsidRPr="00084AD4">
        <w:rPr>
          <w:rFonts w:ascii="仿宋_GB2312" w:eastAsia="仿宋_GB2312" w:hAnsi="宋体" w:cs="Courier New" w:hint="eastAsia"/>
          <w:b/>
          <w:sz w:val="32"/>
          <w:szCs w:val="32"/>
        </w:rPr>
        <w:t>2. 因公出国（境）团组数及人数：</w:t>
      </w:r>
      <w:r w:rsidR="00456768">
        <w:rPr>
          <w:rFonts w:ascii="仿宋_GB2312" w:eastAsia="仿宋_GB2312" w:hAnsi="宋体" w:cs="Courier New" w:hint="eastAsia"/>
          <w:b/>
          <w:sz w:val="32"/>
          <w:szCs w:val="32"/>
        </w:rPr>
        <w:t>0批次,</w:t>
      </w:r>
      <w:r>
        <w:rPr>
          <w:rFonts w:ascii="仿宋_GB2312" w:eastAsia="仿宋_GB2312" w:hAnsi="宋体" w:cs="Courier New" w:hint="eastAsia"/>
          <w:sz w:val="32"/>
          <w:szCs w:val="32"/>
        </w:rPr>
        <w:t>0人次。</w:t>
      </w:r>
    </w:p>
    <w:p w:rsidR="00084AD4" w:rsidRDefault="00084AD4" w:rsidP="0065635F">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hint="eastAsia"/>
          <w:b/>
          <w:bCs/>
          <w:sz w:val="32"/>
          <w:szCs w:val="32"/>
        </w:rPr>
        <w:t>3.公务用车购置及运行费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11.61</w:t>
      </w:r>
      <w:r>
        <w:rPr>
          <w:rFonts w:ascii="仿宋_GB2312" w:eastAsia="仿宋_GB2312" w:hAnsi="宋体" w:cs="Courier New" w:hint="eastAsia"/>
          <w:sz w:val="32"/>
          <w:szCs w:val="32"/>
        </w:rPr>
        <w:t>万元。其中：</w:t>
      </w:r>
    </w:p>
    <w:p w:rsidR="00084AD4" w:rsidRDefault="00084AD4" w:rsidP="00084AD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084AD4" w:rsidRDefault="00084AD4" w:rsidP="00084AD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11.61</w:t>
      </w:r>
      <w:r>
        <w:rPr>
          <w:rFonts w:ascii="仿宋_GB2312" w:eastAsia="仿宋_GB2312" w:hAnsi="宋体" w:cs="Courier New" w:hint="eastAsia"/>
          <w:sz w:val="32"/>
          <w:szCs w:val="32"/>
        </w:rPr>
        <w:t>万元。主要用于下乡听课和一些业</w:t>
      </w:r>
      <w:r>
        <w:rPr>
          <w:rFonts w:ascii="仿宋_GB2312" w:eastAsia="仿宋_GB2312" w:hAnsi="宋体" w:cs="Courier New" w:hint="eastAsia"/>
          <w:sz w:val="32"/>
          <w:szCs w:val="32"/>
        </w:rPr>
        <w:lastRenderedPageBreak/>
        <w:t>务活动。</w:t>
      </w:r>
    </w:p>
    <w:p w:rsidR="00084AD4" w:rsidRDefault="00084AD4" w:rsidP="009A68BF">
      <w:pPr>
        <w:kinsoku w:val="0"/>
        <w:overflowPunct w:val="0"/>
        <w:autoSpaceDE w:val="0"/>
        <w:autoSpaceDN w:val="0"/>
        <w:adjustRightInd w:val="0"/>
        <w:snapToGrid w:val="0"/>
        <w:spacing w:line="360" w:lineRule="auto"/>
        <w:ind w:firstLineChars="250" w:firstLine="803"/>
        <w:rPr>
          <w:rFonts w:ascii="仿宋_GB2312" w:eastAsia="仿宋_GB2312" w:hAnsi="宋体" w:cs="Courier New"/>
          <w:sz w:val="32"/>
          <w:szCs w:val="32"/>
        </w:rPr>
      </w:pPr>
      <w:r w:rsidRPr="00084AD4">
        <w:rPr>
          <w:rFonts w:ascii="仿宋_GB2312" w:eastAsia="仿宋_GB2312" w:hAnsi="宋体" w:cs="Courier New" w:hint="eastAsia"/>
          <w:b/>
          <w:sz w:val="32"/>
          <w:szCs w:val="32"/>
        </w:rPr>
        <w:t>4. 公务用车购置数及保有量：</w:t>
      </w:r>
      <w:r>
        <w:rPr>
          <w:rFonts w:ascii="仿宋_GB2312" w:eastAsia="仿宋_GB2312" w:hAnsi="宋体" w:cs="Courier New" w:hint="eastAsia"/>
          <w:sz w:val="32"/>
          <w:szCs w:val="32"/>
        </w:rPr>
        <w:t>公车购置数为0，公车保有量为</w:t>
      </w:r>
      <w:r w:rsidR="009A68BF">
        <w:rPr>
          <w:rFonts w:ascii="仿宋_GB2312" w:eastAsia="仿宋_GB2312" w:hAnsi="宋体" w:cs="Courier New" w:hint="eastAsia"/>
          <w:sz w:val="32"/>
          <w:szCs w:val="32"/>
        </w:rPr>
        <w:t>5辆</w:t>
      </w:r>
      <w:r>
        <w:rPr>
          <w:rFonts w:ascii="仿宋_GB2312" w:eastAsia="仿宋_GB2312" w:hAnsi="宋体" w:cs="Courier New" w:hint="eastAsia"/>
          <w:sz w:val="32"/>
          <w:szCs w:val="32"/>
        </w:rPr>
        <w:t>。</w:t>
      </w:r>
    </w:p>
    <w:p w:rsidR="00084AD4" w:rsidRPr="00084AD4" w:rsidRDefault="00084AD4" w:rsidP="00084AD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84AD4" w:rsidRDefault="00084AD4" w:rsidP="00084AD4">
      <w:pPr>
        <w:kinsoku w:val="0"/>
        <w:overflowPunct w:val="0"/>
        <w:autoSpaceDE w:val="0"/>
        <w:autoSpaceDN w:val="0"/>
        <w:adjustRightInd w:val="0"/>
        <w:snapToGrid w:val="0"/>
        <w:spacing w:line="360" w:lineRule="auto"/>
        <w:ind w:left="561" w:firstLineChars="50" w:firstLine="161"/>
        <w:rPr>
          <w:rFonts w:ascii="仿宋_GB2312" w:eastAsia="仿宋_GB2312" w:hAnsi="宋体" w:cs="Courier New"/>
          <w:sz w:val="32"/>
          <w:szCs w:val="32"/>
        </w:rPr>
      </w:pPr>
      <w:r w:rsidRPr="00084AD4">
        <w:rPr>
          <w:rFonts w:ascii="仿宋_GB2312" w:eastAsia="仿宋_GB2312" w:hAnsi="宋体" w:cs="Courier New" w:hint="eastAsia"/>
          <w:b/>
          <w:sz w:val="32"/>
          <w:szCs w:val="32"/>
        </w:rPr>
        <w:t>5.</w:t>
      </w:r>
      <w:r w:rsidR="001B1641" w:rsidRPr="00084AD4">
        <w:rPr>
          <w:rFonts w:ascii="仿宋_GB2312" w:eastAsia="仿宋_GB2312" w:hAnsi="宋体" w:cs="Courier New" w:hint="eastAsia"/>
          <w:b/>
          <w:sz w:val="32"/>
          <w:szCs w:val="32"/>
        </w:rPr>
        <w:t>国内公务接待的批次、人数：</w:t>
      </w:r>
      <w:r w:rsidR="001B1641" w:rsidRPr="00084AD4">
        <w:rPr>
          <w:rFonts w:ascii="仿宋_GB2312" w:eastAsia="仿宋_GB2312" w:hAnsi="宋体" w:cs="Courier New" w:hint="eastAsia"/>
          <w:sz w:val="32"/>
          <w:szCs w:val="32"/>
        </w:rPr>
        <w:t>批次为</w:t>
      </w:r>
      <w:r>
        <w:rPr>
          <w:rFonts w:ascii="仿宋_GB2312" w:eastAsia="仿宋_GB2312" w:hAnsi="宋体" w:cs="Courier New" w:hint="eastAsia"/>
          <w:sz w:val="32"/>
          <w:szCs w:val="32"/>
        </w:rPr>
        <w:t>17</w:t>
      </w:r>
      <w:r w:rsidR="001B1641" w:rsidRPr="00084AD4">
        <w:rPr>
          <w:rFonts w:ascii="仿宋_GB2312" w:eastAsia="仿宋_GB2312" w:hAnsi="宋体" w:cs="Courier New" w:hint="eastAsia"/>
          <w:sz w:val="32"/>
          <w:szCs w:val="32"/>
        </w:rPr>
        <w:t>0</w:t>
      </w:r>
      <w:r>
        <w:rPr>
          <w:rFonts w:ascii="仿宋_GB2312" w:eastAsia="仿宋_GB2312" w:hAnsi="宋体" w:cs="Courier New" w:hint="eastAsia"/>
          <w:sz w:val="32"/>
          <w:szCs w:val="32"/>
        </w:rPr>
        <w:t>次</w:t>
      </w:r>
      <w:r w:rsidR="001B1641" w:rsidRPr="00084AD4">
        <w:rPr>
          <w:rFonts w:ascii="仿宋_GB2312" w:eastAsia="仿宋_GB2312" w:hAnsi="宋体" w:cs="Courier New" w:hint="eastAsia"/>
          <w:sz w:val="32"/>
          <w:szCs w:val="32"/>
        </w:rPr>
        <w:t>，人数为</w:t>
      </w:r>
      <w:r>
        <w:rPr>
          <w:rFonts w:ascii="仿宋_GB2312" w:eastAsia="仿宋_GB2312" w:hAnsi="宋体" w:cs="Courier New" w:hint="eastAsia"/>
          <w:sz w:val="32"/>
          <w:szCs w:val="32"/>
        </w:rPr>
        <w:t>16</w:t>
      </w:r>
      <w:r w:rsidR="00456768">
        <w:rPr>
          <w:rFonts w:ascii="仿宋_GB2312" w:eastAsia="仿宋_GB2312" w:hAnsi="宋体" w:cs="Courier New" w:hint="eastAsia"/>
          <w:sz w:val="32"/>
          <w:szCs w:val="32"/>
        </w:rPr>
        <w:t>00</w:t>
      </w:r>
      <w:r>
        <w:rPr>
          <w:rFonts w:ascii="仿宋_GB2312" w:eastAsia="仿宋_GB2312" w:hAnsi="宋体" w:cs="Courier New" w:hint="eastAsia"/>
          <w:sz w:val="32"/>
          <w:szCs w:val="32"/>
        </w:rPr>
        <w:t>人</w:t>
      </w:r>
      <w:r w:rsidR="001B1641" w:rsidRPr="00084AD4">
        <w:rPr>
          <w:rFonts w:ascii="仿宋_GB2312" w:eastAsia="仿宋_GB2312" w:hAnsi="宋体" w:cs="Courier New" w:hint="eastAsia"/>
          <w:sz w:val="32"/>
          <w:szCs w:val="32"/>
        </w:rPr>
        <w:t>。</w:t>
      </w:r>
    </w:p>
    <w:p w:rsidR="00084AD4" w:rsidRPr="00084AD4" w:rsidRDefault="00084AD4" w:rsidP="009A68BF">
      <w:pPr>
        <w:kinsoku w:val="0"/>
        <w:overflowPunct w:val="0"/>
        <w:autoSpaceDE w:val="0"/>
        <w:autoSpaceDN w:val="0"/>
        <w:adjustRightInd w:val="0"/>
        <w:snapToGrid w:val="0"/>
        <w:spacing w:line="360" w:lineRule="auto"/>
        <w:ind w:firstLineChars="220" w:firstLine="707"/>
        <w:rPr>
          <w:rFonts w:ascii="仿宋_GB2312" w:eastAsia="仿宋_GB2312" w:hAnsi="宋体" w:cs="Courier New"/>
          <w:sz w:val="32"/>
          <w:szCs w:val="32"/>
        </w:rPr>
      </w:pPr>
      <w:r w:rsidRPr="00084AD4">
        <w:rPr>
          <w:rFonts w:ascii="仿宋_GB2312" w:eastAsia="仿宋_GB2312" w:hAnsi="宋体" w:cs="Courier New" w:hint="eastAsia"/>
          <w:b/>
          <w:bCs/>
          <w:sz w:val="32"/>
          <w:szCs w:val="32"/>
        </w:rPr>
        <w:t>6.</w:t>
      </w:r>
      <w:r w:rsidRPr="00084AD4">
        <w:rPr>
          <w:rFonts w:ascii="仿宋_GB2312" w:eastAsia="仿宋_GB2312" w:hAnsi="宋体" w:hint="eastAsia"/>
          <w:b/>
          <w:bCs/>
          <w:sz w:val="32"/>
          <w:szCs w:val="32"/>
        </w:rPr>
        <w:t xml:space="preserve"> 公务接待费支出</w:t>
      </w:r>
      <w:r w:rsidRPr="00084AD4">
        <w:rPr>
          <w:rFonts w:ascii="仿宋_GB2312" w:eastAsia="仿宋_GB2312" w:hAnsi="宋体"/>
          <w:b/>
          <w:bCs/>
          <w:sz w:val="32"/>
          <w:szCs w:val="32"/>
        </w:rPr>
        <w:t>17.05</w:t>
      </w:r>
      <w:r w:rsidRPr="00084AD4">
        <w:rPr>
          <w:rFonts w:ascii="仿宋_GB2312" w:eastAsia="仿宋_GB2312" w:hAnsi="宋体" w:hint="eastAsia"/>
          <w:b/>
          <w:bCs/>
          <w:sz w:val="32"/>
          <w:szCs w:val="32"/>
        </w:rPr>
        <w:t>万元。</w:t>
      </w:r>
      <w:r w:rsidRPr="00084AD4">
        <w:rPr>
          <w:rFonts w:ascii="仿宋_GB2312" w:eastAsia="仿宋_GB2312" w:hAnsi="宋体" w:cs="Courier New" w:hint="eastAsia"/>
          <w:sz w:val="32"/>
          <w:szCs w:val="32"/>
        </w:rPr>
        <w:t>主要用于组织高考、中考、高中会考、理化生加试、体育加试等多项考试安排外来监考教师等人员食宿。</w:t>
      </w:r>
    </w:p>
    <w:p w:rsidR="001B1641" w:rsidRPr="00084AD4" w:rsidRDefault="001B1641" w:rsidP="00084AD4">
      <w:pPr>
        <w:kinsoku w:val="0"/>
        <w:overflowPunct w:val="0"/>
        <w:autoSpaceDE w:val="0"/>
        <w:autoSpaceDN w:val="0"/>
        <w:adjustRightInd w:val="0"/>
        <w:snapToGrid w:val="0"/>
        <w:spacing w:line="360" w:lineRule="auto"/>
        <w:ind w:left="643"/>
        <w:rPr>
          <w:rFonts w:ascii="仿宋_GB2312" w:eastAsia="仿宋_GB2312" w:hAnsi="宋体" w:cs="Courier New"/>
          <w:b/>
          <w:bCs/>
          <w:sz w:val="32"/>
          <w:szCs w:val="32"/>
        </w:rPr>
      </w:pPr>
    </w:p>
    <w:p w:rsidR="000C2316" w:rsidRPr="000C2316" w:rsidRDefault="000C2316" w:rsidP="00456768">
      <w:pPr>
        <w:rPr>
          <w:rFonts w:ascii="宋体" w:hAnsi="宋体" w:cs="Arial"/>
          <w:color w:val="000000"/>
          <w:kern w:val="0"/>
          <w:sz w:val="24"/>
        </w:rPr>
      </w:pPr>
      <w:r>
        <w:rPr>
          <w:rFonts w:ascii="仿宋_GB2312" w:eastAsia="仿宋_GB2312" w:hAnsi="宋体" w:hint="eastAsia"/>
          <w:b/>
          <w:bCs/>
          <w:sz w:val="32"/>
          <w:szCs w:val="32"/>
        </w:rPr>
        <w:t xml:space="preserve">                                        </w:t>
      </w:r>
    </w:p>
    <w:p w:rsidR="000C2316" w:rsidRDefault="000C2316" w:rsidP="000C2316">
      <w:pPr>
        <w:kinsoku w:val="0"/>
        <w:overflowPunct w:val="0"/>
        <w:autoSpaceDE w:val="0"/>
        <w:autoSpaceDN w:val="0"/>
        <w:adjustRightInd w:val="0"/>
        <w:snapToGrid w:val="0"/>
        <w:spacing w:line="360" w:lineRule="auto"/>
        <w:ind w:left="643"/>
        <w:rPr>
          <w:rFonts w:ascii="仿宋_GB2312" w:eastAsia="仿宋_GB2312" w:hAnsi="宋体" w:cs="Courier New"/>
          <w:b/>
          <w:bCs/>
          <w:sz w:val="32"/>
          <w:szCs w:val="32"/>
        </w:rPr>
      </w:pPr>
    </w:p>
    <w:p w:rsidR="002E64B1" w:rsidRDefault="002E64B1" w:rsidP="00F83358">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2E64B1" w:rsidRDefault="002E64B1" w:rsidP="0086595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sz w:val="32"/>
          <w:szCs w:val="32"/>
        </w:rPr>
        <w:t>38.70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38.70</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970B35" w:rsidRDefault="00970B35" w:rsidP="0086595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70B35" w:rsidRDefault="00970B35" w:rsidP="00970B35">
      <w:pPr>
        <w:numPr>
          <w:ilvl w:val="0"/>
          <w:numId w:val="6"/>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970B35" w:rsidRDefault="00970B35" w:rsidP="00970B35">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970B35" w:rsidRDefault="00970B35" w:rsidP="00970B3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2016年度机关运行经费支出915.52万元，比2015年增加</w:t>
      </w:r>
      <w:r w:rsidR="00672C2E">
        <w:rPr>
          <w:rFonts w:ascii="仿宋_GB2312" w:eastAsia="仿宋_GB2312" w:hAnsi="宋体" w:cs="Courier New" w:hint="eastAsia"/>
          <w:sz w:val="32"/>
          <w:szCs w:val="32"/>
        </w:rPr>
        <w:t>813.2</w:t>
      </w:r>
      <w:r>
        <w:rPr>
          <w:rFonts w:ascii="仿宋_GB2312" w:eastAsia="仿宋_GB2312" w:hAnsi="宋体" w:cs="Courier New" w:hint="eastAsia"/>
          <w:sz w:val="32"/>
          <w:szCs w:val="32"/>
        </w:rPr>
        <w:t>万元，增长</w:t>
      </w:r>
      <w:r w:rsidR="00672C2E">
        <w:rPr>
          <w:rFonts w:ascii="仿宋_GB2312" w:eastAsia="仿宋_GB2312" w:hAnsi="宋体" w:cs="Courier New" w:hint="eastAsia"/>
          <w:sz w:val="32"/>
          <w:szCs w:val="32"/>
        </w:rPr>
        <w:t>794.76</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970B35" w:rsidRDefault="00970B35" w:rsidP="00970B35">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970B35" w:rsidRDefault="00970B35" w:rsidP="00970B3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w:t>
      </w:r>
      <w:r w:rsidR="00573E41">
        <w:rPr>
          <w:rFonts w:ascii="仿宋_GB2312" w:eastAsia="仿宋_GB2312" w:hAnsi="宋体" w:cs="Courier New" w:hint="eastAsia"/>
          <w:sz w:val="32"/>
          <w:szCs w:val="32"/>
        </w:rPr>
        <w:t>1.22亿</w:t>
      </w:r>
      <w:r>
        <w:rPr>
          <w:rFonts w:ascii="仿宋_GB2312" w:eastAsia="仿宋_GB2312" w:hAnsi="宋体" w:cs="Courier New" w:hint="eastAsia"/>
          <w:sz w:val="32"/>
          <w:szCs w:val="32"/>
        </w:rPr>
        <w:t>元，</w:t>
      </w:r>
      <w:r w:rsidR="00573E41">
        <w:rPr>
          <w:rFonts w:ascii="仿宋_GB2312" w:eastAsia="仿宋_GB2312" w:hAnsi="宋体" w:cs="Courier New" w:hint="eastAsia"/>
          <w:sz w:val="32"/>
          <w:szCs w:val="32"/>
        </w:rPr>
        <w:t>与2015年相比，增加6746.47万元，增长124.06%</w:t>
      </w:r>
      <w:r>
        <w:rPr>
          <w:rFonts w:ascii="仿宋_GB2312" w:eastAsia="仿宋_GB2312" w:hAnsi="宋体" w:cs="Courier New" w:hint="eastAsia"/>
          <w:sz w:val="32"/>
          <w:szCs w:val="32"/>
        </w:rPr>
        <w:t>。</w:t>
      </w:r>
    </w:p>
    <w:p w:rsidR="00970B35" w:rsidRDefault="00970B35" w:rsidP="00970B35">
      <w:pPr>
        <w:numPr>
          <w:ilvl w:val="0"/>
          <w:numId w:val="12"/>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lastRenderedPageBreak/>
        <w:t>国有资产占用情况。</w:t>
      </w:r>
    </w:p>
    <w:p w:rsidR="00970B35" w:rsidRDefault="00970B35" w:rsidP="00970B3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2016年期末，延津县</w:t>
      </w:r>
      <w:r w:rsidR="001D1A61">
        <w:rPr>
          <w:rFonts w:ascii="仿宋_GB2312" w:eastAsia="仿宋_GB2312" w:hAnsi="宋体" w:cs="Courier New" w:hint="eastAsia"/>
          <w:sz w:val="32"/>
          <w:szCs w:val="32"/>
        </w:rPr>
        <w:t>教育体育</w:t>
      </w:r>
      <w:r>
        <w:rPr>
          <w:rFonts w:ascii="仿宋_GB2312" w:eastAsia="仿宋_GB2312" w:hAnsi="宋体" w:cs="Courier New" w:hint="eastAsia"/>
          <w:sz w:val="32"/>
          <w:szCs w:val="32"/>
        </w:rPr>
        <w:t>局共有车辆5辆，其中：一般公务用车</w:t>
      </w:r>
      <w:r w:rsidR="001224AE">
        <w:rPr>
          <w:rFonts w:ascii="仿宋_GB2312" w:eastAsia="仿宋_GB2312" w:hAnsi="宋体" w:cs="Courier New" w:hint="eastAsia"/>
          <w:sz w:val="32"/>
          <w:szCs w:val="32"/>
        </w:rPr>
        <w:t>5</w:t>
      </w:r>
      <w:r>
        <w:rPr>
          <w:rFonts w:ascii="仿宋_GB2312" w:eastAsia="仿宋_GB2312" w:hAnsi="宋体" w:cs="Courier New" w:hint="eastAsia"/>
          <w:sz w:val="32"/>
          <w:szCs w:val="32"/>
        </w:rPr>
        <w:t>辆。</w:t>
      </w:r>
    </w:p>
    <w:p w:rsidR="00970B35" w:rsidRPr="00970B35" w:rsidRDefault="00970B35" w:rsidP="0086595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970B35" w:rsidRPr="00970B35">
          <w:pgSz w:w="11906" w:h="16838"/>
          <w:pgMar w:top="1440" w:right="1531" w:bottom="1440" w:left="1587" w:header="850" w:footer="992" w:gutter="0"/>
          <w:pgNumType w:fmt="numberInDash"/>
          <w:cols w:space="0"/>
          <w:docGrid w:type="lines" w:linePitch="317"/>
        </w:sectPr>
      </w:pPr>
    </w:p>
    <w:p w:rsidR="002E64B1" w:rsidRDefault="002E64B1">
      <w:pPr>
        <w:jc w:val="left"/>
        <w:rPr>
          <w:rFonts w:ascii="黑体" w:eastAsia="黑体" w:hAnsi="黑体" w:cs="黑体"/>
          <w:sz w:val="32"/>
          <w:szCs w:val="32"/>
        </w:rPr>
      </w:pPr>
    </w:p>
    <w:p w:rsidR="00AA0023" w:rsidRDefault="00AA0023">
      <w:pPr>
        <w:jc w:val="left"/>
        <w:rPr>
          <w:rFonts w:ascii="黑体" w:eastAsia="黑体" w:hAnsi="黑体" w:cs="黑体"/>
          <w:sz w:val="32"/>
          <w:szCs w:val="32"/>
        </w:rPr>
      </w:pPr>
    </w:p>
    <w:p w:rsidR="00AA0023" w:rsidRDefault="00AA0023">
      <w:pPr>
        <w:jc w:val="left"/>
        <w:rPr>
          <w:rFonts w:ascii="黑体" w:eastAsia="黑体" w:hAnsi="黑体" w:cs="黑体"/>
          <w:sz w:val="32"/>
          <w:szCs w:val="32"/>
        </w:rPr>
      </w:pPr>
    </w:p>
    <w:p w:rsidR="00AA0023" w:rsidRDefault="00AA0023">
      <w:pPr>
        <w:jc w:val="left"/>
        <w:rPr>
          <w:rFonts w:ascii="黑体" w:eastAsia="黑体" w:hAnsi="黑体" w:cs="黑体"/>
          <w:sz w:val="32"/>
          <w:szCs w:val="32"/>
        </w:rPr>
      </w:pPr>
    </w:p>
    <w:p w:rsidR="00AA0023" w:rsidRDefault="00AA0023">
      <w:pPr>
        <w:jc w:val="left"/>
        <w:rPr>
          <w:rFonts w:ascii="黑体" w:eastAsia="黑体" w:hAnsi="黑体" w:cs="黑体"/>
          <w:sz w:val="32"/>
          <w:szCs w:val="32"/>
        </w:rPr>
      </w:pPr>
    </w:p>
    <w:p w:rsidR="00AA0023" w:rsidRPr="00AA0023" w:rsidRDefault="00AA0023">
      <w:pPr>
        <w:jc w:val="left"/>
        <w:rPr>
          <w:rFonts w:ascii="黑体" w:eastAsia="黑体" w:hAnsi="黑体" w:cs="黑体"/>
          <w:sz w:val="32"/>
          <w:szCs w:val="32"/>
        </w:rPr>
      </w:pPr>
    </w:p>
    <w:p w:rsidR="002E64B1" w:rsidRDefault="002E64B1">
      <w:pPr>
        <w:jc w:val="center"/>
        <w:outlineLvl w:val="0"/>
        <w:rPr>
          <w:rFonts w:ascii="隶书" w:eastAsia="隶书" w:hAnsi="隶书" w:cs="隶书"/>
          <w:sz w:val="48"/>
          <w:szCs w:val="48"/>
        </w:rPr>
        <w:sectPr w:rsidR="002E64B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2E64B1" w:rsidRDefault="002E64B1" w:rsidP="00B53A1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2E64B1" w:rsidRDefault="002E64B1" w:rsidP="00B53A1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二、教育支出：</w:t>
      </w:r>
      <w:r>
        <w:rPr>
          <w:rFonts w:ascii="仿宋_GB2312" w:eastAsia="仿宋_GB2312" w:hAnsi="宋体" w:cs="Courier New" w:hint="eastAsia"/>
          <w:sz w:val="32"/>
          <w:szCs w:val="32"/>
        </w:rPr>
        <w:t>反映政府教育支出。</w:t>
      </w:r>
    </w:p>
    <w:p w:rsidR="002E64B1" w:rsidRDefault="00AA0023" w:rsidP="00AA002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AA0023">
        <w:rPr>
          <w:rFonts w:ascii="仿宋_GB2312" w:eastAsia="仿宋_GB2312" w:hAnsi="宋体" w:cs="Courier New" w:hint="eastAsia"/>
          <w:b/>
          <w:sz w:val="32"/>
          <w:szCs w:val="32"/>
        </w:rPr>
        <w:t>三、</w:t>
      </w:r>
      <w:r w:rsidR="002E64B1" w:rsidRPr="0071640A">
        <w:rPr>
          <w:rFonts w:ascii="仿宋_GB2312" w:eastAsia="仿宋_GB2312" w:hAnsi="宋体" w:cs="Courier New" w:hint="eastAsia"/>
          <w:b/>
          <w:sz w:val="32"/>
          <w:szCs w:val="32"/>
        </w:rPr>
        <w:t>文化体育与传媒支出：</w:t>
      </w:r>
      <w:r w:rsidR="002E64B1">
        <w:rPr>
          <w:rFonts w:ascii="仿宋_GB2312" w:eastAsia="仿宋_GB2312" w:hAnsi="宋体" w:cs="Courier New" w:hint="eastAsia"/>
          <w:sz w:val="32"/>
          <w:szCs w:val="32"/>
        </w:rPr>
        <w:t>反映政府在文化、文物、体育、广播影视、新闻出版等方面的支出。</w:t>
      </w:r>
    </w:p>
    <w:p w:rsidR="002E64B1" w:rsidRDefault="002E64B1" w:rsidP="00AA002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AA0023">
        <w:rPr>
          <w:rFonts w:ascii="仿宋_GB2312" w:eastAsia="仿宋_GB2312" w:hAnsi="宋体" w:cs="Courier New" w:hint="eastAsia"/>
          <w:b/>
          <w:sz w:val="32"/>
          <w:szCs w:val="32"/>
        </w:rPr>
        <w:t>四、</w:t>
      </w:r>
      <w:r w:rsidRPr="0071640A">
        <w:rPr>
          <w:rFonts w:ascii="仿宋_GB2312" w:eastAsia="仿宋_GB2312" w:hAnsi="宋体" w:cs="Courier New" w:hint="eastAsia"/>
          <w:b/>
          <w:sz w:val="32"/>
          <w:szCs w:val="32"/>
        </w:rPr>
        <w:t>城乡社区支出：</w:t>
      </w:r>
      <w:r>
        <w:rPr>
          <w:rFonts w:ascii="仿宋_GB2312" w:eastAsia="仿宋_GB2312" w:hAnsi="宋体" w:cs="Courier New" w:hint="eastAsia"/>
          <w:sz w:val="32"/>
          <w:szCs w:val="32"/>
        </w:rPr>
        <w:t>反映政府城乡社区事务支出</w:t>
      </w:r>
    </w:p>
    <w:p w:rsidR="002E64B1" w:rsidRDefault="002E64B1" w:rsidP="00B53A13">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五、“三公”经费：</w:t>
      </w:r>
      <w:r>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2E64B1" w:rsidRDefault="002E64B1" w:rsidP="00B53A1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1640A" w:rsidRDefault="0071640A" w:rsidP="00865952">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p>
    <w:p w:rsidR="002E64B1" w:rsidRDefault="00865952" w:rsidP="00865952">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865952" w:rsidRDefault="00865952" w:rsidP="00F83358">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填报人：</w:t>
      </w:r>
      <w:r w:rsidR="0071640A">
        <w:rPr>
          <w:rFonts w:ascii="仿宋_GB2312" w:eastAsia="仿宋_GB2312" w:hAnsi="宋体" w:cs="Courier New" w:hint="eastAsia"/>
          <w:sz w:val="32"/>
          <w:szCs w:val="32"/>
        </w:rPr>
        <w:t>吴喜翔</w:t>
      </w:r>
      <w:r>
        <w:rPr>
          <w:rFonts w:ascii="仿宋_GB2312" w:eastAsia="仿宋_GB2312" w:hAnsi="宋体" w:cs="Courier New" w:hint="eastAsia"/>
          <w:sz w:val="32"/>
          <w:szCs w:val="32"/>
        </w:rPr>
        <w:t>；</w:t>
      </w:r>
      <w:r w:rsidRPr="00865952">
        <w:rPr>
          <w:rFonts w:ascii="仿宋_GB2312" w:eastAsia="仿宋_GB2312" w:hAnsi="宋体" w:cs="Courier New"/>
          <w:sz w:val="32"/>
          <w:szCs w:val="32"/>
        </w:rPr>
        <w:t>13</w:t>
      </w:r>
      <w:r w:rsidR="0071640A">
        <w:rPr>
          <w:rFonts w:ascii="仿宋_GB2312" w:eastAsia="仿宋_GB2312" w:hAnsi="宋体" w:cs="Courier New" w:hint="eastAsia"/>
          <w:sz w:val="32"/>
          <w:szCs w:val="32"/>
        </w:rPr>
        <w:t>782575696</w:t>
      </w:r>
    </w:p>
    <w:p w:rsidR="002E64B1" w:rsidRDefault="002E64B1">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2E64B1" w:rsidSect="00036D09">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94F" w:rsidRDefault="006A594F" w:rsidP="00036D09">
      <w:r>
        <w:separator/>
      </w:r>
    </w:p>
  </w:endnote>
  <w:endnote w:type="continuationSeparator" w:id="1">
    <w:p w:rsidR="006A594F" w:rsidRDefault="006A594F" w:rsidP="00036D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B1" w:rsidRDefault="002E64B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B1" w:rsidRDefault="00782968">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strokeweight=".5pt">
          <v:textbox style="mso-fit-shape-to-text:t" inset="0,0,0,0">
            <w:txbxContent>
              <w:p w:rsidR="002E64B1" w:rsidRDefault="00782968">
                <w:pPr>
                  <w:snapToGrid w:val="0"/>
                  <w:rPr>
                    <w:sz w:val="18"/>
                  </w:rPr>
                </w:pPr>
                <w:fldSimple w:instr=" PAGE  \* MERGEFORMAT ">
                  <w:r w:rsidR="00235E91" w:rsidRPr="00235E91">
                    <w:rPr>
                      <w:noProof/>
                      <w:sz w:val="18"/>
                    </w:rPr>
                    <w:t>- 22 -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94F" w:rsidRDefault="006A594F" w:rsidP="00036D09">
      <w:r>
        <w:separator/>
      </w:r>
    </w:p>
  </w:footnote>
  <w:footnote w:type="continuationSeparator" w:id="1">
    <w:p w:rsidR="006A594F" w:rsidRDefault="006A594F" w:rsidP="00036D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rPr>
        <w:rFonts w:cs="Times New Roman"/>
      </w:rPr>
    </w:lvl>
  </w:abstractNum>
  <w:abstractNum w:abstractNumId="1">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2">
    <w:nsid w:val="5971BF7C"/>
    <w:multiLevelType w:val="singleLevel"/>
    <w:tmpl w:val="5971BF7C"/>
    <w:lvl w:ilvl="0">
      <w:start w:val="1"/>
      <w:numFmt w:val="chineseCounting"/>
      <w:suff w:val="nothing"/>
      <w:lvlText w:val="（%1）"/>
      <w:lvlJc w:val="left"/>
      <w:pPr>
        <w:ind w:firstLine="420"/>
      </w:pPr>
      <w:rPr>
        <w:rFonts w:cs="Times New Roman" w:hint="eastAsia"/>
      </w:rPr>
    </w:lvl>
  </w:abstractNum>
  <w:abstractNum w:abstractNumId="3">
    <w:nsid w:val="5971C193"/>
    <w:multiLevelType w:val="singleLevel"/>
    <w:tmpl w:val="5971C193"/>
    <w:lvl w:ilvl="0">
      <w:start w:val="2"/>
      <w:numFmt w:val="chineseCounting"/>
      <w:suff w:val="nothing"/>
      <w:lvlText w:val="%1、"/>
      <w:lvlJc w:val="left"/>
      <w:rPr>
        <w:rFonts w:cs="Times New Roman"/>
      </w:rPr>
    </w:lvl>
  </w:abstractNum>
  <w:abstractNum w:abstractNumId="4">
    <w:nsid w:val="5971C2CF"/>
    <w:multiLevelType w:val="singleLevel"/>
    <w:tmpl w:val="5971C2CF"/>
    <w:lvl w:ilvl="0">
      <w:start w:val="1"/>
      <w:numFmt w:val="decimal"/>
      <w:suff w:val="nothing"/>
      <w:lvlText w:val="%1．"/>
      <w:lvlJc w:val="left"/>
      <w:pPr>
        <w:ind w:firstLine="400"/>
      </w:pPr>
      <w:rPr>
        <w:rFonts w:cs="Times New Roman" w:hint="default"/>
      </w:rPr>
    </w:lvl>
  </w:abstractNum>
  <w:abstractNum w:abstractNumId="5">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6">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7">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8">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9">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10">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1">
    <w:nsid w:val="5971EDEF"/>
    <w:multiLevelType w:val="singleLevel"/>
    <w:tmpl w:val="5971EDEF"/>
    <w:lvl w:ilvl="0">
      <w:start w:val="1"/>
      <w:numFmt w:val="chineseCounting"/>
      <w:suff w:val="nothing"/>
      <w:lvlText w:val="（%1）"/>
      <w:lvlJc w:val="left"/>
      <w:pPr>
        <w:ind w:firstLine="420"/>
      </w:pPr>
      <w:rPr>
        <w:rFonts w:cs="Times New Roman" w:hint="eastAsia"/>
      </w:rPr>
    </w:lvl>
  </w:abstractNum>
  <w:abstractNum w:abstractNumId="12">
    <w:nsid w:val="7C7A1775"/>
    <w:multiLevelType w:val="hybridMultilevel"/>
    <w:tmpl w:val="7D744D1C"/>
    <w:lvl w:ilvl="0" w:tplc="91723AC2">
      <w:start w:val="5"/>
      <w:numFmt w:val="decimal"/>
      <w:lvlText w:val="%1．"/>
      <w:lvlJc w:val="left"/>
      <w:pPr>
        <w:ind w:left="1281" w:hanging="720"/>
      </w:pPr>
      <w:rPr>
        <w:rFonts w:hint="default"/>
        <w:b/>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displayVerticalDrawingGridEvery w:val="2"/>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09D4"/>
    <w:rsid w:val="00036D09"/>
    <w:rsid w:val="00040F41"/>
    <w:rsid w:val="00084AD4"/>
    <w:rsid w:val="000872D6"/>
    <w:rsid w:val="00097127"/>
    <w:rsid w:val="000B2C7A"/>
    <w:rsid w:val="000B5A03"/>
    <w:rsid w:val="000C2316"/>
    <w:rsid w:val="000C2D30"/>
    <w:rsid w:val="00113249"/>
    <w:rsid w:val="001150B0"/>
    <w:rsid w:val="001224AE"/>
    <w:rsid w:val="0012319A"/>
    <w:rsid w:val="0013747B"/>
    <w:rsid w:val="00172A27"/>
    <w:rsid w:val="001A25A6"/>
    <w:rsid w:val="001B1641"/>
    <w:rsid w:val="001D0160"/>
    <w:rsid w:val="001D1144"/>
    <w:rsid w:val="001D1A61"/>
    <w:rsid w:val="00227524"/>
    <w:rsid w:val="00235E91"/>
    <w:rsid w:val="002929B4"/>
    <w:rsid w:val="002B456C"/>
    <w:rsid w:val="002C35C3"/>
    <w:rsid w:val="002D50A0"/>
    <w:rsid w:val="002E64B1"/>
    <w:rsid w:val="002E65D6"/>
    <w:rsid w:val="003008E3"/>
    <w:rsid w:val="00340DA1"/>
    <w:rsid w:val="0036629D"/>
    <w:rsid w:val="00381351"/>
    <w:rsid w:val="00382095"/>
    <w:rsid w:val="003A12F7"/>
    <w:rsid w:val="003A309E"/>
    <w:rsid w:val="003A63AB"/>
    <w:rsid w:val="003B26DE"/>
    <w:rsid w:val="00434749"/>
    <w:rsid w:val="00456768"/>
    <w:rsid w:val="00457210"/>
    <w:rsid w:val="004873D2"/>
    <w:rsid w:val="004939A0"/>
    <w:rsid w:val="004C1CD7"/>
    <w:rsid w:val="004D3250"/>
    <w:rsid w:val="005238F6"/>
    <w:rsid w:val="00546C9E"/>
    <w:rsid w:val="00550E0E"/>
    <w:rsid w:val="00573E41"/>
    <w:rsid w:val="00576FD5"/>
    <w:rsid w:val="005811CA"/>
    <w:rsid w:val="00586C79"/>
    <w:rsid w:val="00593661"/>
    <w:rsid w:val="005A258C"/>
    <w:rsid w:val="005A5F58"/>
    <w:rsid w:val="005B4D2D"/>
    <w:rsid w:val="00601BA3"/>
    <w:rsid w:val="00643937"/>
    <w:rsid w:val="0065635F"/>
    <w:rsid w:val="0066231F"/>
    <w:rsid w:val="00671C45"/>
    <w:rsid w:val="00672C2E"/>
    <w:rsid w:val="0067496E"/>
    <w:rsid w:val="006A594F"/>
    <w:rsid w:val="006B3627"/>
    <w:rsid w:val="006C7236"/>
    <w:rsid w:val="006D0CF8"/>
    <w:rsid w:val="006D7FDD"/>
    <w:rsid w:val="0071640A"/>
    <w:rsid w:val="007246D7"/>
    <w:rsid w:val="00731B73"/>
    <w:rsid w:val="0074599F"/>
    <w:rsid w:val="007463AB"/>
    <w:rsid w:val="00775ED6"/>
    <w:rsid w:val="0077765C"/>
    <w:rsid w:val="007804B3"/>
    <w:rsid w:val="00782968"/>
    <w:rsid w:val="007B49B4"/>
    <w:rsid w:val="007C1FE3"/>
    <w:rsid w:val="00816A17"/>
    <w:rsid w:val="00817F8D"/>
    <w:rsid w:val="00865952"/>
    <w:rsid w:val="00892ED9"/>
    <w:rsid w:val="00896CF6"/>
    <w:rsid w:val="008A5001"/>
    <w:rsid w:val="008C13AB"/>
    <w:rsid w:val="008D1906"/>
    <w:rsid w:val="008D2D12"/>
    <w:rsid w:val="008D3878"/>
    <w:rsid w:val="008F4CD1"/>
    <w:rsid w:val="00900420"/>
    <w:rsid w:val="009108DE"/>
    <w:rsid w:val="00937724"/>
    <w:rsid w:val="00946432"/>
    <w:rsid w:val="00946CDD"/>
    <w:rsid w:val="00954A6B"/>
    <w:rsid w:val="00970B35"/>
    <w:rsid w:val="00976EA8"/>
    <w:rsid w:val="0099445E"/>
    <w:rsid w:val="009A68BF"/>
    <w:rsid w:val="009B3A9C"/>
    <w:rsid w:val="00A039E4"/>
    <w:rsid w:val="00A41463"/>
    <w:rsid w:val="00A47FD4"/>
    <w:rsid w:val="00A539B3"/>
    <w:rsid w:val="00A66E36"/>
    <w:rsid w:val="00A734C7"/>
    <w:rsid w:val="00A8249F"/>
    <w:rsid w:val="00AA0023"/>
    <w:rsid w:val="00AA452A"/>
    <w:rsid w:val="00AA49B0"/>
    <w:rsid w:val="00AD3243"/>
    <w:rsid w:val="00AE6061"/>
    <w:rsid w:val="00AE60CD"/>
    <w:rsid w:val="00AF7CD4"/>
    <w:rsid w:val="00B15F4C"/>
    <w:rsid w:val="00B458CF"/>
    <w:rsid w:val="00B53A13"/>
    <w:rsid w:val="00B83916"/>
    <w:rsid w:val="00B967FC"/>
    <w:rsid w:val="00C0795C"/>
    <w:rsid w:val="00C1291E"/>
    <w:rsid w:val="00C30386"/>
    <w:rsid w:val="00C4699A"/>
    <w:rsid w:val="00CB28B2"/>
    <w:rsid w:val="00CD71F9"/>
    <w:rsid w:val="00CF19B8"/>
    <w:rsid w:val="00D00BF9"/>
    <w:rsid w:val="00D02F8E"/>
    <w:rsid w:val="00D10B6C"/>
    <w:rsid w:val="00D13C62"/>
    <w:rsid w:val="00D804AA"/>
    <w:rsid w:val="00E074B2"/>
    <w:rsid w:val="00E13273"/>
    <w:rsid w:val="00E20E7C"/>
    <w:rsid w:val="00E24410"/>
    <w:rsid w:val="00E2618A"/>
    <w:rsid w:val="00E46C37"/>
    <w:rsid w:val="00E70F2C"/>
    <w:rsid w:val="00E80C36"/>
    <w:rsid w:val="00E83CBC"/>
    <w:rsid w:val="00E90027"/>
    <w:rsid w:val="00E955C7"/>
    <w:rsid w:val="00EA2F65"/>
    <w:rsid w:val="00ED6571"/>
    <w:rsid w:val="00F14801"/>
    <w:rsid w:val="00F15B47"/>
    <w:rsid w:val="00F21D5A"/>
    <w:rsid w:val="00F33CC7"/>
    <w:rsid w:val="00F63C74"/>
    <w:rsid w:val="00F640F2"/>
    <w:rsid w:val="00F76CDE"/>
    <w:rsid w:val="00F77523"/>
    <w:rsid w:val="00F82A18"/>
    <w:rsid w:val="00F83358"/>
    <w:rsid w:val="00FA6C85"/>
    <w:rsid w:val="00FB6B63"/>
    <w:rsid w:val="04453648"/>
    <w:rsid w:val="05DB00B9"/>
    <w:rsid w:val="09BB2134"/>
    <w:rsid w:val="0CA434B9"/>
    <w:rsid w:val="0E4C156E"/>
    <w:rsid w:val="10BD4691"/>
    <w:rsid w:val="11585E8B"/>
    <w:rsid w:val="15492582"/>
    <w:rsid w:val="18F44D57"/>
    <w:rsid w:val="1D415527"/>
    <w:rsid w:val="1E7D3B34"/>
    <w:rsid w:val="22A51050"/>
    <w:rsid w:val="283D43BA"/>
    <w:rsid w:val="29B70F08"/>
    <w:rsid w:val="2BA4769A"/>
    <w:rsid w:val="2CD06EF4"/>
    <w:rsid w:val="2F335194"/>
    <w:rsid w:val="30963758"/>
    <w:rsid w:val="32EF40CE"/>
    <w:rsid w:val="34920D5F"/>
    <w:rsid w:val="35AB7798"/>
    <w:rsid w:val="372974AC"/>
    <w:rsid w:val="37515EC2"/>
    <w:rsid w:val="3949702E"/>
    <w:rsid w:val="3BE408BA"/>
    <w:rsid w:val="3C7F703B"/>
    <w:rsid w:val="3D70189E"/>
    <w:rsid w:val="42271DDB"/>
    <w:rsid w:val="43910C0D"/>
    <w:rsid w:val="48B52937"/>
    <w:rsid w:val="48EE3EF3"/>
    <w:rsid w:val="4C1E2F28"/>
    <w:rsid w:val="4CFC29CC"/>
    <w:rsid w:val="4D6E1856"/>
    <w:rsid w:val="502C04C1"/>
    <w:rsid w:val="51DE24AB"/>
    <w:rsid w:val="5651051D"/>
    <w:rsid w:val="56EC004A"/>
    <w:rsid w:val="57E961A8"/>
    <w:rsid w:val="581E77CF"/>
    <w:rsid w:val="58B06254"/>
    <w:rsid w:val="5AF25131"/>
    <w:rsid w:val="600176AC"/>
    <w:rsid w:val="65332BB8"/>
    <w:rsid w:val="664A46E0"/>
    <w:rsid w:val="66755D81"/>
    <w:rsid w:val="68A121F7"/>
    <w:rsid w:val="68A9241E"/>
    <w:rsid w:val="6B6D695A"/>
    <w:rsid w:val="6FD41D7F"/>
    <w:rsid w:val="72416639"/>
    <w:rsid w:val="738C1FE2"/>
    <w:rsid w:val="75531EF6"/>
    <w:rsid w:val="75D0003D"/>
    <w:rsid w:val="764F7877"/>
    <w:rsid w:val="7AA141FF"/>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36D09"/>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36D09"/>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550E0E"/>
    <w:rPr>
      <w:rFonts w:ascii="Calibri" w:hAnsi="Calibri" w:cs="Times New Roman"/>
      <w:sz w:val="18"/>
      <w:szCs w:val="18"/>
    </w:rPr>
  </w:style>
  <w:style w:type="paragraph" w:styleId="a4">
    <w:name w:val="header"/>
    <w:basedOn w:val="a"/>
    <w:link w:val="Char0"/>
    <w:uiPriority w:val="99"/>
    <w:rsid w:val="00036D0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550E0E"/>
    <w:rPr>
      <w:rFonts w:ascii="Calibri" w:hAnsi="Calibri" w:cs="Times New Roman"/>
      <w:sz w:val="18"/>
      <w:szCs w:val="18"/>
    </w:rPr>
  </w:style>
  <w:style w:type="character" w:customStyle="1" w:styleId="font31">
    <w:name w:val="font31"/>
    <w:basedOn w:val="a0"/>
    <w:uiPriority w:val="99"/>
    <w:rsid w:val="00036D09"/>
    <w:rPr>
      <w:rFonts w:ascii="Arial" w:hAnsi="Arial" w:cs="Arial"/>
      <w:color w:val="000000"/>
      <w:sz w:val="16"/>
      <w:szCs w:val="16"/>
      <w:u w:val="none"/>
    </w:rPr>
  </w:style>
  <w:style w:type="character" w:customStyle="1" w:styleId="font01">
    <w:name w:val="font01"/>
    <w:basedOn w:val="a0"/>
    <w:uiPriority w:val="99"/>
    <w:rsid w:val="00036D09"/>
    <w:rPr>
      <w:rFonts w:ascii="Arial" w:hAnsi="Arial" w:cs="Arial"/>
      <w:color w:val="000000"/>
      <w:sz w:val="16"/>
      <w:szCs w:val="16"/>
      <w:u w:val="none"/>
    </w:rPr>
  </w:style>
  <w:style w:type="character" w:customStyle="1" w:styleId="font41">
    <w:name w:val="font41"/>
    <w:basedOn w:val="a0"/>
    <w:uiPriority w:val="99"/>
    <w:rsid w:val="00036D09"/>
    <w:rPr>
      <w:rFonts w:ascii="宋体" w:eastAsia="宋体" w:hAnsi="宋体" w:cs="宋体"/>
      <w:color w:val="000000"/>
      <w:sz w:val="16"/>
      <w:szCs w:val="16"/>
      <w:u w:val="none"/>
    </w:rPr>
  </w:style>
  <w:style w:type="paragraph" w:styleId="a5">
    <w:name w:val="Normal (Web)"/>
    <w:basedOn w:val="a"/>
    <w:uiPriority w:val="99"/>
    <w:rsid w:val="00643937"/>
    <w:pPr>
      <w:widowControl/>
      <w:spacing w:before="100" w:beforeAutospacing="1" w:after="100" w:afterAutospacing="1"/>
      <w:jc w:val="left"/>
    </w:pPr>
    <w:rPr>
      <w:rFonts w:ascii="宋体" w:hAnsi="宋体" w:cs="宋体"/>
      <w:kern w:val="0"/>
      <w:sz w:val="24"/>
    </w:rPr>
  </w:style>
  <w:style w:type="paragraph" w:styleId="a6">
    <w:name w:val="Date"/>
    <w:basedOn w:val="a"/>
    <w:next w:val="a"/>
    <w:link w:val="Char1"/>
    <w:uiPriority w:val="99"/>
    <w:semiHidden/>
    <w:unhideWhenUsed/>
    <w:locked/>
    <w:rsid w:val="00865952"/>
    <w:pPr>
      <w:ind w:leftChars="2500" w:left="100"/>
    </w:pPr>
  </w:style>
  <w:style w:type="character" w:customStyle="1" w:styleId="Char1">
    <w:name w:val="日期 Char"/>
    <w:basedOn w:val="a0"/>
    <w:link w:val="a6"/>
    <w:uiPriority w:val="99"/>
    <w:semiHidden/>
    <w:rsid w:val="00865952"/>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divs>
    <w:div w:id="580214601">
      <w:bodyDiv w:val="1"/>
      <w:marLeft w:val="0"/>
      <w:marRight w:val="0"/>
      <w:marTop w:val="0"/>
      <w:marBottom w:val="0"/>
      <w:divBdr>
        <w:top w:val="none" w:sz="0" w:space="0" w:color="auto"/>
        <w:left w:val="none" w:sz="0" w:space="0" w:color="auto"/>
        <w:bottom w:val="none" w:sz="0" w:space="0" w:color="auto"/>
        <w:right w:val="none" w:sz="0" w:space="0" w:color="auto"/>
      </w:divBdr>
    </w:div>
    <w:div w:id="944271408">
      <w:bodyDiv w:val="1"/>
      <w:marLeft w:val="0"/>
      <w:marRight w:val="0"/>
      <w:marTop w:val="0"/>
      <w:marBottom w:val="0"/>
      <w:divBdr>
        <w:top w:val="none" w:sz="0" w:space="0" w:color="auto"/>
        <w:left w:val="none" w:sz="0" w:space="0" w:color="auto"/>
        <w:bottom w:val="none" w:sz="0" w:space="0" w:color="auto"/>
        <w:right w:val="none" w:sz="0" w:space="0" w:color="auto"/>
      </w:divBdr>
    </w:div>
    <w:div w:id="1755317800">
      <w:bodyDiv w:val="1"/>
      <w:marLeft w:val="0"/>
      <w:marRight w:val="0"/>
      <w:marTop w:val="0"/>
      <w:marBottom w:val="0"/>
      <w:divBdr>
        <w:top w:val="none" w:sz="0" w:space="0" w:color="auto"/>
        <w:left w:val="none" w:sz="0" w:space="0" w:color="auto"/>
        <w:bottom w:val="none" w:sz="0" w:space="0" w:color="auto"/>
        <w:right w:val="none" w:sz="0" w:space="0" w:color="auto"/>
      </w:divBdr>
    </w:div>
    <w:div w:id="1885871944">
      <w:bodyDiv w:val="1"/>
      <w:marLeft w:val="0"/>
      <w:marRight w:val="0"/>
      <w:marTop w:val="0"/>
      <w:marBottom w:val="0"/>
      <w:divBdr>
        <w:top w:val="none" w:sz="0" w:space="0" w:color="auto"/>
        <w:left w:val="none" w:sz="0" w:space="0" w:color="auto"/>
        <w:bottom w:val="none" w:sz="0" w:space="0" w:color="auto"/>
        <w:right w:val="none" w:sz="0" w:space="0" w:color="auto"/>
      </w:divBdr>
    </w:div>
    <w:div w:id="1939947964">
      <w:marLeft w:val="0"/>
      <w:marRight w:val="0"/>
      <w:marTop w:val="0"/>
      <w:marBottom w:val="0"/>
      <w:divBdr>
        <w:top w:val="none" w:sz="0" w:space="0" w:color="auto"/>
        <w:left w:val="none" w:sz="0" w:space="0" w:color="auto"/>
        <w:bottom w:val="none" w:sz="0" w:space="0" w:color="auto"/>
        <w:right w:val="none" w:sz="0" w:space="0" w:color="auto"/>
      </w:divBdr>
    </w:div>
    <w:div w:id="1939947965">
      <w:marLeft w:val="0"/>
      <w:marRight w:val="0"/>
      <w:marTop w:val="0"/>
      <w:marBottom w:val="0"/>
      <w:divBdr>
        <w:top w:val="none" w:sz="0" w:space="0" w:color="auto"/>
        <w:left w:val="none" w:sz="0" w:space="0" w:color="auto"/>
        <w:bottom w:val="none" w:sz="0" w:space="0" w:color="auto"/>
        <w:right w:val="none" w:sz="0" w:space="0" w:color="auto"/>
      </w:divBdr>
    </w:div>
    <w:div w:id="1939947966">
      <w:marLeft w:val="0"/>
      <w:marRight w:val="0"/>
      <w:marTop w:val="0"/>
      <w:marBottom w:val="0"/>
      <w:divBdr>
        <w:top w:val="none" w:sz="0" w:space="0" w:color="auto"/>
        <w:left w:val="none" w:sz="0" w:space="0" w:color="auto"/>
        <w:bottom w:val="none" w:sz="0" w:space="0" w:color="auto"/>
        <w:right w:val="none" w:sz="0" w:space="0" w:color="auto"/>
      </w:divBdr>
    </w:div>
    <w:div w:id="1939947967">
      <w:marLeft w:val="0"/>
      <w:marRight w:val="0"/>
      <w:marTop w:val="0"/>
      <w:marBottom w:val="0"/>
      <w:divBdr>
        <w:top w:val="none" w:sz="0" w:space="0" w:color="auto"/>
        <w:left w:val="none" w:sz="0" w:space="0" w:color="auto"/>
        <w:bottom w:val="none" w:sz="0" w:space="0" w:color="auto"/>
        <w:right w:val="none" w:sz="0" w:space="0" w:color="auto"/>
      </w:divBdr>
    </w:div>
    <w:div w:id="1939947968">
      <w:marLeft w:val="0"/>
      <w:marRight w:val="0"/>
      <w:marTop w:val="0"/>
      <w:marBottom w:val="0"/>
      <w:divBdr>
        <w:top w:val="none" w:sz="0" w:space="0" w:color="auto"/>
        <w:left w:val="none" w:sz="0" w:space="0" w:color="auto"/>
        <w:bottom w:val="none" w:sz="0" w:space="0" w:color="auto"/>
        <w:right w:val="none" w:sz="0" w:space="0" w:color="auto"/>
      </w:divBdr>
    </w:div>
    <w:div w:id="1939947969">
      <w:marLeft w:val="0"/>
      <w:marRight w:val="0"/>
      <w:marTop w:val="0"/>
      <w:marBottom w:val="0"/>
      <w:divBdr>
        <w:top w:val="none" w:sz="0" w:space="0" w:color="auto"/>
        <w:left w:val="none" w:sz="0" w:space="0" w:color="auto"/>
        <w:bottom w:val="none" w:sz="0" w:space="0" w:color="auto"/>
        <w:right w:val="none" w:sz="0" w:space="0" w:color="auto"/>
      </w:divBdr>
    </w:div>
    <w:div w:id="1939947970">
      <w:marLeft w:val="0"/>
      <w:marRight w:val="0"/>
      <w:marTop w:val="0"/>
      <w:marBottom w:val="0"/>
      <w:divBdr>
        <w:top w:val="none" w:sz="0" w:space="0" w:color="auto"/>
        <w:left w:val="none" w:sz="0" w:space="0" w:color="auto"/>
        <w:bottom w:val="none" w:sz="0" w:space="0" w:color="auto"/>
        <w:right w:val="none" w:sz="0" w:space="0" w:color="auto"/>
      </w:divBdr>
    </w:div>
    <w:div w:id="1939947971">
      <w:marLeft w:val="0"/>
      <w:marRight w:val="0"/>
      <w:marTop w:val="0"/>
      <w:marBottom w:val="0"/>
      <w:divBdr>
        <w:top w:val="none" w:sz="0" w:space="0" w:color="auto"/>
        <w:left w:val="none" w:sz="0" w:space="0" w:color="auto"/>
        <w:bottom w:val="none" w:sz="0" w:space="0" w:color="auto"/>
        <w:right w:val="none" w:sz="0" w:space="0" w:color="auto"/>
      </w:divBdr>
    </w:div>
    <w:div w:id="1939947972">
      <w:marLeft w:val="0"/>
      <w:marRight w:val="0"/>
      <w:marTop w:val="0"/>
      <w:marBottom w:val="0"/>
      <w:divBdr>
        <w:top w:val="none" w:sz="0" w:space="0" w:color="auto"/>
        <w:left w:val="none" w:sz="0" w:space="0" w:color="auto"/>
        <w:bottom w:val="none" w:sz="0" w:space="0" w:color="auto"/>
        <w:right w:val="none" w:sz="0" w:space="0" w:color="auto"/>
      </w:divBdr>
    </w:div>
    <w:div w:id="1939947973">
      <w:marLeft w:val="0"/>
      <w:marRight w:val="0"/>
      <w:marTop w:val="0"/>
      <w:marBottom w:val="0"/>
      <w:divBdr>
        <w:top w:val="none" w:sz="0" w:space="0" w:color="auto"/>
        <w:left w:val="none" w:sz="0" w:space="0" w:color="auto"/>
        <w:bottom w:val="none" w:sz="0" w:space="0" w:color="auto"/>
        <w:right w:val="none" w:sz="0" w:space="0" w:color="auto"/>
      </w:divBdr>
    </w:div>
    <w:div w:id="1939947974">
      <w:marLeft w:val="0"/>
      <w:marRight w:val="0"/>
      <w:marTop w:val="0"/>
      <w:marBottom w:val="0"/>
      <w:divBdr>
        <w:top w:val="none" w:sz="0" w:space="0" w:color="auto"/>
        <w:left w:val="none" w:sz="0" w:space="0" w:color="auto"/>
        <w:bottom w:val="none" w:sz="0" w:space="0" w:color="auto"/>
        <w:right w:val="none" w:sz="0" w:space="0" w:color="auto"/>
      </w:divBdr>
    </w:div>
    <w:div w:id="1939947975">
      <w:marLeft w:val="0"/>
      <w:marRight w:val="0"/>
      <w:marTop w:val="0"/>
      <w:marBottom w:val="0"/>
      <w:divBdr>
        <w:top w:val="none" w:sz="0" w:space="0" w:color="auto"/>
        <w:left w:val="none" w:sz="0" w:space="0" w:color="auto"/>
        <w:bottom w:val="none" w:sz="0" w:space="0" w:color="auto"/>
        <w:right w:val="none" w:sz="0" w:space="0" w:color="auto"/>
      </w:divBdr>
    </w:div>
    <w:div w:id="1939947976">
      <w:marLeft w:val="0"/>
      <w:marRight w:val="0"/>
      <w:marTop w:val="0"/>
      <w:marBottom w:val="0"/>
      <w:divBdr>
        <w:top w:val="none" w:sz="0" w:space="0" w:color="auto"/>
        <w:left w:val="none" w:sz="0" w:space="0" w:color="auto"/>
        <w:bottom w:val="none" w:sz="0" w:space="0" w:color="auto"/>
        <w:right w:val="none" w:sz="0" w:space="0" w:color="auto"/>
      </w:divBdr>
    </w:div>
    <w:div w:id="1939947977">
      <w:marLeft w:val="0"/>
      <w:marRight w:val="0"/>
      <w:marTop w:val="0"/>
      <w:marBottom w:val="0"/>
      <w:divBdr>
        <w:top w:val="none" w:sz="0" w:space="0" w:color="auto"/>
        <w:left w:val="none" w:sz="0" w:space="0" w:color="auto"/>
        <w:bottom w:val="none" w:sz="0" w:space="0" w:color="auto"/>
        <w:right w:val="none" w:sz="0" w:space="0" w:color="auto"/>
      </w:divBdr>
    </w:div>
    <w:div w:id="1939947978">
      <w:marLeft w:val="0"/>
      <w:marRight w:val="0"/>
      <w:marTop w:val="0"/>
      <w:marBottom w:val="0"/>
      <w:divBdr>
        <w:top w:val="none" w:sz="0" w:space="0" w:color="auto"/>
        <w:left w:val="none" w:sz="0" w:space="0" w:color="auto"/>
        <w:bottom w:val="none" w:sz="0" w:space="0" w:color="auto"/>
        <w:right w:val="none" w:sz="0" w:space="0" w:color="auto"/>
      </w:divBdr>
    </w:div>
    <w:div w:id="1939947979">
      <w:marLeft w:val="0"/>
      <w:marRight w:val="0"/>
      <w:marTop w:val="0"/>
      <w:marBottom w:val="0"/>
      <w:divBdr>
        <w:top w:val="none" w:sz="0" w:space="0" w:color="auto"/>
        <w:left w:val="none" w:sz="0" w:space="0" w:color="auto"/>
        <w:bottom w:val="none" w:sz="0" w:space="0" w:color="auto"/>
        <w:right w:val="none" w:sz="0" w:space="0" w:color="auto"/>
      </w:divBdr>
    </w:div>
    <w:div w:id="1939947980">
      <w:marLeft w:val="0"/>
      <w:marRight w:val="0"/>
      <w:marTop w:val="0"/>
      <w:marBottom w:val="0"/>
      <w:divBdr>
        <w:top w:val="none" w:sz="0" w:space="0" w:color="auto"/>
        <w:left w:val="none" w:sz="0" w:space="0" w:color="auto"/>
        <w:bottom w:val="none" w:sz="0" w:space="0" w:color="auto"/>
        <w:right w:val="none" w:sz="0" w:space="0" w:color="auto"/>
      </w:divBdr>
    </w:div>
    <w:div w:id="1939947981">
      <w:marLeft w:val="0"/>
      <w:marRight w:val="0"/>
      <w:marTop w:val="0"/>
      <w:marBottom w:val="0"/>
      <w:divBdr>
        <w:top w:val="none" w:sz="0" w:space="0" w:color="auto"/>
        <w:left w:val="none" w:sz="0" w:space="0" w:color="auto"/>
        <w:bottom w:val="none" w:sz="0" w:space="0" w:color="auto"/>
        <w:right w:val="none" w:sz="0" w:space="0" w:color="auto"/>
      </w:divBdr>
    </w:div>
    <w:div w:id="1939947982">
      <w:marLeft w:val="0"/>
      <w:marRight w:val="0"/>
      <w:marTop w:val="0"/>
      <w:marBottom w:val="0"/>
      <w:divBdr>
        <w:top w:val="none" w:sz="0" w:space="0" w:color="auto"/>
        <w:left w:val="none" w:sz="0" w:space="0" w:color="auto"/>
        <w:bottom w:val="none" w:sz="0" w:space="0" w:color="auto"/>
        <w:right w:val="none" w:sz="0" w:space="0" w:color="auto"/>
      </w:divBdr>
    </w:div>
    <w:div w:id="1939947983">
      <w:marLeft w:val="0"/>
      <w:marRight w:val="0"/>
      <w:marTop w:val="0"/>
      <w:marBottom w:val="0"/>
      <w:divBdr>
        <w:top w:val="none" w:sz="0" w:space="0" w:color="auto"/>
        <w:left w:val="none" w:sz="0" w:space="0" w:color="auto"/>
        <w:bottom w:val="none" w:sz="0" w:space="0" w:color="auto"/>
        <w:right w:val="none" w:sz="0" w:space="0" w:color="auto"/>
      </w:divBdr>
    </w:div>
    <w:div w:id="1939947984">
      <w:marLeft w:val="0"/>
      <w:marRight w:val="0"/>
      <w:marTop w:val="0"/>
      <w:marBottom w:val="0"/>
      <w:divBdr>
        <w:top w:val="none" w:sz="0" w:space="0" w:color="auto"/>
        <w:left w:val="none" w:sz="0" w:space="0" w:color="auto"/>
        <w:bottom w:val="none" w:sz="0" w:space="0" w:color="auto"/>
        <w:right w:val="none" w:sz="0" w:space="0" w:color="auto"/>
      </w:divBdr>
    </w:div>
    <w:div w:id="1939947985">
      <w:marLeft w:val="0"/>
      <w:marRight w:val="0"/>
      <w:marTop w:val="0"/>
      <w:marBottom w:val="0"/>
      <w:divBdr>
        <w:top w:val="none" w:sz="0" w:space="0" w:color="auto"/>
        <w:left w:val="none" w:sz="0" w:space="0" w:color="auto"/>
        <w:bottom w:val="none" w:sz="0" w:space="0" w:color="auto"/>
        <w:right w:val="none" w:sz="0" w:space="0" w:color="auto"/>
      </w:divBdr>
    </w:div>
    <w:div w:id="1939947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27</Pages>
  <Words>2034</Words>
  <Characters>11595</Characters>
  <Application>Microsoft Office Word</Application>
  <DocSecurity>0</DocSecurity>
  <Lines>96</Lines>
  <Paragraphs>27</Paragraphs>
  <ScaleCrop>false</ScaleCrop>
  <Company>Microsoft</Company>
  <LinksUpToDate>false</LinksUpToDate>
  <CharactersWithSpaces>13602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103</cp:revision>
  <cp:lastPrinted>2017-07-25T02:47:00Z</cp:lastPrinted>
  <dcterms:created xsi:type="dcterms:W3CDTF">2014-10-29T12:08:00Z</dcterms:created>
  <dcterms:modified xsi:type="dcterms:W3CDTF">2017-09-23T15:11:00Z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