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64F" w:rsidRDefault="0090564F">
      <w:pPr>
        <w:shd w:val="clear" w:color="auto" w:fill="auto"/>
        <w:jc w:val="center"/>
        <w:rPr>
          <w:rFonts w:ascii="方正小标宋简体" w:eastAsia="方正小标宋简体" w:hAnsi="方正小标宋简体" w:cs="方正小标宋简体" w:hint="eastAsia"/>
          <w:sz w:val="52"/>
          <w:szCs w:val="52"/>
        </w:rPr>
      </w:pPr>
    </w:p>
    <w:p w:rsidR="00417FDA" w:rsidRDefault="00417FDA">
      <w:pPr>
        <w:shd w:val="clear" w:color="auto" w:fill="auto"/>
        <w:jc w:val="center"/>
        <w:rPr>
          <w:rFonts w:ascii="方正小标宋简体" w:eastAsia="方正小标宋简体" w:hAnsi="方正小标宋简体" w:cs="方正小标宋简体"/>
          <w:sz w:val="52"/>
          <w:szCs w:val="52"/>
        </w:rPr>
      </w:pPr>
    </w:p>
    <w:p w:rsidR="00417FDA" w:rsidRDefault="00417FDA">
      <w:pPr>
        <w:shd w:val="clear" w:color="auto" w:fill="auto"/>
        <w:jc w:val="center"/>
        <w:rPr>
          <w:rFonts w:ascii="方正小标宋简体" w:eastAsia="方正小标宋简体" w:hAnsi="方正小标宋简体" w:cs="方正小标宋简体"/>
          <w:sz w:val="52"/>
          <w:szCs w:val="52"/>
        </w:rPr>
      </w:pPr>
    </w:p>
    <w:p w:rsidR="00417FDA" w:rsidRDefault="00417FDA">
      <w:pPr>
        <w:shd w:val="clear" w:color="auto" w:fill="auto"/>
        <w:jc w:val="center"/>
        <w:rPr>
          <w:rFonts w:ascii="方正小标宋简体" w:eastAsia="方正小标宋简体" w:hAnsi="方正小标宋简体" w:cs="方正小标宋简体"/>
          <w:sz w:val="52"/>
          <w:szCs w:val="52"/>
        </w:rPr>
      </w:pPr>
    </w:p>
    <w:p w:rsidR="00417FDA" w:rsidRDefault="0074648F">
      <w:pPr>
        <w:shd w:val="clear" w:color="auto" w:fill="auto"/>
        <w:ind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延津县石婆固镇卫生院</w:t>
      </w:r>
    </w:p>
    <w:p w:rsidR="00417FDA" w:rsidRDefault="00417FDA">
      <w:pPr>
        <w:shd w:val="clear" w:color="auto" w:fill="auto"/>
        <w:jc w:val="center"/>
        <w:rPr>
          <w:rFonts w:ascii="黑体" w:eastAsia="黑体" w:hAnsi="黑体" w:cs="黑体"/>
          <w:sz w:val="52"/>
          <w:szCs w:val="52"/>
        </w:rPr>
      </w:pPr>
    </w:p>
    <w:p w:rsidR="00417FDA" w:rsidRPr="00B3548E" w:rsidRDefault="0074648F">
      <w:pPr>
        <w:shd w:val="clear" w:color="auto" w:fill="auto"/>
        <w:jc w:val="center"/>
        <w:rPr>
          <w:rFonts w:ascii="隶书" w:eastAsia="隶书" w:hAnsi="仿宋" w:cs="仿宋"/>
          <w:sz w:val="48"/>
          <w:szCs w:val="48"/>
        </w:rPr>
      </w:pPr>
      <w:r w:rsidRPr="00B3548E">
        <w:rPr>
          <w:rFonts w:ascii="隶书" w:eastAsia="隶书" w:hAnsi="仿宋" w:cs="仿宋" w:hint="eastAsia"/>
          <w:sz w:val="48"/>
          <w:szCs w:val="48"/>
        </w:rPr>
        <w:t>2016年度部门决算</w:t>
      </w:r>
    </w:p>
    <w:p w:rsidR="00417FDA" w:rsidRDefault="00417FDA">
      <w:pPr>
        <w:shd w:val="clear" w:color="auto" w:fill="auto"/>
        <w:rPr>
          <w:rFonts w:ascii="仿宋" w:eastAsia="仿宋" w:hAnsi="仿宋" w:cs="仿宋"/>
        </w:rPr>
        <w:sectPr w:rsidR="00417FDA">
          <w:endnotePr>
            <w:numFmt w:val="decimal"/>
          </w:endnotePr>
          <w:pgSz w:w="11906" w:h="16838"/>
          <w:pgMar w:top="1440" w:right="1531" w:bottom="1440" w:left="1587" w:header="720" w:footer="720" w:gutter="0"/>
          <w:pgNumType w:start="1"/>
          <w:cols w:space="720"/>
        </w:sectPr>
      </w:pPr>
    </w:p>
    <w:p w:rsidR="00417FDA" w:rsidRDefault="0074648F">
      <w:pPr>
        <w:shd w:val="clear" w:color="auto" w:fill="auto"/>
        <w:jc w:val="center"/>
        <w:rPr>
          <w:rFonts w:ascii="仿宋" w:eastAsia="仿宋" w:hAnsi="仿宋" w:cs="仿宋"/>
          <w:sz w:val="36"/>
          <w:szCs w:val="36"/>
        </w:rPr>
      </w:pPr>
      <w:r>
        <w:rPr>
          <w:rFonts w:ascii="仿宋" w:eastAsia="仿宋" w:hAnsi="仿宋" w:cs="仿宋" w:hint="eastAsia"/>
          <w:sz w:val="36"/>
          <w:szCs w:val="36"/>
        </w:rPr>
        <w:lastRenderedPageBreak/>
        <w:t>目　　录</w:t>
      </w:r>
    </w:p>
    <w:p w:rsidR="00417FDA" w:rsidRPr="00B3548E" w:rsidRDefault="0074648F">
      <w:pPr>
        <w:shd w:val="clear" w:color="auto" w:fill="auto"/>
        <w:jc w:val="left"/>
        <w:rPr>
          <w:rFonts w:asciiTheme="majorEastAsia" w:eastAsiaTheme="majorEastAsia" w:hAnsi="仿宋" w:cs="仿宋"/>
          <w:sz w:val="32"/>
          <w:szCs w:val="32"/>
        </w:rPr>
      </w:pPr>
      <w:r w:rsidRPr="00B3548E">
        <w:rPr>
          <w:rFonts w:asciiTheme="majorEastAsia" w:eastAsiaTheme="majorEastAsia" w:hAnsi="仿宋" w:cs="仿宋" w:hint="eastAsia"/>
          <w:sz w:val="32"/>
          <w:szCs w:val="32"/>
        </w:rPr>
        <w:t>第一部分　　延津县石婆固镇卫生院概况</w:t>
      </w:r>
    </w:p>
    <w:p w:rsidR="00417FDA" w:rsidRPr="00B3548E" w:rsidRDefault="0074648F">
      <w:pPr>
        <w:shd w:val="clear" w:color="auto" w:fill="auto"/>
        <w:ind w:firstLine="960"/>
        <w:jc w:val="left"/>
        <w:rPr>
          <w:rFonts w:asciiTheme="majorEastAsia" w:eastAsiaTheme="majorEastAsia" w:hAnsi="仿宋" w:cs="仿宋"/>
          <w:sz w:val="32"/>
          <w:szCs w:val="32"/>
        </w:rPr>
      </w:pPr>
      <w:r w:rsidRPr="00B3548E">
        <w:rPr>
          <w:rFonts w:asciiTheme="majorEastAsia" w:eastAsiaTheme="majorEastAsia" w:hAnsi="仿宋" w:cs="仿宋" w:hint="eastAsia"/>
          <w:sz w:val="32"/>
          <w:szCs w:val="32"/>
        </w:rPr>
        <w:t>主要职责</w:t>
      </w:r>
    </w:p>
    <w:p w:rsidR="00417FDA" w:rsidRPr="00B3548E" w:rsidRDefault="0074648F">
      <w:pPr>
        <w:shd w:val="clear" w:color="auto" w:fill="auto"/>
        <w:jc w:val="left"/>
        <w:rPr>
          <w:rFonts w:asciiTheme="majorEastAsia" w:eastAsiaTheme="majorEastAsia" w:hAnsi="仿宋" w:cs="仿宋"/>
          <w:sz w:val="32"/>
          <w:szCs w:val="32"/>
        </w:rPr>
      </w:pPr>
      <w:r w:rsidRPr="00B3548E">
        <w:rPr>
          <w:rFonts w:asciiTheme="majorEastAsia" w:eastAsiaTheme="majorEastAsia" w:hAnsi="仿宋" w:cs="仿宋" w:hint="eastAsia"/>
          <w:sz w:val="32"/>
          <w:szCs w:val="32"/>
        </w:rPr>
        <w:t>第二部分　　延津县石婆固镇卫生 2016年度部门决算表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一、收入支出决算总表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二、收入决算表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三、支出决算表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四、财政拨款收入支出决算总表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五、一般公共预算财政拨款支出决算表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六、一般公共预算财政拨款基本支出决算表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七、一般公共预算财政拨款“三公”经费支出决算表</w:t>
      </w:r>
    </w:p>
    <w:p w:rsidR="00417FDA" w:rsidRPr="00B3548E" w:rsidRDefault="0074648F">
      <w:pPr>
        <w:shd w:val="clear" w:color="auto" w:fill="auto"/>
        <w:jc w:val="left"/>
        <w:rPr>
          <w:rFonts w:ascii="仿宋_GB2312" w:eastAsia="仿宋_GB2312" w:hAnsi="仿宋" w:cs="仿宋"/>
          <w:sz w:val="32"/>
          <w:szCs w:val="32"/>
        </w:rPr>
      </w:pPr>
      <w:r w:rsidRPr="00B3548E">
        <w:rPr>
          <w:rFonts w:ascii="仿宋_GB2312" w:eastAsia="仿宋_GB2312" w:hAnsi="仿宋" w:cs="仿宋" w:hint="eastAsia"/>
          <w:sz w:val="32"/>
          <w:szCs w:val="32"/>
        </w:rPr>
        <w:t>八、政府性基金预算财政拨款收入支出决算表</w:t>
      </w:r>
    </w:p>
    <w:p w:rsidR="00417FDA" w:rsidRPr="00B3548E" w:rsidRDefault="0074648F">
      <w:pPr>
        <w:shd w:val="clear" w:color="auto" w:fill="auto"/>
        <w:jc w:val="left"/>
        <w:rPr>
          <w:rFonts w:asciiTheme="majorEastAsia" w:eastAsiaTheme="majorEastAsia" w:hAnsi="仿宋" w:cs="仿宋"/>
          <w:sz w:val="32"/>
          <w:szCs w:val="32"/>
        </w:rPr>
      </w:pPr>
      <w:r w:rsidRPr="00B3548E">
        <w:rPr>
          <w:rFonts w:asciiTheme="majorEastAsia" w:eastAsiaTheme="majorEastAsia" w:hAnsi="仿宋" w:cs="仿宋" w:hint="eastAsia"/>
          <w:sz w:val="32"/>
          <w:szCs w:val="32"/>
        </w:rPr>
        <w:t>第三部分　　延津县石婆固镇卫生院2016年度部门决算情况说明</w:t>
      </w:r>
    </w:p>
    <w:p w:rsidR="00417FDA" w:rsidRPr="00B3548E" w:rsidRDefault="0074648F">
      <w:pPr>
        <w:shd w:val="clear" w:color="auto" w:fill="auto"/>
        <w:jc w:val="left"/>
        <w:rPr>
          <w:rFonts w:asciiTheme="majorEastAsia" w:eastAsiaTheme="majorEastAsia" w:hAnsi="仿宋" w:cs="仿宋"/>
          <w:sz w:val="32"/>
          <w:szCs w:val="32"/>
        </w:rPr>
      </w:pPr>
      <w:r w:rsidRPr="00B3548E">
        <w:rPr>
          <w:rFonts w:asciiTheme="majorEastAsia" w:eastAsiaTheme="majorEastAsia" w:hAnsi="仿宋" w:cs="仿宋" w:hint="eastAsia"/>
          <w:sz w:val="32"/>
          <w:szCs w:val="32"/>
        </w:rPr>
        <w:t>第四部分　　名词解释</w:t>
      </w:r>
    </w:p>
    <w:p w:rsidR="00417FDA" w:rsidRDefault="00417FDA">
      <w:pPr>
        <w:shd w:val="clear" w:color="auto" w:fill="auto"/>
        <w:rPr>
          <w:rFonts w:ascii="仿宋" w:eastAsia="仿宋" w:hAnsi="仿宋" w:cs="仿宋"/>
        </w:rPr>
        <w:sectPr w:rsidR="00417FDA">
          <w:footerReference w:type="default" r:id="rId8"/>
          <w:endnotePr>
            <w:numFmt w:val="decimal"/>
          </w:endnotePr>
          <w:pgSz w:w="11906" w:h="16838"/>
          <w:pgMar w:top="1440" w:right="1531" w:bottom="1440" w:left="1587" w:header="720" w:footer="992" w:gutter="0"/>
          <w:cols w:space="720"/>
        </w:sect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Pr="00F57C82" w:rsidRDefault="0074648F">
      <w:pPr>
        <w:shd w:val="clear" w:color="auto" w:fill="auto"/>
        <w:jc w:val="center"/>
        <w:outlineLvl w:val="0"/>
        <w:rPr>
          <w:rFonts w:ascii="隶书" w:eastAsia="隶书" w:hAnsi="仿宋" w:cs="仿宋"/>
          <w:sz w:val="48"/>
          <w:szCs w:val="48"/>
        </w:rPr>
      </w:pPr>
      <w:r w:rsidRPr="00F57C82">
        <w:rPr>
          <w:rFonts w:ascii="隶书" w:eastAsia="隶书" w:hAnsi="仿宋" w:cs="仿宋" w:hint="eastAsia"/>
          <w:sz w:val="48"/>
          <w:szCs w:val="48"/>
        </w:rPr>
        <w:t>第一部分　　延津县石婆固镇卫生院概况</w:t>
      </w:r>
    </w:p>
    <w:p w:rsidR="00417FDA" w:rsidRPr="00F57C82" w:rsidRDefault="00417FDA">
      <w:pPr>
        <w:shd w:val="clear" w:color="auto" w:fill="auto"/>
        <w:rPr>
          <w:rFonts w:ascii="隶书" w:eastAsia="隶书" w:hAnsi="仿宋" w:cs="仿宋"/>
        </w:rPr>
        <w:sectPr w:rsidR="00417FDA" w:rsidRPr="00F57C82">
          <w:headerReference w:type="default" r:id="rId9"/>
          <w:footerReference w:type="default" r:id="rId10"/>
          <w:endnotePr>
            <w:numFmt w:val="decimal"/>
          </w:endnotePr>
          <w:pgSz w:w="11906" w:h="16838"/>
          <w:pgMar w:top="1440" w:right="1531" w:bottom="1440" w:left="1587" w:header="709" w:footer="992" w:gutter="0"/>
          <w:pgNumType w:start="1"/>
          <w:cols w:space="720"/>
        </w:sectPr>
      </w:pPr>
    </w:p>
    <w:p w:rsidR="00417FDA" w:rsidRPr="0074648F" w:rsidRDefault="0074648F">
      <w:pPr>
        <w:numPr>
          <w:ilvl w:val="0"/>
          <w:numId w:val="1"/>
        </w:numPr>
        <w:shd w:val="clear" w:color="auto" w:fill="auto"/>
        <w:spacing w:line="360" w:lineRule="auto"/>
        <w:ind w:left="0" w:firstLine="640"/>
        <w:jc w:val="left"/>
        <w:outlineLvl w:val="1"/>
        <w:rPr>
          <w:rFonts w:asciiTheme="majorEastAsia" w:eastAsiaTheme="majorEastAsia" w:hAnsi="仿宋" w:cs="仿宋"/>
          <w:sz w:val="32"/>
          <w:szCs w:val="32"/>
        </w:rPr>
      </w:pPr>
      <w:r w:rsidRPr="0074648F">
        <w:rPr>
          <w:rFonts w:asciiTheme="majorEastAsia" w:eastAsiaTheme="majorEastAsia" w:hAnsi="仿宋" w:cs="仿宋" w:hint="eastAsia"/>
          <w:sz w:val="32"/>
          <w:szCs w:val="32"/>
        </w:rPr>
        <w:lastRenderedPageBreak/>
        <w:t>主要职能</w:t>
      </w:r>
    </w:p>
    <w:p w:rsidR="00417FDA" w:rsidRPr="00F57C82" w:rsidRDefault="0074648F">
      <w:pPr>
        <w:pStyle w:val="a5"/>
        <w:shd w:val="clear" w:color="auto" w:fill="auto"/>
        <w:spacing w:before="0" w:beforeAutospacing="0" w:after="0" w:afterAutospacing="0" w:line="600" w:lineRule="exact"/>
        <w:ind w:left="74" w:right="74" w:firstLine="560"/>
        <w:rPr>
          <w:rFonts w:ascii="仿宋_GB2312" w:eastAsia="仿宋_GB2312" w:hAnsi="仿宋" w:cs="仿宋"/>
          <w:sz w:val="32"/>
          <w:szCs w:val="32"/>
        </w:rPr>
      </w:pPr>
      <w:r w:rsidRPr="00F57C82">
        <w:rPr>
          <w:rFonts w:ascii="仿宋_GB2312" w:eastAsia="仿宋_GB2312" w:hAnsi="仿宋" w:cs="仿宋" w:hint="eastAsia"/>
          <w:sz w:val="32"/>
          <w:szCs w:val="32"/>
        </w:rPr>
        <w:t>为人民身体健康提供医疗与预防保健服务。医疗常见病多发病护理  恢复期病人康复治疗与护理预防保健    卫生技术人员培训   初级卫生保健规划实施  卫生监督与卫生信息管理</w:t>
      </w:r>
    </w:p>
    <w:p w:rsidR="00417FDA" w:rsidRPr="00F57C82" w:rsidRDefault="00417FDA">
      <w:pPr>
        <w:shd w:val="clear" w:color="auto" w:fill="auto"/>
        <w:jc w:val="left"/>
        <w:rPr>
          <w:rFonts w:ascii="仿宋_GB2312" w:eastAsia="仿宋_GB2312"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left"/>
        <w:rPr>
          <w:rFonts w:ascii="仿宋" w:eastAsia="仿宋" w:hAnsi="仿宋" w:cs="仿宋"/>
          <w:sz w:val="32"/>
          <w:szCs w:val="32"/>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Default="00417FDA">
      <w:pPr>
        <w:shd w:val="clear" w:color="auto" w:fill="auto"/>
        <w:jc w:val="center"/>
        <w:outlineLvl w:val="0"/>
        <w:rPr>
          <w:rFonts w:ascii="仿宋" w:eastAsia="仿宋" w:hAnsi="仿宋" w:cs="仿宋"/>
          <w:sz w:val="48"/>
          <w:szCs w:val="48"/>
        </w:rPr>
      </w:pPr>
    </w:p>
    <w:p w:rsidR="00417FDA" w:rsidRPr="00F57C82" w:rsidRDefault="0074648F">
      <w:pPr>
        <w:shd w:val="clear" w:color="auto" w:fill="auto"/>
        <w:jc w:val="center"/>
        <w:outlineLvl w:val="0"/>
        <w:rPr>
          <w:rFonts w:ascii="隶书" w:eastAsia="隶书" w:hAnsi="仿宋" w:cs="仿宋"/>
          <w:sz w:val="48"/>
          <w:szCs w:val="48"/>
        </w:rPr>
      </w:pPr>
      <w:r w:rsidRPr="00F57C82">
        <w:rPr>
          <w:rFonts w:ascii="隶书" w:eastAsia="隶书" w:hAnsi="仿宋" w:cs="仿宋" w:hint="eastAsia"/>
          <w:sz w:val="48"/>
          <w:szCs w:val="48"/>
        </w:rPr>
        <w:t>第二部分</w:t>
      </w:r>
    </w:p>
    <w:p w:rsidR="00417FDA" w:rsidRPr="00F57C82" w:rsidRDefault="0074648F">
      <w:pPr>
        <w:shd w:val="clear" w:color="auto" w:fill="auto"/>
        <w:jc w:val="center"/>
        <w:rPr>
          <w:rFonts w:ascii="隶书" w:eastAsia="隶书" w:hAnsi="仿宋" w:cs="仿宋"/>
          <w:sz w:val="48"/>
          <w:szCs w:val="48"/>
        </w:rPr>
      </w:pPr>
      <w:r w:rsidRPr="00F57C82">
        <w:rPr>
          <w:rFonts w:ascii="隶书" w:eastAsia="隶书" w:hAnsi="仿宋" w:cs="仿宋" w:hint="eastAsia"/>
          <w:sz w:val="48"/>
          <w:szCs w:val="48"/>
        </w:rPr>
        <w:t>延津县石婆固镇卫生院2016年度部门决算表</w:t>
      </w:r>
    </w:p>
    <w:p w:rsidR="00417FDA" w:rsidRDefault="00417FDA">
      <w:pPr>
        <w:shd w:val="clear" w:color="auto" w:fill="auto"/>
        <w:rPr>
          <w:rFonts w:ascii="仿宋" w:eastAsia="仿宋" w:hAnsi="仿宋" w:cs="仿宋"/>
        </w:rPr>
        <w:sectPr w:rsidR="00417FDA">
          <w:headerReference w:type="default" r:id="rId11"/>
          <w:footerReference w:type="default" r:id="rId12"/>
          <w:endnotePr>
            <w:numFmt w:val="decimal"/>
          </w:endnotePr>
          <w:pgSz w:w="11906" w:h="16838"/>
          <w:pgMar w:top="1440" w:right="1531" w:bottom="1440" w:left="1587" w:header="709"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417FDA">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center"/>
              <w:rPr>
                <w:rFonts w:ascii="仿宋" w:eastAsia="仿宋" w:hAnsi="仿宋" w:cs="仿宋"/>
                <w:sz w:val="28"/>
                <w:szCs w:val="28"/>
              </w:rPr>
            </w:pPr>
            <w:r>
              <w:rPr>
                <w:rFonts w:ascii="仿宋" w:eastAsia="仿宋" w:hAnsi="仿宋" w:cs="仿宋" w:hint="eastAsia"/>
                <w:sz w:val="28"/>
                <w:szCs w:val="28"/>
              </w:rPr>
              <w:lastRenderedPageBreak/>
              <w:t>收入支出决算总表</w:t>
            </w:r>
          </w:p>
        </w:tc>
      </w:tr>
      <w:tr w:rsidR="00417FDA">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公开01表</w:t>
            </w:r>
          </w:p>
        </w:tc>
      </w:tr>
      <w:tr w:rsidR="00417FDA">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sz w:val="16"/>
                <w:szCs w:val="16"/>
              </w:rPr>
            </w:pPr>
            <w:r>
              <w:rPr>
                <w:rFonts w:ascii="宋体" w:eastAsia="宋体" w:hAnsi="宋体" w:cs="宋体" w:hint="eastAsia"/>
                <w:sz w:val="16"/>
                <w:szCs w:val="16"/>
              </w:rPr>
              <w:t>236.6</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sz w:val="16"/>
                <w:szCs w:val="16"/>
              </w:rPr>
            </w:pPr>
            <w:r>
              <w:rPr>
                <w:rFonts w:ascii="宋体" w:eastAsia="宋体" w:hAnsi="宋体" w:cs="宋体" w:hint="eastAsia"/>
                <w:sz w:val="16"/>
                <w:szCs w:val="16"/>
              </w:rPr>
              <w:t>499.5</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sz w:val="16"/>
                <w:szCs w:val="16"/>
              </w:rPr>
            </w:pPr>
            <w:r>
              <w:rPr>
                <w:rFonts w:ascii="宋体" w:eastAsia="宋体" w:hAnsi="宋体" w:cs="宋体" w:hint="eastAsia"/>
                <w:sz w:val="16"/>
                <w:szCs w:val="16"/>
              </w:rPr>
              <w:t>736.1</w:t>
            </w: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b/>
                <w:sz w:val="16"/>
                <w:szCs w:val="16"/>
              </w:rPr>
            </w:pPr>
            <w:r>
              <w:rPr>
                <w:rFonts w:ascii="宋体" w:eastAsia="宋体" w:hAnsi="宋体" w:cs="宋体" w:hint="eastAsia"/>
                <w:b/>
                <w:sz w:val="16"/>
                <w:szCs w:val="16"/>
              </w:rPr>
              <w:t>736.1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b/>
                <w:sz w:val="16"/>
                <w:szCs w:val="16"/>
              </w:rPr>
            </w:pPr>
            <w:r>
              <w:rPr>
                <w:rFonts w:ascii="宋体" w:eastAsia="宋体" w:hAnsi="宋体" w:cs="宋体" w:hint="eastAsia"/>
                <w:b/>
                <w:sz w:val="16"/>
                <w:szCs w:val="16"/>
              </w:rPr>
              <w:t>736.1</w:t>
            </w: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b/>
                <w:sz w:val="16"/>
                <w:szCs w:val="16"/>
              </w:rPr>
            </w:pPr>
            <w:r>
              <w:rPr>
                <w:rFonts w:ascii="宋体" w:eastAsia="宋体" w:hAnsi="宋体" w:cs="宋体" w:hint="eastAsia"/>
                <w:b/>
                <w:sz w:val="16"/>
                <w:szCs w:val="16"/>
              </w:rPr>
              <w:t>736.1</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b/>
                <w:sz w:val="16"/>
                <w:szCs w:val="16"/>
              </w:rPr>
            </w:pPr>
            <w:r>
              <w:rPr>
                <w:rFonts w:ascii="宋体" w:eastAsia="宋体" w:hAnsi="宋体" w:cs="宋体" w:hint="eastAsia"/>
                <w:b/>
                <w:sz w:val="16"/>
                <w:szCs w:val="16"/>
              </w:rPr>
              <w:t>736.1</w:t>
            </w:r>
          </w:p>
        </w:tc>
      </w:tr>
      <w:tr w:rsidR="00417FDA">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417FDA" w:rsidRDefault="00417FDA">
      <w:pPr>
        <w:shd w:val="clear" w:color="auto" w:fill="auto"/>
        <w:sectPr w:rsidR="00417FDA">
          <w:headerReference w:type="default" r:id="rId13"/>
          <w:footerReference w:type="default" r:id="rId14"/>
          <w:endnotePr>
            <w:numFmt w:val="decimal"/>
          </w:endnotePr>
          <w:pgSz w:w="11906" w:h="16838"/>
          <w:pgMar w:top="1440" w:right="1800" w:bottom="1440" w:left="1800" w:header="709" w:footer="992" w:gutter="0"/>
          <w:cols w:space="720"/>
        </w:sectPr>
      </w:pPr>
    </w:p>
    <w:tbl>
      <w:tblPr>
        <w:tblW w:w="10337" w:type="dxa"/>
        <w:tblInd w:w="-842" w:type="dxa"/>
        <w:tblLayout w:type="fixed"/>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417FDA">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417FDA">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公开02表</w:t>
            </w:r>
          </w:p>
        </w:tc>
      </w:tr>
      <w:tr w:rsidR="00417FDA">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其他收入</w:t>
            </w:r>
          </w:p>
        </w:tc>
      </w:tr>
      <w:tr w:rsidR="00417FDA">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w:t>
            </w:r>
          </w:p>
        </w:tc>
      </w:tr>
      <w:tr w:rsidR="00417FDA">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736.18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b/>
                <w:sz w:val="16"/>
                <w:szCs w:val="16"/>
              </w:rPr>
            </w:pPr>
            <w:r>
              <w:rPr>
                <w:rFonts w:ascii="宋体" w:eastAsia="宋体" w:hAnsi="宋体" w:cs="宋体" w:hint="eastAsia"/>
                <w:b/>
                <w:sz w:val="16"/>
                <w:szCs w:val="16"/>
              </w:rPr>
              <w:t>236.6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499.58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736.18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236.6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b/>
                <w:sz w:val="16"/>
                <w:szCs w:val="16"/>
              </w:rPr>
            </w:pPr>
            <w:r>
              <w:rPr>
                <w:rFonts w:ascii="宋体" w:eastAsia="宋体" w:hAnsi="宋体" w:cs="宋体" w:hint="eastAsia"/>
                <w:b/>
                <w:sz w:val="16"/>
                <w:szCs w:val="16"/>
              </w:rPr>
              <w:t>499.58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629.75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130.17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sz w:val="16"/>
                <w:szCs w:val="16"/>
              </w:rPr>
            </w:pPr>
            <w:r>
              <w:rPr>
                <w:rFonts w:ascii="宋体" w:eastAsia="宋体" w:hAnsi="宋体" w:cs="宋体" w:hint="eastAsia"/>
                <w:sz w:val="16"/>
                <w:szCs w:val="16"/>
              </w:rPr>
              <w:t>499.58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562.38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62.8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sz w:val="16"/>
                <w:szCs w:val="16"/>
              </w:rPr>
            </w:pPr>
            <w:r>
              <w:rPr>
                <w:rFonts w:ascii="宋体" w:eastAsia="宋体" w:hAnsi="宋体" w:cs="宋体" w:hint="eastAsia"/>
                <w:sz w:val="16"/>
                <w:szCs w:val="16"/>
              </w:rPr>
              <w:t>499.58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67.37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67.37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公共卫生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106.43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rFonts w:ascii="宋体" w:eastAsia="宋体" w:hAnsi="宋体" w:cs="宋体"/>
                <w:sz w:val="16"/>
                <w:szCs w:val="16"/>
              </w:rPr>
            </w:pPr>
            <w:r>
              <w:rPr>
                <w:rFonts w:ascii="宋体" w:eastAsia="宋体" w:hAnsi="宋体" w:cs="宋体" w:hint="eastAsia"/>
                <w:sz w:val="16"/>
                <w:szCs w:val="16"/>
              </w:rPr>
              <w:t>106.43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106.43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106.43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417FDA" w:rsidRDefault="00417FDA">
      <w:pPr>
        <w:shd w:val="clear" w:color="auto" w:fill="auto"/>
        <w:sectPr w:rsidR="00417FDA">
          <w:headerReference w:type="default" r:id="rId15"/>
          <w:footerReference w:type="default" r:id="rId16"/>
          <w:endnotePr>
            <w:numFmt w:val="decimal"/>
          </w:endnotePr>
          <w:pgSz w:w="11906" w:h="16838"/>
          <w:pgMar w:top="2098" w:right="1531" w:bottom="1984" w:left="1587" w:header="709"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417FDA">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417FDA">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公开03表</w:t>
            </w:r>
          </w:p>
        </w:tc>
      </w:tr>
      <w:tr w:rsidR="00417FDA">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417FDA">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r>
      <w:tr w:rsidR="00417FDA">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736.18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736.18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r>
      <w:tr w:rsidR="00417FDA">
        <w:trPr>
          <w:trHeight w:val="255"/>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736.18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736.18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629.75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629.75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562.38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562.38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67.37</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67.37</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106.43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106.43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sz w:val="16"/>
                <w:szCs w:val="16"/>
              </w:rPr>
              <w:t>其他</w:t>
            </w:r>
            <w:r>
              <w:rPr>
                <w:rFonts w:ascii="宋体" w:eastAsia="宋体" w:hAnsi="宋体" w:cs="宋体" w:hint="eastAsia"/>
                <w:sz w:val="16"/>
                <w:szCs w:val="16"/>
              </w:rPr>
              <w:t>公共卫生服务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106.43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106.43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417FDA" w:rsidRDefault="00417FDA">
      <w:pPr>
        <w:shd w:val="clear" w:color="auto" w:fill="auto"/>
        <w:sectPr w:rsidR="00417FDA">
          <w:headerReference w:type="default" r:id="rId17"/>
          <w:footerReference w:type="default" r:id="rId18"/>
          <w:endnotePr>
            <w:numFmt w:val="decimal"/>
          </w:endnotePr>
          <w:pgSz w:w="11906" w:h="16838"/>
          <w:pgMar w:top="2098" w:right="1474" w:bottom="1984" w:left="1587" w:header="709"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417FDA">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417FDA">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公开04表</w:t>
            </w:r>
          </w:p>
        </w:tc>
      </w:tr>
      <w:tr w:rsidR="00417FDA">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417FDA">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236.6</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45.5</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236.6</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236.6</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45.5</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236.6</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r>
      <w:tr w:rsidR="00417FDA">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b/>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45.5</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236.6</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417FDA" w:rsidRDefault="0074648F">
      <w:pPr>
        <w:shd w:val="clear" w:color="auto" w:fill="auto"/>
      </w:pPr>
      <w: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417FDA">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一般公共预算财政拨款支出决算表</w:t>
            </w:r>
          </w:p>
        </w:tc>
      </w:tr>
      <w:tr w:rsidR="00417FDA">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公开05表</w:t>
            </w:r>
          </w:p>
        </w:tc>
      </w:tr>
      <w:tr w:rsidR="00417FDA">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r>
      <w:tr w:rsidR="00417FDA">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r>
      <w:tr w:rsidR="00417FDA">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236.6</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236.6</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236.6</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236.6</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130.17</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130.17</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62.8</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62.8</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Times New Roman" w:eastAsia="宋体" w:hAnsi="Times New Roman"/>
                <w:sz w:val="20"/>
                <w:szCs w:val="20"/>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67.37</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67.37</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106.43</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106.43</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其他公共卫生服务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106.43</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106.43</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417FDA" w:rsidRDefault="00417FDA">
      <w:pPr>
        <w:shd w:val="clear" w:color="auto" w:fill="auto"/>
        <w:sectPr w:rsidR="00417FDA">
          <w:headerReference w:type="default" r:id="rId19"/>
          <w:footerReference w:type="default" r:id="rId20"/>
          <w:endnotePr>
            <w:numFmt w:val="decimal"/>
          </w:endnotePr>
          <w:pgSz w:w="11906" w:h="16838"/>
          <w:pgMar w:top="1440" w:right="1531" w:bottom="1440" w:left="1587" w:header="709"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417FDA">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417FDA">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公开06表</w:t>
            </w:r>
          </w:p>
        </w:tc>
      </w:tr>
      <w:tr w:rsidR="00417FDA">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公用经费</w:t>
            </w:r>
          </w:p>
        </w:tc>
      </w:tr>
      <w:tr w:rsidR="00417FDA">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经济分类</w:t>
            </w:r>
          </w:p>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经济分类</w:t>
            </w:r>
          </w:p>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63.8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114.3</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7.2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0.8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0.5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27.2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1</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2</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59.6</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59.6</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Times New Roman" w:eastAsia="宋体" w:hAnsi="Times New Roman"/>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shd w:val="clear" w:color="auto" w:fill="auto"/>
              <w:jc w:val="center"/>
              <w:rPr>
                <w:sz w:val="16"/>
                <w:szCs w:val="16"/>
              </w:rPr>
            </w:pPr>
            <w:r>
              <w:rPr>
                <w:sz w:val="16"/>
                <w:szCs w:val="16"/>
              </w:rPr>
              <w:t>84.3</w:t>
            </w: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jc w:val="center"/>
              <w:rPr>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Times New Roman" w:eastAsia="宋体" w:hAnsi="Times New Roman"/>
                <w:b/>
                <w:bCs/>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Times New Roman" w:eastAsia="宋体" w:hAnsi="Times New Roman"/>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center"/>
              <w:rPr>
                <w:rFonts w:ascii="宋体" w:eastAsia="宋体" w:hAnsi="宋体" w:cs="宋体"/>
                <w:sz w:val="16"/>
                <w:szCs w:val="16"/>
              </w:rPr>
            </w:pPr>
          </w:p>
        </w:tc>
      </w:tr>
      <w:tr w:rsidR="00417FDA">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417FDA" w:rsidRDefault="00417FDA">
      <w:pPr>
        <w:shd w:val="clear" w:color="auto" w:fill="auto"/>
        <w:sectPr w:rsidR="00417FDA">
          <w:headerReference w:type="default" r:id="rId21"/>
          <w:footerReference w:type="default" r:id="rId22"/>
          <w:endnotePr>
            <w:numFmt w:val="decimal"/>
          </w:endnotePr>
          <w:pgSz w:w="11906" w:h="16838"/>
          <w:pgMar w:top="1440" w:right="1531" w:bottom="1440" w:left="1587" w:header="709"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417FDA">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t>一般公共预算财政拨款“三公”经费支出决算表</w:t>
            </w:r>
          </w:p>
        </w:tc>
      </w:tr>
      <w:tr w:rsidR="00417FDA">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公开07表</w:t>
            </w:r>
          </w:p>
        </w:tc>
      </w:tr>
      <w:tr w:rsidR="00417FDA">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417FD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公务接待费</w:t>
            </w:r>
          </w:p>
        </w:tc>
      </w:tr>
      <w:tr w:rsidR="00417FDA">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r>
      <w:tr w:rsidR="00417FDA">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417FDA" w:rsidRDefault="00417FDA">
      <w:pPr>
        <w:shd w:val="clear" w:color="auto" w:fill="auto"/>
        <w:sectPr w:rsidR="00417FDA">
          <w:headerReference w:type="default" r:id="rId23"/>
          <w:footerReference w:type="default" r:id="rId24"/>
          <w:endnotePr>
            <w:numFmt w:val="decimal"/>
          </w:endnotePr>
          <w:pgSz w:w="11906" w:h="16838"/>
          <w:pgMar w:top="1440" w:right="1531" w:bottom="1440" w:left="1587" w:header="709"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417FDA">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417FDA" w:rsidRDefault="0074648F">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t>政府性基金预算财政拨款收入支出决算表</w:t>
            </w:r>
          </w:p>
        </w:tc>
      </w:tr>
      <w:tr w:rsidR="00417FDA">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公开08表</w:t>
            </w:r>
          </w:p>
        </w:tc>
      </w:tr>
      <w:tr w:rsidR="00417FDA">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417FDA" w:rsidRDefault="00417FDA">
            <w:pPr>
              <w:shd w:val="clear" w:color="auto" w:fill="auto"/>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417FDA">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417FDA">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r>
      <w:tr w:rsidR="00417FDA">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b/>
                <w:sz w:val="16"/>
                <w:szCs w:val="16"/>
              </w:rPr>
            </w:pPr>
            <w:r>
              <w:rPr>
                <w:rFonts w:ascii="宋体" w:eastAsia="宋体" w:hAnsi="宋体" w:cs="宋体" w:hint="eastAsia"/>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b/>
                <w:sz w:val="16"/>
                <w:szCs w:val="16"/>
              </w:rPr>
            </w:pPr>
            <w:r>
              <w:rPr>
                <w:rFonts w:ascii="宋体" w:eastAsia="宋体" w:hAnsi="宋体" w:cs="宋体" w:hint="eastAsia"/>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74648F">
            <w:pPr>
              <w:widowControl/>
              <w:shd w:val="clear" w:color="auto" w:fill="auto"/>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shd w:val="clear" w:color="auto" w:fill="auto"/>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b/>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17FDA" w:rsidRDefault="00417FDA">
            <w:pPr>
              <w:widowControl/>
              <w:shd w:val="clear" w:color="auto" w:fill="auto"/>
              <w:jc w:val="right"/>
              <w:rPr>
                <w:rFonts w:ascii="宋体" w:eastAsia="宋体" w:hAnsi="宋体" w:cs="宋体"/>
                <w:sz w:val="16"/>
                <w:szCs w:val="16"/>
              </w:rPr>
            </w:pPr>
          </w:p>
        </w:tc>
      </w:tr>
      <w:tr w:rsidR="00417FDA">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417FDA" w:rsidRDefault="0074648F">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417FDA">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417FDA" w:rsidRDefault="00417FDA">
            <w:pPr>
              <w:widowControl/>
              <w:shd w:val="clear" w:color="auto" w:fill="auto"/>
              <w:jc w:val="left"/>
              <w:rPr>
                <w:rFonts w:ascii="宋体" w:eastAsia="宋体" w:hAnsi="宋体" w:cs="宋体"/>
                <w:b/>
                <w:color w:val="FF0000"/>
                <w:sz w:val="20"/>
                <w:szCs w:val="20"/>
              </w:rPr>
            </w:pPr>
          </w:p>
        </w:tc>
      </w:tr>
    </w:tbl>
    <w:p w:rsidR="00417FDA" w:rsidRDefault="00417FDA">
      <w:pPr>
        <w:shd w:val="clear" w:color="auto" w:fill="auto"/>
        <w:sectPr w:rsidR="00417FDA">
          <w:headerReference w:type="default" r:id="rId25"/>
          <w:footerReference w:type="default" r:id="rId26"/>
          <w:endnotePr>
            <w:numFmt w:val="decimal"/>
          </w:endnotePr>
          <w:pgSz w:w="11906" w:h="16838"/>
          <w:pgMar w:top="1440" w:right="1531" w:bottom="1440" w:left="1587" w:header="709" w:footer="992" w:gutter="0"/>
          <w:cols w:space="720"/>
        </w:sect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Pr="001021D8" w:rsidRDefault="0074648F">
      <w:pPr>
        <w:shd w:val="clear" w:color="auto" w:fill="auto"/>
        <w:jc w:val="center"/>
        <w:outlineLvl w:val="0"/>
        <w:rPr>
          <w:rFonts w:ascii="隶书" w:eastAsia="隶书" w:hAnsi="仿宋" w:cs="仿宋"/>
          <w:sz w:val="48"/>
          <w:szCs w:val="48"/>
        </w:rPr>
      </w:pPr>
      <w:r w:rsidRPr="001021D8">
        <w:rPr>
          <w:rFonts w:ascii="隶书" w:eastAsia="隶书" w:hAnsi="仿宋" w:cs="仿宋" w:hint="eastAsia"/>
          <w:sz w:val="48"/>
          <w:szCs w:val="48"/>
        </w:rPr>
        <w:t>第三部分</w:t>
      </w:r>
    </w:p>
    <w:p w:rsidR="00417FDA" w:rsidRPr="001021D8" w:rsidRDefault="0074648F">
      <w:pPr>
        <w:shd w:val="clear" w:color="auto" w:fill="auto"/>
        <w:jc w:val="center"/>
        <w:rPr>
          <w:rFonts w:ascii="隶书" w:eastAsia="隶书" w:hAnsi="仿宋" w:cs="仿宋"/>
          <w:sz w:val="48"/>
          <w:szCs w:val="48"/>
        </w:rPr>
      </w:pPr>
      <w:r w:rsidRPr="001021D8">
        <w:rPr>
          <w:rFonts w:ascii="隶书" w:eastAsia="隶书" w:hAnsi="仿宋" w:cs="仿宋" w:hint="eastAsia"/>
          <w:sz w:val="48"/>
          <w:szCs w:val="48"/>
        </w:rPr>
        <w:t>延津县石婆固镇卫生院</w:t>
      </w:r>
    </w:p>
    <w:p w:rsidR="00417FDA" w:rsidRPr="001021D8" w:rsidRDefault="0074648F">
      <w:pPr>
        <w:shd w:val="clear" w:color="auto" w:fill="auto"/>
        <w:jc w:val="center"/>
        <w:rPr>
          <w:rFonts w:ascii="隶书" w:eastAsia="隶书" w:hAnsi="仿宋" w:cs="仿宋"/>
          <w:sz w:val="48"/>
          <w:szCs w:val="48"/>
        </w:rPr>
      </w:pPr>
      <w:r w:rsidRPr="001021D8">
        <w:rPr>
          <w:rFonts w:ascii="隶书" w:eastAsia="隶书" w:hAnsi="仿宋" w:cs="仿宋" w:hint="eastAsia"/>
          <w:sz w:val="48"/>
          <w:szCs w:val="48"/>
        </w:rPr>
        <w:t>2016年度部门决算情况说明</w:t>
      </w:r>
    </w:p>
    <w:p w:rsidR="00417FDA" w:rsidRDefault="00417FDA">
      <w:pPr>
        <w:shd w:val="clear" w:color="auto" w:fill="auto"/>
        <w:sectPr w:rsidR="00417FDA">
          <w:headerReference w:type="default" r:id="rId27"/>
          <w:footerReference w:type="default" r:id="rId28"/>
          <w:endnotePr>
            <w:numFmt w:val="decimal"/>
          </w:endnotePr>
          <w:pgSz w:w="11906" w:h="16838"/>
          <w:pgMar w:top="1440" w:right="1531" w:bottom="1440" w:left="1587" w:header="709" w:footer="992" w:gutter="0"/>
          <w:cols w:space="720"/>
        </w:sectPr>
      </w:pPr>
    </w:p>
    <w:p w:rsidR="00417FDA" w:rsidRPr="00DE6FBA" w:rsidRDefault="0074648F">
      <w:pPr>
        <w:numPr>
          <w:ilvl w:val="0"/>
          <w:numId w:val="2"/>
        </w:numPr>
        <w:shd w:val="clear" w:color="auto" w:fill="auto"/>
        <w:spacing w:line="360" w:lineRule="auto"/>
        <w:ind w:left="0" w:firstLine="640"/>
        <w:outlineLvl w:val="1"/>
        <w:rPr>
          <w:rFonts w:ascii="仿宋_GB2312" w:eastAsia="仿宋_GB2312" w:hAnsi="仿宋" w:cs="仿宋"/>
          <w:sz w:val="32"/>
          <w:szCs w:val="32"/>
        </w:rPr>
      </w:pPr>
      <w:r w:rsidRPr="00DE6FBA">
        <w:rPr>
          <w:rFonts w:ascii="仿宋_GB2312" w:eastAsia="仿宋_GB2312" w:hAnsi="仿宋" w:cs="仿宋" w:hint="eastAsia"/>
          <w:sz w:val="32"/>
          <w:szCs w:val="32"/>
        </w:rPr>
        <w:t>关于收入支出决算总体情况说明</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2016年度收入总计736.1万元，支出总计736.1万元，2015年相比，收入增加0万元，增长0%，支出增加690.6万元，增长93.8%。</w:t>
      </w:r>
    </w:p>
    <w:p w:rsidR="00417FDA" w:rsidRPr="00DE6FBA" w:rsidRDefault="0074648F">
      <w:pPr>
        <w:numPr>
          <w:ilvl w:val="0"/>
          <w:numId w:val="2"/>
        </w:numPr>
        <w:shd w:val="clear" w:color="auto" w:fill="auto"/>
        <w:spacing w:line="360" w:lineRule="auto"/>
        <w:ind w:left="0" w:firstLine="640"/>
        <w:outlineLvl w:val="1"/>
        <w:rPr>
          <w:rFonts w:ascii="仿宋_GB2312" w:eastAsia="仿宋_GB2312" w:hAnsi="仿宋" w:cs="仿宋"/>
          <w:sz w:val="32"/>
          <w:szCs w:val="32"/>
        </w:rPr>
      </w:pPr>
      <w:r w:rsidRPr="00DE6FBA">
        <w:rPr>
          <w:rFonts w:ascii="仿宋_GB2312" w:eastAsia="仿宋_GB2312" w:hAnsi="仿宋" w:cs="仿宋" w:hint="eastAsia"/>
          <w:sz w:val="32"/>
          <w:szCs w:val="32"/>
        </w:rPr>
        <w:t>关于收入决算情况说明</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2016年度收入合计736.1万元，其中：财政拨款收入236.6万元，占32.1%。</w:t>
      </w:r>
    </w:p>
    <w:p w:rsidR="00417FDA" w:rsidRPr="00DE6FBA" w:rsidRDefault="0074648F">
      <w:pPr>
        <w:numPr>
          <w:ilvl w:val="0"/>
          <w:numId w:val="2"/>
        </w:numPr>
        <w:shd w:val="clear" w:color="auto" w:fill="auto"/>
        <w:spacing w:line="360" w:lineRule="auto"/>
        <w:ind w:left="0" w:firstLine="640"/>
        <w:outlineLvl w:val="1"/>
        <w:rPr>
          <w:rFonts w:ascii="仿宋_GB2312" w:eastAsia="仿宋_GB2312" w:hAnsi="仿宋" w:cs="仿宋"/>
          <w:sz w:val="32"/>
          <w:szCs w:val="32"/>
        </w:rPr>
      </w:pPr>
      <w:r w:rsidRPr="00DE6FBA">
        <w:rPr>
          <w:rFonts w:ascii="仿宋_GB2312" w:eastAsia="仿宋_GB2312" w:hAnsi="仿宋" w:cs="仿宋" w:hint="eastAsia"/>
          <w:sz w:val="32"/>
          <w:szCs w:val="32"/>
        </w:rPr>
        <w:t>关于支出决算情况说明</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2016年度支出合计736.1万元，其中：基本支出236.6万元，占32.1%。</w:t>
      </w:r>
    </w:p>
    <w:p w:rsidR="00417FDA" w:rsidRPr="00DE6FBA" w:rsidRDefault="0074648F">
      <w:pPr>
        <w:numPr>
          <w:ilvl w:val="0"/>
          <w:numId w:val="2"/>
        </w:numPr>
        <w:shd w:val="clear" w:color="auto" w:fill="auto"/>
        <w:spacing w:line="360" w:lineRule="auto"/>
        <w:ind w:left="0" w:firstLine="640"/>
        <w:outlineLvl w:val="1"/>
        <w:rPr>
          <w:rFonts w:ascii="仿宋_GB2312" w:eastAsia="仿宋_GB2312" w:hAnsi="仿宋" w:cs="仿宋"/>
          <w:sz w:val="32"/>
          <w:szCs w:val="32"/>
        </w:rPr>
      </w:pPr>
      <w:r w:rsidRPr="00DE6FBA">
        <w:rPr>
          <w:rFonts w:ascii="仿宋_GB2312" w:eastAsia="仿宋_GB2312" w:hAnsi="仿宋" w:cs="仿宋" w:hint="eastAsia"/>
          <w:sz w:val="32"/>
          <w:szCs w:val="32"/>
        </w:rPr>
        <w:t>关于财政拨款收入支出决算总体情况说明</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2016年财政拨款收入决算236.6万元，与2015年相比，财政拨款收入增加0，增长0%；支出决算236.6万元，与2015年相比支出增加690.6万元，增长93.8%。</w:t>
      </w:r>
    </w:p>
    <w:p w:rsidR="00417FDA" w:rsidRPr="00DE6FBA" w:rsidRDefault="0074648F">
      <w:pPr>
        <w:numPr>
          <w:ilvl w:val="0"/>
          <w:numId w:val="2"/>
        </w:numPr>
        <w:shd w:val="clear" w:color="auto" w:fill="auto"/>
        <w:spacing w:line="360" w:lineRule="auto"/>
        <w:ind w:left="0" w:firstLine="640"/>
        <w:outlineLvl w:val="1"/>
        <w:rPr>
          <w:rFonts w:ascii="仿宋_GB2312" w:eastAsia="仿宋_GB2312" w:hAnsi="仿宋" w:cs="仿宋"/>
          <w:sz w:val="32"/>
          <w:szCs w:val="32"/>
        </w:rPr>
      </w:pPr>
      <w:r w:rsidRPr="00DE6FBA">
        <w:rPr>
          <w:rFonts w:ascii="仿宋_GB2312" w:eastAsia="仿宋_GB2312" w:hAnsi="仿宋" w:cs="仿宋" w:hint="eastAsia"/>
          <w:sz w:val="32"/>
          <w:szCs w:val="32"/>
        </w:rPr>
        <w:t>关于一般公共预算财政拨款支出决算情况说明</w:t>
      </w:r>
    </w:p>
    <w:p w:rsidR="00417FDA" w:rsidRPr="00DE6FBA" w:rsidRDefault="0074648F">
      <w:pPr>
        <w:numPr>
          <w:ilvl w:val="0"/>
          <w:numId w:val="3"/>
        </w:numPr>
        <w:shd w:val="clear" w:color="auto" w:fill="auto"/>
        <w:spacing w:line="360" w:lineRule="auto"/>
        <w:ind w:left="0" w:firstLine="640"/>
        <w:rPr>
          <w:rFonts w:ascii="仿宋_GB2312" w:eastAsia="仿宋_GB2312" w:hAnsi="仿宋" w:cs="仿宋"/>
          <w:sz w:val="32"/>
          <w:szCs w:val="32"/>
        </w:rPr>
      </w:pPr>
      <w:r w:rsidRPr="00DE6FBA">
        <w:rPr>
          <w:rFonts w:ascii="仿宋_GB2312" w:eastAsia="仿宋_GB2312" w:hAnsi="仿宋" w:cs="仿宋" w:hint="eastAsia"/>
          <w:sz w:val="32"/>
          <w:szCs w:val="32"/>
        </w:rPr>
        <w:t>财政拨款支出决算总体情况。</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2016年一般公共预算财政拨款支出236.6万元，占支出合计的32.1%。</w:t>
      </w:r>
    </w:p>
    <w:p w:rsidR="00417FDA" w:rsidRPr="00DE6FBA" w:rsidRDefault="0074648F">
      <w:pPr>
        <w:numPr>
          <w:ilvl w:val="0"/>
          <w:numId w:val="3"/>
        </w:numPr>
        <w:shd w:val="clear" w:color="auto" w:fill="auto"/>
        <w:spacing w:line="360" w:lineRule="auto"/>
        <w:ind w:left="0" w:firstLine="640"/>
        <w:rPr>
          <w:rFonts w:ascii="仿宋_GB2312" w:eastAsia="仿宋_GB2312" w:hAnsi="仿宋" w:cs="仿宋"/>
          <w:sz w:val="32"/>
          <w:szCs w:val="32"/>
        </w:rPr>
      </w:pPr>
      <w:r w:rsidRPr="00DE6FBA">
        <w:rPr>
          <w:rFonts w:ascii="仿宋_GB2312" w:eastAsia="仿宋_GB2312" w:hAnsi="仿宋" w:cs="仿宋" w:hint="eastAsia"/>
          <w:sz w:val="32"/>
          <w:szCs w:val="32"/>
        </w:rPr>
        <w:t>财政拨款支出决算结构情况。</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2016年度一般公共预算财政拨款支出236.6万元，主要用于以下方面：事业运行支出236.6万元，占100%。</w:t>
      </w:r>
    </w:p>
    <w:p w:rsidR="00417FDA" w:rsidRPr="00DE6FBA" w:rsidRDefault="0074648F">
      <w:pPr>
        <w:numPr>
          <w:ilvl w:val="0"/>
          <w:numId w:val="3"/>
        </w:numPr>
        <w:shd w:val="clear" w:color="auto" w:fill="auto"/>
        <w:spacing w:line="360" w:lineRule="auto"/>
        <w:ind w:left="0" w:firstLine="640"/>
        <w:rPr>
          <w:rFonts w:ascii="仿宋_GB2312" w:eastAsia="仿宋_GB2312" w:hAnsi="仿宋" w:cs="仿宋"/>
          <w:sz w:val="32"/>
          <w:szCs w:val="32"/>
        </w:rPr>
      </w:pPr>
      <w:r w:rsidRPr="00DE6FBA">
        <w:rPr>
          <w:rFonts w:ascii="仿宋_GB2312" w:eastAsia="仿宋_GB2312" w:hAnsi="仿宋" w:cs="仿宋" w:hint="eastAsia"/>
          <w:sz w:val="32"/>
          <w:szCs w:val="32"/>
        </w:rPr>
        <w:t>财政拨款支出决算具体情况。</w:t>
      </w:r>
    </w:p>
    <w:p w:rsidR="00417FDA" w:rsidRPr="00DE6FBA" w:rsidRDefault="0074648F">
      <w:pPr>
        <w:shd w:val="clear" w:color="auto" w:fill="auto"/>
        <w:spacing w:line="360" w:lineRule="auto"/>
        <w:ind w:firstLine="640"/>
        <w:rPr>
          <w:rFonts w:ascii="仿宋_GB2312" w:eastAsia="仿宋_GB2312" w:hAnsi="仿宋" w:cs="仿宋"/>
          <w:sz w:val="32"/>
          <w:szCs w:val="32"/>
        </w:rPr>
      </w:pPr>
      <w:r w:rsidRPr="00DE6FBA">
        <w:rPr>
          <w:rFonts w:ascii="仿宋_GB2312" w:eastAsia="仿宋_GB2312" w:hAnsi="仿宋" w:cs="仿宋" w:hint="eastAsia"/>
          <w:sz w:val="32"/>
          <w:szCs w:val="32"/>
        </w:rPr>
        <w:t>2016年度一般公共预算财政拨款支出年初预算为45.5万元，支出决算为236.6万元，决算数大于预算数的主要原因：一是事业支出大于预算。</w:t>
      </w:r>
    </w:p>
    <w:p w:rsidR="00417FDA" w:rsidRPr="00DE6FBA" w:rsidRDefault="00417FDA">
      <w:pPr>
        <w:shd w:val="clear" w:color="auto" w:fill="auto"/>
        <w:spacing w:line="360" w:lineRule="auto"/>
        <w:ind w:firstLine="640"/>
        <w:rPr>
          <w:rFonts w:ascii="仿宋_GB2312" w:eastAsia="仿宋_GB2312" w:hAnsi="仿宋_GB2312" w:cs="Courier New"/>
          <w:sz w:val="32"/>
          <w:szCs w:val="32"/>
        </w:rPr>
      </w:pPr>
    </w:p>
    <w:p w:rsidR="00417FDA" w:rsidRDefault="00417FDA">
      <w:pPr>
        <w:shd w:val="clear" w:color="auto" w:fill="auto"/>
        <w:sectPr w:rsidR="00417FDA">
          <w:headerReference w:type="default" r:id="rId29"/>
          <w:footerReference w:type="default" r:id="rId30"/>
          <w:endnotePr>
            <w:numFmt w:val="decimal"/>
          </w:endnotePr>
          <w:pgSz w:w="11906" w:h="16838"/>
          <w:pgMar w:top="1440" w:right="1531" w:bottom="1440" w:left="1587" w:header="709" w:footer="992" w:gutter="0"/>
          <w:cols w:space="720"/>
        </w:sect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417FDA">
      <w:pPr>
        <w:shd w:val="clear" w:color="auto" w:fill="auto"/>
        <w:jc w:val="left"/>
        <w:rPr>
          <w:rFonts w:ascii="黑体" w:eastAsia="黑体" w:hAnsi="黑体" w:cs="黑体"/>
          <w:sz w:val="32"/>
          <w:szCs w:val="32"/>
        </w:rPr>
      </w:pPr>
    </w:p>
    <w:p w:rsidR="00417FDA" w:rsidRDefault="0074648F">
      <w:pPr>
        <w:shd w:val="clear" w:color="auto" w:fill="auto"/>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417FDA" w:rsidRDefault="00417FDA">
      <w:pPr>
        <w:shd w:val="clear" w:color="auto" w:fill="auto"/>
        <w:outlineLvl w:val="0"/>
        <w:rPr>
          <w:rFonts w:ascii="隶书" w:eastAsia="隶书" w:hAnsi="隶书" w:cs="隶书"/>
          <w:sz w:val="48"/>
          <w:szCs w:val="48"/>
        </w:rPr>
      </w:pPr>
    </w:p>
    <w:p w:rsidR="00417FDA" w:rsidRDefault="00417FDA">
      <w:pPr>
        <w:shd w:val="clear" w:color="auto" w:fill="auto"/>
        <w:sectPr w:rsidR="00417FDA">
          <w:headerReference w:type="default" r:id="rId31"/>
          <w:footerReference w:type="default" r:id="rId32"/>
          <w:endnotePr>
            <w:numFmt w:val="decimal"/>
          </w:endnotePr>
          <w:pgSz w:w="11906" w:h="16838"/>
          <w:pgMar w:top="1440" w:right="1531" w:bottom="1440" w:left="1587" w:header="709" w:footer="992" w:gutter="0"/>
          <w:cols w:space="720"/>
        </w:sectPr>
      </w:pPr>
    </w:p>
    <w:p w:rsidR="00417FDA" w:rsidRDefault="0074648F">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一、财政拨款收入：</w:t>
      </w:r>
      <w:r>
        <w:rPr>
          <w:rFonts w:ascii="仿宋_GB2312" w:eastAsia="仿宋_GB2312" w:hAnsi="仿宋_GB2312" w:cs="Courier New" w:hint="eastAsia"/>
          <w:bCs/>
          <w:sz w:val="32"/>
          <w:szCs w:val="32"/>
        </w:rPr>
        <w:t>指行政单位向同级财政部门取得的各</w:t>
      </w:r>
      <w:proofErr w:type="gramStart"/>
      <w:r>
        <w:rPr>
          <w:rFonts w:ascii="仿宋_GB2312" w:eastAsia="仿宋_GB2312" w:hAnsi="仿宋_GB2312" w:cs="Courier New" w:hint="eastAsia"/>
          <w:bCs/>
          <w:sz w:val="32"/>
          <w:szCs w:val="32"/>
        </w:rPr>
        <w:t>类财政</w:t>
      </w:r>
      <w:proofErr w:type="gramEnd"/>
      <w:r>
        <w:rPr>
          <w:rFonts w:ascii="仿宋_GB2312" w:eastAsia="仿宋_GB2312" w:hAnsi="仿宋_GB2312" w:cs="Courier New" w:hint="eastAsia"/>
          <w:bCs/>
          <w:sz w:val="32"/>
          <w:szCs w:val="32"/>
        </w:rPr>
        <w:t>预算资金，包括为其基本支出和项目支出向同级财政部门申请取得的财政拨款</w:t>
      </w:r>
      <w:r>
        <w:rPr>
          <w:rFonts w:ascii="仿宋_GB2312" w:eastAsia="仿宋_GB2312" w:hAnsi="仿宋_GB2312" w:cs="Courier New" w:hint="eastAsia"/>
          <w:sz w:val="32"/>
          <w:szCs w:val="32"/>
        </w:rPr>
        <w:t>。</w:t>
      </w:r>
    </w:p>
    <w:p w:rsidR="00417FDA" w:rsidRDefault="0074648F">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二、其他收入：</w:t>
      </w:r>
      <w:r>
        <w:rPr>
          <w:rFonts w:ascii="仿宋_GB2312" w:eastAsia="仿宋_GB2312" w:hAnsi="仿宋_GB2312" w:cs="Courier New" w:hint="eastAsia"/>
          <w:sz w:val="32"/>
          <w:szCs w:val="32"/>
        </w:rPr>
        <w:t>指行政单位取得的除“财政拨款收入”、以外的收入。</w:t>
      </w:r>
    </w:p>
    <w:p w:rsidR="00417FDA" w:rsidRDefault="0074648F">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三、年末结转和结余：</w:t>
      </w:r>
      <w:r>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417FDA" w:rsidRDefault="0074648F">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四、基本支出：</w:t>
      </w:r>
      <w:r>
        <w:rPr>
          <w:rFonts w:ascii="仿宋_GB2312" w:eastAsia="仿宋_GB2312" w:hAnsi="仿宋_GB2312" w:cs="Courier New" w:hint="eastAsia"/>
          <w:sz w:val="32"/>
          <w:szCs w:val="32"/>
        </w:rPr>
        <w:t>指为保障机构正常运转、完成日常工作任务而发生的人员支出和公用支出。</w:t>
      </w:r>
    </w:p>
    <w:p w:rsidR="00417FDA" w:rsidRDefault="0074648F">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五、项目支出：</w:t>
      </w:r>
      <w:r>
        <w:rPr>
          <w:rFonts w:ascii="仿宋_GB2312" w:eastAsia="仿宋_GB2312" w:hAnsi="仿宋_GB2312" w:cs="Courier New" w:hint="eastAsia"/>
          <w:sz w:val="32"/>
          <w:szCs w:val="32"/>
        </w:rPr>
        <w:t>指在基本支出之外为完成特定行政任务和事业发展目标所发生的支出。</w:t>
      </w:r>
    </w:p>
    <w:p w:rsidR="00417FDA" w:rsidRDefault="0074648F">
      <w:pPr>
        <w:shd w:val="clear" w:color="auto" w:fill="auto"/>
        <w:spacing w:line="360" w:lineRule="auto"/>
        <w:ind w:firstLine="643"/>
        <w:rPr>
          <w:rFonts w:ascii="仿宋_GB2312" w:eastAsia="仿宋_GB2312" w:hAnsi="仿宋_GB2312" w:cs="Courier New"/>
          <w:bCs/>
          <w:sz w:val="32"/>
          <w:szCs w:val="32"/>
        </w:rPr>
      </w:pPr>
      <w:r>
        <w:rPr>
          <w:rFonts w:ascii="仿宋_GB2312" w:eastAsia="仿宋_GB2312" w:hAnsi="仿宋_GB2312" w:cs="Courier New" w:hint="eastAsia"/>
          <w:b/>
          <w:bCs/>
          <w:sz w:val="32"/>
          <w:szCs w:val="32"/>
        </w:rPr>
        <w:t>六、事业运行：</w:t>
      </w:r>
      <w:r>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417FDA" w:rsidRDefault="0074648F">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七、机关运行经费：</w:t>
      </w:r>
      <w:r>
        <w:rPr>
          <w:rFonts w:ascii="仿宋_GB2312" w:eastAsia="仿宋_GB2312" w:hAnsi="仿宋_GB2312"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17FDA" w:rsidRDefault="00417FDA">
      <w:pPr>
        <w:shd w:val="clear" w:color="auto" w:fill="auto"/>
        <w:spacing w:line="360" w:lineRule="auto"/>
        <w:ind w:firstLine="640"/>
        <w:rPr>
          <w:rFonts w:ascii="仿宋_GB2312" w:eastAsia="仿宋_GB2312" w:hAnsi="仿宋_GB2312" w:cs="Courier New"/>
          <w:sz w:val="32"/>
          <w:szCs w:val="32"/>
        </w:rPr>
      </w:pPr>
    </w:p>
    <w:p w:rsidR="00417FDA" w:rsidRDefault="00417FDA">
      <w:pPr>
        <w:shd w:val="clear" w:color="auto" w:fill="auto"/>
        <w:spacing w:line="360" w:lineRule="auto"/>
        <w:ind w:firstLine="640"/>
        <w:rPr>
          <w:rFonts w:ascii="仿宋_GB2312" w:eastAsia="仿宋_GB2312" w:hAnsi="仿宋_GB2312" w:cs="Courier New"/>
          <w:sz w:val="32"/>
          <w:szCs w:val="32"/>
        </w:rPr>
      </w:pPr>
    </w:p>
    <w:p w:rsidR="00417FDA" w:rsidRDefault="00417FDA">
      <w:pPr>
        <w:shd w:val="clear" w:color="auto" w:fill="auto"/>
        <w:spacing w:line="360" w:lineRule="auto"/>
        <w:ind w:firstLine="640"/>
        <w:rPr>
          <w:rFonts w:ascii="仿宋_GB2312" w:eastAsia="仿宋_GB2312" w:hAnsi="仿宋_GB2312" w:cs="Courier New"/>
          <w:sz w:val="32"/>
          <w:szCs w:val="32"/>
        </w:rPr>
      </w:pPr>
    </w:p>
    <w:p w:rsidR="00417FDA" w:rsidRDefault="00417FDA">
      <w:pPr>
        <w:shd w:val="clear" w:color="auto" w:fill="auto"/>
        <w:spacing w:line="360" w:lineRule="auto"/>
        <w:rPr>
          <w:rFonts w:ascii="仿宋_GB2312" w:eastAsia="仿宋_GB2312" w:hAnsi="仿宋_GB2312" w:cs="Courier New"/>
          <w:sz w:val="52"/>
          <w:szCs w:val="52"/>
          <w:shd w:val="clear" w:color="auto" w:fill="FFFF00"/>
        </w:rPr>
      </w:pPr>
      <w:bookmarkStart w:id="0" w:name="_GoBack"/>
      <w:bookmarkEnd w:id="0"/>
    </w:p>
    <w:p w:rsidR="00417FDA" w:rsidRDefault="0074648F">
      <w:pPr>
        <w:shd w:val="clear" w:color="auto" w:fill="auto"/>
        <w:spacing w:line="360" w:lineRule="auto"/>
        <w:jc w:val="right"/>
        <w:rPr>
          <w:rFonts w:ascii="仿宋_GB2312" w:eastAsia="仿宋_GB2312" w:hAnsi="仿宋_GB2312" w:cs="Courier New"/>
          <w:sz w:val="32"/>
          <w:szCs w:val="32"/>
        </w:rPr>
      </w:pPr>
      <w:r>
        <w:rPr>
          <w:rFonts w:ascii="仿宋_GB2312" w:eastAsia="仿宋_GB2312" w:hAnsi="仿宋_GB2312" w:cs="Courier New" w:hint="eastAsia"/>
          <w:sz w:val="32"/>
          <w:szCs w:val="32"/>
        </w:rPr>
        <w:t>2017年9月22日</w:t>
      </w:r>
    </w:p>
    <w:p w:rsidR="005F6893" w:rsidRDefault="005F6893">
      <w:pPr>
        <w:shd w:val="clear" w:color="auto" w:fill="auto"/>
        <w:spacing w:line="360" w:lineRule="auto"/>
        <w:jc w:val="right"/>
        <w:rPr>
          <w:rFonts w:ascii="仿宋_GB2312" w:eastAsia="仿宋_GB2312" w:hAnsi="仿宋_GB2312" w:cs="Courier New"/>
          <w:sz w:val="32"/>
          <w:szCs w:val="32"/>
        </w:rPr>
      </w:pPr>
    </w:p>
    <w:p w:rsidR="00417FDA" w:rsidRDefault="0074648F" w:rsidP="005F6893">
      <w:pPr>
        <w:shd w:val="clear" w:color="auto" w:fill="auto"/>
        <w:spacing w:line="360" w:lineRule="auto"/>
        <w:jc w:val="right"/>
        <w:rPr>
          <w:rFonts w:ascii="仿宋_GB2312" w:eastAsia="仿宋_GB2312" w:hAnsi="仿宋_GB2312" w:cs="Courier New"/>
          <w:sz w:val="32"/>
          <w:szCs w:val="32"/>
        </w:rPr>
      </w:pPr>
      <w:r>
        <w:rPr>
          <w:rFonts w:ascii="仿宋_GB2312" w:eastAsia="仿宋_GB2312" w:hAnsi="仿宋_GB2312" w:cs="Courier New" w:hint="eastAsia"/>
          <w:sz w:val="32"/>
          <w:szCs w:val="32"/>
        </w:rPr>
        <w:t>填表人：史瑞玲</w:t>
      </w:r>
    </w:p>
    <w:p w:rsidR="00417FDA" w:rsidRDefault="0074648F" w:rsidP="005F6893">
      <w:pPr>
        <w:shd w:val="clear" w:color="auto" w:fill="auto"/>
        <w:spacing w:line="360" w:lineRule="auto"/>
        <w:jc w:val="right"/>
        <w:rPr>
          <w:rFonts w:ascii="仿宋_GB2312" w:eastAsia="仿宋_GB2312" w:hAnsi="仿宋_GB2312" w:cs="Courier New"/>
          <w:sz w:val="32"/>
          <w:szCs w:val="32"/>
        </w:rPr>
      </w:pPr>
      <w:r>
        <w:rPr>
          <w:rFonts w:ascii="仿宋_GB2312" w:eastAsia="仿宋_GB2312" w:hAnsi="仿宋_GB2312" w:cs="Courier New" w:hint="eastAsia"/>
          <w:sz w:val="32"/>
          <w:szCs w:val="32"/>
        </w:rPr>
        <w:t>手机：13462267021</w:t>
      </w:r>
    </w:p>
    <w:sectPr w:rsidR="00417FDA" w:rsidSect="00417FDA">
      <w:headerReference w:type="default" r:id="rId33"/>
      <w:footerReference w:type="default" r:id="rId34"/>
      <w:endnotePr>
        <w:numFmt w:val="decimal"/>
      </w:endnotePr>
      <w:pgSz w:w="11906" w:h="16838"/>
      <w:pgMar w:top="1440" w:right="1531" w:bottom="1440" w:left="1587"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FDA" w:rsidRDefault="00417FDA" w:rsidP="00417FDA">
      <w:r>
        <w:separator/>
      </w:r>
    </w:p>
  </w:endnote>
  <w:endnote w:type="continuationSeparator" w:id="1">
    <w:p w:rsidR="00417FDA" w:rsidRDefault="00417FDA" w:rsidP="00417F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9776" behindDoc="0" locked="0" layoutInCell="0" allowOverlap="1">
          <wp:simplePos x="0" y="0"/>
          <wp:positionH relativeFrom="margin">
            <wp:align>center</wp:align>
          </wp:positionH>
          <wp:positionV relativeFrom="paragraph">
            <wp:posOffset>0</wp:posOffset>
          </wp:positionV>
          <wp:extent cx="115570" cy="139700"/>
          <wp:effectExtent l="0" t="0" r="0" b="0"/>
          <wp:wrapNone/>
          <wp:docPr id="9" name="图片模式5"/>
          <wp:cNvGraphicFramePr/>
          <a:graphic xmlns:a="http://schemas.openxmlformats.org/drawingml/2006/main">
            <a:graphicData uri="http://schemas.openxmlformats.org/drawingml/2006/picture">
              <pic:pic xmlns:pic="http://schemas.openxmlformats.org/drawingml/2006/picture">
                <pic:nvPicPr>
                  <pic:cNvPr id="9" name="图片模式5"/>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60800" behindDoc="0" locked="0" layoutInCell="0" allowOverlap="1">
          <wp:simplePos x="0" y="0"/>
          <wp:positionH relativeFrom="margin">
            <wp:align>center</wp:align>
          </wp:positionH>
          <wp:positionV relativeFrom="paragraph">
            <wp:posOffset>0</wp:posOffset>
          </wp:positionV>
          <wp:extent cx="115570" cy="139700"/>
          <wp:effectExtent l="0" t="0" r="0" b="0"/>
          <wp:wrapNone/>
          <wp:docPr id="10" name="图片模式4"/>
          <wp:cNvGraphicFramePr/>
          <a:graphic xmlns:a="http://schemas.openxmlformats.org/drawingml/2006/main">
            <a:graphicData uri="http://schemas.openxmlformats.org/drawingml/2006/picture">
              <pic:pic xmlns:pic="http://schemas.openxmlformats.org/drawingml/2006/picture">
                <pic:nvPicPr>
                  <pic:cNvPr id="10" name="图片模式4"/>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61824" behindDoc="0" locked="0" layoutInCell="0" allowOverlap="1">
          <wp:simplePos x="0" y="0"/>
          <wp:positionH relativeFrom="margin">
            <wp:align>center</wp:align>
          </wp:positionH>
          <wp:positionV relativeFrom="paragraph">
            <wp:posOffset>0</wp:posOffset>
          </wp:positionV>
          <wp:extent cx="115570" cy="139700"/>
          <wp:effectExtent l="0" t="0" r="0" b="0"/>
          <wp:wrapNone/>
          <wp:docPr id="11" name="图片模式3"/>
          <wp:cNvGraphicFramePr/>
          <a:graphic xmlns:a="http://schemas.openxmlformats.org/drawingml/2006/main">
            <a:graphicData uri="http://schemas.openxmlformats.org/drawingml/2006/picture">
              <pic:pic xmlns:pic="http://schemas.openxmlformats.org/drawingml/2006/picture">
                <pic:nvPicPr>
                  <pic:cNvPr id="11" name="图片模式3"/>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62848" behindDoc="0" locked="0" layoutInCell="0" allowOverlap="1">
          <wp:simplePos x="0" y="0"/>
          <wp:positionH relativeFrom="margin">
            <wp:align>center</wp:align>
          </wp:positionH>
          <wp:positionV relativeFrom="paragraph">
            <wp:posOffset>0</wp:posOffset>
          </wp:positionV>
          <wp:extent cx="115570" cy="139700"/>
          <wp:effectExtent l="0" t="0" r="0" b="0"/>
          <wp:wrapNone/>
          <wp:docPr id="12" name="图片模式2"/>
          <wp:cNvGraphicFramePr/>
          <a:graphic xmlns:a="http://schemas.openxmlformats.org/drawingml/2006/main">
            <a:graphicData uri="http://schemas.openxmlformats.org/drawingml/2006/picture">
              <pic:pic xmlns:pic="http://schemas.openxmlformats.org/drawingml/2006/picture">
                <pic:nvPicPr>
                  <pic:cNvPr id="12" name="图片模式2"/>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63872" behindDoc="0" locked="0" layoutInCell="0" allowOverlap="1">
          <wp:simplePos x="0" y="0"/>
          <wp:positionH relativeFrom="margin">
            <wp:align>center</wp:align>
          </wp:positionH>
          <wp:positionV relativeFrom="paragraph">
            <wp:posOffset>0</wp:posOffset>
          </wp:positionV>
          <wp:extent cx="115570" cy="139700"/>
          <wp:effectExtent l="0" t="0" r="0" b="0"/>
          <wp:wrapNone/>
          <wp:docPr id="13" name="图片模式1"/>
          <wp:cNvGraphicFramePr/>
          <a:graphic xmlns:a="http://schemas.openxmlformats.org/drawingml/2006/main">
            <a:graphicData uri="http://schemas.openxmlformats.org/drawingml/2006/picture">
              <pic:pic xmlns:pic="http://schemas.openxmlformats.org/drawingml/2006/picture">
                <pic:nvPicPr>
                  <pic:cNvPr id="13" name="图片模式1"/>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1584" behindDoc="0" locked="0" layoutInCell="0" allowOverlap="1">
          <wp:simplePos x="0" y="0"/>
          <wp:positionH relativeFrom="margin">
            <wp:align>center</wp:align>
          </wp:positionH>
          <wp:positionV relativeFrom="paragraph">
            <wp:posOffset>0</wp:posOffset>
          </wp:positionV>
          <wp:extent cx="114300" cy="139700"/>
          <wp:effectExtent l="0" t="0" r="0" b="0"/>
          <wp:wrapNone/>
          <wp:docPr id="1" name="图片模式13"/>
          <wp:cNvGraphicFramePr/>
          <a:graphic xmlns:a="http://schemas.openxmlformats.org/drawingml/2006/main">
            <a:graphicData uri="http://schemas.openxmlformats.org/drawingml/2006/picture">
              <pic:pic xmlns:pic="http://schemas.openxmlformats.org/drawingml/2006/picture">
                <pic:nvPicPr>
                  <pic:cNvPr id="1" name="图片模式13"/>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2608" behindDoc="0" locked="0" layoutInCell="0" allowOverlap="1">
          <wp:simplePos x="0" y="0"/>
          <wp:positionH relativeFrom="margin">
            <wp:align>center</wp:align>
          </wp:positionH>
          <wp:positionV relativeFrom="paragraph">
            <wp:posOffset>0</wp:posOffset>
          </wp:positionV>
          <wp:extent cx="114300" cy="139700"/>
          <wp:effectExtent l="0" t="0" r="0" b="0"/>
          <wp:wrapNone/>
          <wp:docPr id="2" name="图片模式12"/>
          <wp:cNvGraphicFramePr/>
          <a:graphic xmlns:a="http://schemas.openxmlformats.org/drawingml/2006/main">
            <a:graphicData uri="http://schemas.openxmlformats.org/drawingml/2006/picture">
              <pic:pic xmlns:pic="http://schemas.openxmlformats.org/drawingml/2006/picture">
                <pic:nvPicPr>
                  <pic:cNvPr id="2" name="图片模式12"/>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3632" behindDoc="0" locked="0" layoutInCell="0" allowOverlap="1">
          <wp:simplePos x="0" y="0"/>
          <wp:positionH relativeFrom="margin">
            <wp:align>center</wp:align>
          </wp:positionH>
          <wp:positionV relativeFrom="paragraph">
            <wp:posOffset>0</wp:posOffset>
          </wp:positionV>
          <wp:extent cx="114300" cy="139700"/>
          <wp:effectExtent l="0" t="0" r="0" b="0"/>
          <wp:wrapNone/>
          <wp:docPr id="3" name="图片模式11"/>
          <wp:cNvGraphicFramePr/>
          <a:graphic xmlns:a="http://schemas.openxmlformats.org/drawingml/2006/main">
            <a:graphicData uri="http://schemas.openxmlformats.org/drawingml/2006/picture">
              <pic:pic xmlns:pic="http://schemas.openxmlformats.org/drawingml/2006/picture">
                <pic:nvPicPr>
                  <pic:cNvPr id="3" name="图片模式11"/>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4656" behindDoc="0" locked="0" layoutInCell="0" allowOverlap="1">
          <wp:simplePos x="0" y="0"/>
          <wp:positionH relativeFrom="margin">
            <wp:align>center</wp:align>
          </wp:positionH>
          <wp:positionV relativeFrom="paragraph">
            <wp:posOffset>0</wp:posOffset>
          </wp:positionV>
          <wp:extent cx="114300" cy="139700"/>
          <wp:effectExtent l="0" t="0" r="0" b="0"/>
          <wp:wrapNone/>
          <wp:docPr id="4" name="图片模式10"/>
          <wp:cNvGraphicFramePr/>
          <a:graphic xmlns:a="http://schemas.openxmlformats.org/drawingml/2006/main">
            <a:graphicData uri="http://schemas.openxmlformats.org/drawingml/2006/picture">
              <pic:pic xmlns:pic="http://schemas.openxmlformats.org/drawingml/2006/picture">
                <pic:nvPicPr>
                  <pic:cNvPr id="4" name="图片模式10"/>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5680" behindDoc="0" locked="0" layoutInCell="0" allowOverlap="1">
          <wp:simplePos x="0" y="0"/>
          <wp:positionH relativeFrom="margin">
            <wp:align>center</wp:align>
          </wp:positionH>
          <wp:positionV relativeFrom="paragraph">
            <wp:posOffset>0</wp:posOffset>
          </wp:positionV>
          <wp:extent cx="114300" cy="139700"/>
          <wp:effectExtent l="0" t="0" r="0" b="0"/>
          <wp:wrapNone/>
          <wp:docPr id="5" name="图片模式9"/>
          <wp:cNvGraphicFramePr/>
          <a:graphic xmlns:a="http://schemas.openxmlformats.org/drawingml/2006/main">
            <a:graphicData uri="http://schemas.openxmlformats.org/drawingml/2006/picture">
              <pic:pic xmlns:pic="http://schemas.openxmlformats.org/drawingml/2006/picture">
                <pic:nvPicPr>
                  <pic:cNvPr id="5" name="图片模式9"/>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6704" behindDoc="0" locked="0" layoutInCell="0" allowOverlap="1">
          <wp:simplePos x="0" y="0"/>
          <wp:positionH relativeFrom="margin">
            <wp:align>center</wp:align>
          </wp:positionH>
          <wp:positionV relativeFrom="paragraph">
            <wp:posOffset>0</wp:posOffset>
          </wp:positionV>
          <wp:extent cx="114300" cy="139700"/>
          <wp:effectExtent l="0" t="0" r="0" b="0"/>
          <wp:wrapNone/>
          <wp:docPr id="6" name="图片模式8"/>
          <wp:cNvGraphicFramePr/>
          <a:graphic xmlns:a="http://schemas.openxmlformats.org/drawingml/2006/main">
            <a:graphicData uri="http://schemas.openxmlformats.org/drawingml/2006/picture">
              <pic:pic xmlns:pic="http://schemas.openxmlformats.org/drawingml/2006/picture">
                <pic:nvPicPr>
                  <pic:cNvPr id="6" name="图片模式8"/>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7728" behindDoc="0" locked="0" layoutInCell="0" allowOverlap="1">
          <wp:simplePos x="0" y="0"/>
          <wp:positionH relativeFrom="margin">
            <wp:align>center</wp:align>
          </wp:positionH>
          <wp:positionV relativeFrom="paragraph">
            <wp:posOffset>0</wp:posOffset>
          </wp:positionV>
          <wp:extent cx="114300" cy="139700"/>
          <wp:effectExtent l="0" t="0" r="0" b="0"/>
          <wp:wrapNone/>
          <wp:docPr id="7" name="图片模式7"/>
          <wp:cNvGraphicFramePr/>
          <a:graphic xmlns:a="http://schemas.openxmlformats.org/drawingml/2006/main">
            <a:graphicData uri="http://schemas.openxmlformats.org/drawingml/2006/picture">
              <pic:pic xmlns:pic="http://schemas.openxmlformats.org/drawingml/2006/picture">
                <pic:nvPicPr>
                  <pic:cNvPr id="7" name="图片模式7"/>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74648F">
    <w:r>
      <w:rPr>
        <w:noProof/>
      </w:rPr>
      <w:drawing>
        <wp:anchor distT="0" distB="0" distL="114300" distR="114300" simplePos="0" relativeHeight="251658752" behindDoc="0" locked="0" layoutInCell="0" allowOverlap="1">
          <wp:simplePos x="0" y="0"/>
          <wp:positionH relativeFrom="margin">
            <wp:align>center</wp:align>
          </wp:positionH>
          <wp:positionV relativeFrom="paragraph">
            <wp:posOffset>0</wp:posOffset>
          </wp:positionV>
          <wp:extent cx="115570" cy="139700"/>
          <wp:effectExtent l="0" t="0" r="0" b="0"/>
          <wp:wrapNone/>
          <wp:docPr id="8" name="图片模式6"/>
          <wp:cNvGraphicFramePr/>
          <a:graphic xmlns:a="http://schemas.openxmlformats.org/drawingml/2006/main">
            <a:graphicData uri="http://schemas.openxmlformats.org/drawingml/2006/picture">
              <pic:pic xmlns:pic="http://schemas.openxmlformats.org/drawingml/2006/picture">
                <pic:nvPicPr>
                  <pic:cNvPr id="8" name="图片模式6"/>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FDA" w:rsidRDefault="00417FDA" w:rsidP="00417FDA">
      <w:r>
        <w:separator/>
      </w:r>
    </w:p>
  </w:footnote>
  <w:footnote w:type="continuationSeparator" w:id="1">
    <w:p w:rsidR="00417FDA" w:rsidRDefault="00417FDA" w:rsidP="00417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FDA" w:rsidRDefault="00417FD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CDF6"/>
    <w:multiLevelType w:val="singleLevel"/>
    <w:tmpl w:val="59CCCDF6"/>
    <w:lvl w:ilvl="0">
      <w:start w:val="1"/>
      <w:numFmt w:val="chineseCounting"/>
      <w:suff w:val="nothing"/>
      <w:lvlText w:val="%1、"/>
      <w:lvlJc w:val="left"/>
      <w:pPr>
        <w:ind w:left="420" w:firstLine="0"/>
      </w:pPr>
    </w:lvl>
  </w:abstractNum>
  <w:abstractNum w:abstractNumId="1">
    <w:nsid w:val="59CCCE01"/>
    <w:multiLevelType w:val="singleLevel"/>
    <w:tmpl w:val="59CCCE01"/>
    <w:lvl w:ilvl="0">
      <w:start w:val="1"/>
      <w:numFmt w:val="chineseCounting"/>
      <w:suff w:val="nothing"/>
      <w:lvlText w:val="%1、"/>
      <w:lvlJc w:val="left"/>
      <w:pPr>
        <w:ind w:left="420" w:firstLine="0"/>
      </w:pPr>
    </w:lvl>
  </w:abstractNum>
  <w:abstractNum w:abstractNumId="2">
    <w:nsid w:val="59CCCE0C"/>
    <w:multiLevelType w:val="singleLevel"/>
    <w:tmpl w:val="59CCCE0C"/>
    <w:lvl w:ilvl="0">
      <w:start w:val="1"/>
      <w:numFmt w:val="chineseCounting"/>
      <w:suff w:val="nothing"/>
      <w:lvlText w:val="（%1）"/>
      <w:lvlJc w:val="left"/>
      <w:pPr>
        <w:ind w:left="42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hdrShapeDefaults>
    <o:shapedefaults v:ext="edit" spidmax="2050"/>
  </w:hdrShapeDefaults>
  <w:footnotePr>
    <w:footnote w:id="0"/>
    <w:footnote w:id="1"/>
  </w:footnotePr>
  <w:endnotePr>
    <w:numFmt w:val="decimal"/>
    <w:endnote w:id="0"/>
    <w:endnote w:id="1"/>
  </w:endnotePr>
  <w:compat>
    <w:doNotExpandShiftReturn/>
    <w:useFELayout/>
  </w:compat>
  <w:rsids>
    <w:rsidRoot w:val="00417FDA"/>
    <w:rsid w:val="001021D8"/>
    <w:rsid w:val="00417FDA"/>
    <w:rsid w:val="005F6893"/>
    <w:rsid w:val="0074648F"/>
    <w:rsid w:val="0090564F"/>
    <w:rsid w:val="00B3548E"/>
    <w:rsid w:val="00D24111"/>
    <w:rsid w:val="00DE6FBA"/>
    <w:rsid w:val="00E9525E"/>
    <w:rsid w:val="00F57C82"/>
    <w:rsid w:val="068A36EE"/>
    <w:rsid w:val="7DC658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Normal (Web)" w:semiHidden="0" w:uiPriority="0" w:unhideWhenUsed="0" w:qFormat="1"/>
    <w:lsdException w:name="Normal Table"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font41"/>
    <w:qFormat/>
    <w:rsid w:val="00417FDA"/>
    <w:pPr>
      <w:widowControl w:val="0"/>
      <w:pBdr>
        <w:top w:val="none" w:sz="0" w:space="0" w:color="000000"/>
        <w:left w:val="none" w:sz="0" w:space="0" w:color="000000"/>
        <w:bottom w:val="none" w:sz="0" w:space="0" w:color="000000"/>
        <w:right w:val="none" w:sz="0" w:space="0" w:color="000000"/>
        <w:between w:val="none" w:sz="0" w:space="0" w:color="000000"/>
      </w:pBdr>
      <w:shd w:val="solid" w:color="auto" w:fill="auto"/>
      <w:jc w:val="both"/>
    </w:pPr>
    <w:rPr>
      <w:rFonts w:eastAsia="Calibri"/>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417FDA"/>
    <w:pPr>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pPr>
    <w:rPr>
      <w:rFonts w:eastAsia="Calibri"/>
      <w:kern w:val="1"/>
      <w:sz w:val="18"/>
      <w:szCs w:val="24"/>
    </w:rPr>
  </w:style>
  <w:style w:type="paragraph" w:styleId="a4">
    <w:name w:val="header"/>
    <w:qFormat/>
    <w:rsid w:val="00417FDA"/>
    <w:pPr>
      <w:widowControl w:val="0"/>
      <w:pBdr>
        <w:top w:val="none" w:sz="0" w:space="1" w:color="000000"/>
        <w:left w:val="none" w:sz="0" w:space="4" w:color="000000"/>
        <w:bottom w:val="none" w:sz="0" w:space="1" w:color="000000"/>
        <w:right w:val="none" w:sz="0" w:space="4" w:color="000000"/>
        <w:between w:val="none" w:sz="0" w:space="0" w:color="000000"/>
      </w:pBdr>
      <w:shd w:val="solid" w:color="auto" w:fill="auto"/>
      <w:jc w:val="both"/>
    </w:pPr>
    <w:rPr>
      <w:rFonts w:eastAsia="Calibri"/>
      <w:kern w:val="1"/>
      <w:sz w:val="18"/>
      <w:szCs w:val="24"/>
    </w:rPr>
  </w:style>
  <w:style w:type="paragraph" w:styleId="a5">
    <w:name w:val="Normal (Web)"/>
    <w:qFormat/>
    <w:rsid w:val="00417FDA"/>
    <w:pPr>
      <w:pBdr>
        <w:top w:val="none" w:sz="0" w:space="3" w:color="000000"/>
        <w:left w:val="none" w:sz="0" w:space="3" w:color="000000"/>
        <w:bottom w:val="none" w:sz="0" w:space="3" w:color="000000"/>
        <w:right w:val="none" w:sz="0" w:space="3" w:color="000000"/>
        <w:between w:val="none" w:sz="0" w:space="0" w:color="000000"/>
      </w:pBdr>
      <w:shd w:val="solid" w:color="auto" w:fill="auto"/>
      <w:spacing w:before="100" w:beforeAutospacing="1" w:after="100" w:afterAutospacing="1"/>
    </w:pPr>
    <w:rPr>
      <w:rFonts w:ascii="宋体" w:eastAsia="宋体" w:hAnsi="宋体" w:cs="宋体"/>
      <w:kern w:val="1"/>
      <w:sz w:val="24"/>
      <w:szCs w:val="24"/>
    </w:rPr>
  </w:style>
  <w:style w:type="character" w:customStyle="1" w:styleId="font31">
    <w:name w:val="font31"/>
    <w:rsid w:val="00417FDA"/>
    <w:rPr>
      <w:rFonts w:ascii="Arial" w:hAnsi="Arial" w:cs="Arial"/>
      <w:sz w:val="16"/>
      <w:szCs w:val="16"/>
    </w:rPr>
  </w:style>
  <w:style w:type="character" w:customStyle="1" w:styleId="font01">
    <w:name w:val="font01"/>
    <w:rsid w:val="00417FDA"/>
    <w:rPr>
      <w:rFonts w:ascii="Arial" w:hAnsi="Arial" w:cs="Arial"/>
      <w:sz w:val="16"/>
      <w:szCs w:val="16"/>
    </w:rPr>
  </w:style>
  <w:style w:type="character" w:customStyle="1" w:styleId="font41">
    <w:name w:val="font41"/>
    <w:rsid w:val="00417FDA"/>
    <w:rPr>
      <w:rFonts w:ascii="宋体" w:eastAsia="宋体" w:hAnsi="宋体" w:cs="宋体" w:hint="eastAsia"/>
      <w:sz w:val="16"/>
      <w:szCs w:val="16"/>
    </w:rPr>
  </w:style>
  <w:style w:type="paragraph" w:styleId="a6">
    <w:name w:val="Date"/>
    <w:basedOn w:val="a"/>
    <w:next w:val="a"/>
    <w:link w:val="Char"/>
    <w:uiPriority w:val="99"/>
    <w:semiHidden/>
    <w:unhideWhenUsed/>
    <w:rsid w:val="005F6893"/>
    <w:pPr>
      <w:ind w:leftChars="2500" w:left="100"/>
    </w:pPr>
  </w:style>
  <w:style w:type="character" w:customStyle="1" w:styleId="Char">
    <w:name w:val="日期 Char"/>
    <w:basedOn w:val="a0"/>
    <w:link w:val="a6"/>
    <w:uiPriority w:val="99"/>
    <w:semiHidden/>
    <w:rsid w:val="005F6893"/>
    <w:rPr>
      <w:rFonts w:eastAsia="Calibri"/>
      <w:kern w:val="1"/>
      <w:sz w:val="21"/>
      <w:szCs w:val="24"/>
      <w:shd w:val="solid" w:color="auto" w:fill="au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961</Words>
  <Characters>5481</Characters>
  <Application>Microsoft Office Word</Application>
  <DocSecurity>0</DocSecurity>
  <Lines>45</Lines>
  <Paragraphs>12</Paragraphs>
  <ScaleCrop>false</ScaleCrop>
  <Company>SG</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19</cp:revision>
  <cp:lastPrinted>2017-09-07T01:21:00Z</cp:lastPrinted>
  <dcterms:created xsi:type="dcterms:W3CDTF">2017-09-07T02:51:00Z</dcterms:created>
  <dcterms:modified xsi:type="dcterms:W3CDTF">2017-09-23T03:21:00Z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