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_GBK" w:hAnsi="宋体" w:eastAsia="方正小标宋_GBK" w:cs="黑体"/>
          <w:sz w:val="44"/>
          <w:szCs w:val="44"/>
        </w:rPr>
        <w:t>延津县</w:t>
      </w:r>
      <w:r>
        <w:rPr>
          <w:rFonts w:hint="eastAsia" w:ascii="方正小标宋_GBK" w:hAnsi="宋体" w:eastAsia="方正小标宋_GBK" w:cs="黑体"/>
          <w:sz w:val="44"/>
          <w:szCs w:val="44"/>
          <w:lang w:eastAsia="zh-CN"/>
        </w:rPr>
        <w:t>涉农补贴领域</w:t>
      </w:r>
      <w:r>
        <w:rPr>
          <w:rFonts w:hint="eastAsia" w:ascii="方正小标宋_GBK" w:hAnsi="宋体" w:eastAsia="方正小标宋_GBK" w:cs="黑体"/>
          <w:sz w:val="44"/>
          <w:szCs w:val="44"/>
        </w:rPr>
        <w:t>政务公开</w:t>
      </w:r>
      <w:r>
        <w:rPr>
          <w:rFonts w:hint="eastAsia" w:ascii="方正小标宋_GBK" w:hAnsi="宋体" w:eastAsia="方正小标宋_GBK" w:cs="黑体"/>
          <w:sz w:val="44"/>
          <w:szCs w:val="44"/>
          <w:lang w:eastAsia="zh-CN"/>
        </w:rPr>
        <w:t>标准目录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63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40"/>
        <w:gridCol w:w="2415"/>
        <w:gridCol w:w="2447"/>
        <w:gridCol w:w="1290"/>
        <w:gridCol w:w="1665"/>
        <w:gridCol w:w="1725"/>
        <w:gridCol w:w="810"/>
        <w:gridCol w:w="705"/>
        <w:gridCol w:w="720"/>
        <w:gridCol w:w="855"/>
        <w:gridCol w:w="885"/>
        <w:gridCol w:w="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信息名称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内容标准</w:t>
            </w:r>
          </w:p>
        </w:tc>
        <w:tc>
          <w:tcPr>
            <w:tcW w:w="24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政策依据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公开主体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公开形式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公开时限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" w:eastAsia="zh-CN"/>
              </w:rPr>
              <w:t>公开对象</w:t>
            </w:r>
          </w:p>
        </w:tc>
        <w:tc>
          <w:tcPr>
            <w:tcW w:w="1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" w:eastAsia="zh-CN"/>
              </w:rPr>
              <w:t>公开方式</w:t>
            </w:r>
          </w:p>
        </w:tc>
        <w:tc>
          <w:tcPr>
            <w:tcW w:w="17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val="en" w:eastAsia="zh-CN"/>
              </w:rPr>
              <w:t>公开层级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全社会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特定群体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主动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依申请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县级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乡级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耕地力保护补贴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上级资金总额与全县申报面积相除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河南省耕地力保护补贴实施方案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县农业农村局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村公务栏公示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5个工作日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农机购置补贴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政策依据； 申请指南：包括补贴对象、 补贴范围、补贴标准、申请 程序、申请材料、咨询电话、 受理单位、办理时限、联系 方式等； 补贴结果； 监督渠道：包括举报电话、 地址等。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《农业机械化促进法》、《农业生产 发展资金管理办法》、《2018-2020 年农机购置补贴实施指导意见》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" w:eastAsia="zh-CN"/>
              </w:rPr>
              <w:t>县农机局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政府网站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信 息 形 成 或 者 变 更 之 日 起 20 个工作 日内。法律、 法 规 对 政 府 信 息 公 开 的 期 限 另 有 规 定的，从其规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sectPr>
      <w:pgSz w:w="16838" w:h="11906" w:orient="landscape"/>
      <w:pgMar w:top="1803" w:right="283" w:bottom="180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2E"/>
    <w:rsid w:val="002B10FE"/>
    <w:rsid w:val="005115D2"/>
    <w:rsid w:val="00832B2E"/>
    <w:rsid w:val="009D6362"/>
    <w:rsid w:val="00C457A5"/>
    <w:rsid w:val="00E42821"/>
    <w:rsid w:val="2B7643D0"/>
    <w:rsid w:val="3C5177C1"/>
    <w:rsid w:val="57FD9A02"/>
    <w:rsid w:val="77B9D3AA"/>
    <w:rsid w:val="77FB5463"/>
    <w:rsid w:val="7EBD18E8"/>
    <w:rsid w:val="FFF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</TotalTime>
  <ScaleCrop>false</ScaleCrop>
  <LinksUpToDate>false</LinksUpToDate>
  <CharactersWithSpaces>141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2020-09-11T15:00:00Z</dcterms:created>
  <dc:creator>lenovo</dc:creator>
  <cp:lastModifiedBy>administrator</cp:lastModifiedBy>
  <dcterms:modified xsi:type="dcterms:W3CDTF">2020-12-30T18:46:14Z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