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9F" w:rsidRDefault="0005469F" w:rsidP="00671AD5">
      <w:pPr>
        <w:spacing w:line="56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</w:p>
    <w:p w:rsidR="00486366" w:rsidRDefault="00671AD5" w:rsidP="00671AD5">
      <w:pPr>
        <w:spacing w:line="56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延津县</w:t>
      </w:r>
      <w:r w:rsidR="00486366">
        <w:rPr>
          <w:rFonts w:ascii="方正大标宋简体" w:eastAsia="方正大标宋简体" w:hAnsi="黑体" w:cs="Times New Roman" w:hint="eastAsia"/>
          <w:sz w:val="44"/>
          <w:szCs w:val="44"/>
        </w:rPr>
        <w:t>项目</w:t>
      </w:r>
      <w:r w:rsidR="000B2370" w:rsidRPr="00671AD5">
        <w:rPr>
          <w:rFonts w:ascii="方正大标宋简体" w:eastAsia="方正大标宋简体" w:hAnsi="黑体" w:cs="Times New Roman" w:hint="eastAsia"/>
          <w:sz w:val="44"/>
          <w:szCs w:val="44"/>
        </w:rPr>
        <w:t>预算绩效</w:t>
      </w:r>
      <w:r w:rsidR="00486366">
        <w:rPr>
          <w:rFonts w:ascii="方正大标宋简体" w:eastAsia="方正大标宋简体" w:hAnsi="黑体" w:cs="Times New Roman" w:hint="eastAsia"/>
          <w:sz w:val="44"/>
          <w:szCs w:val="44"/>
        </w:rPr>
        <w:t>目标评价</w:t>
      </w: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工作</w:t>
      </w:r>
    </w:p>
    <w:p w:rsidR="000B2370" w:rsidRPr="00671AD5" w:rsidRDefault="00671AD5" w:rsidP="00671AD5">
      <w:pPr>
        <w:spacing w:line="560" w:lineRule="exact"/>
        <w:jc w:val="center"/>
        <w:rPr>
          <w:rFonts w:ascii="方正大标宋简体" w:eastAsia="方正大标宋简体" w:hAnsi="黑体" w:cs="Times New Roman"/>
          <w:sz w:val="44"/>
          <w:szCs w:val="44"/>
        </w:rPr>
      </w:pPr>
      <w:r w:rsidRPr="00671AD5">
        <w:rPr>
          <w:rFonts w:ascii="方正大标宋简体" w:eastAsia="方正大标宋简体" w:hAnsi="黑体" w:cs="Times New Roman" w:hint="eastAsia"/>
          <w:sz w:val="44"/>
          <w:szCs w:val="44"/>
        </w:rPr>
        <w:t>开展</w:t>
      </w:r>
      <w:r w:rsidR="000B2370" w:rsidRPr="00671AD5">
        <w:rPr>
          <w:rFonts w:ascii="方正大标宋简体" w:eastAsia="方正大标宋简体" w:hAnsi="黑体" w:cs="Times New Roman" w:hint="eastAsia"/>
          <w:sz w:val="44"/>
          <w:szCs w:val="44"/>
        </w:rPr>
        <w:t>情况</w:t>
      </w:r>
      <w:r w:rsidR="00486366">
        <w:rPr>
          <w:rFonts w:ascii="方正大标宋简体" w:eastAsia="方正大标宋简体" w:hAnsi="黑体" w:cs="Times New Roman" w:hint="eastAsia"/>
          <w:sz w:val="44"/>
          <w:szCs w:val="44"/>
        </w:rPr>
        <w:t>说明</w:t>
      </w:r>
    </w:p>
    <w:p w:rsidR="009B27FB" w:rsidRDefault="009B27FB" w:rsidP="00671AD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671AD5" w:rsidRDefault="00671AD5" w:rsidP="00671AD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按照各级预算绩效管理的有关规定及工作部署，我县积极开展</w:t>
      </w:r>
      <w:r w:rsidR="00486366" w:rsidRPr="00277EFB">
        <w:rPr>
          <w:rFonts w:ascii="仿宋_GB2312" w:eastAsia="仿宋_GB2312" w:hint="eastAsia"/>
          <w:sz w:val="32"/>
          <w:szCs w:val="32"/>
        </w:rPr>
        <w:t>201</w:t>
      </w:r>
      <w:r w:rsidR="00486366">
        <w:rPr>
          <w:rFonts w:ascii="仿宋_GB2312" w:eastAsia="仿宋_GB2312" w:hint="eastAsia"/>
          <w:sz w:val="32"/>
          <w:szCs w:val="32"/>
        </w:rPr>
        <w:t>8</w:t>
      </w:r>
      <w:r w:rsidR="00486366" w:rsidRPr="00277EFB">
        <w:rPr>
          <w:rFonts w:ascii="仿宋_GB2312" w:eastAsia="仿宋_GB2312" w:hint="eastAsia"/>
          <w:sz w:val="32"/>
          <w:szCs w:val="32"/>
        </w:rPr>
        <w:t>年</w:t>
      </w:r>
      <w:r w:rsidR="00486366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预算绩效</w:t>
      </w:r>
      <w:r w:rsidR="00486366">
        <w:rPr>
          <w:rFonts w:ascii="仿宋_GB2312" w:eastAsia="仿宋_GB2312" w:hint="eastAsia"/>
          <w:sz w:val="32"/>
          <w:szCs w:val="32"/>
        </w:rPr>
        <w:t>目标</w:t>
      </w:r>
      <w:r>
        <w:rPr>
          <w:rFonts w:ascii="仿宋_GB2312" w:eastAsia="仿宋_GB2312" w:hint="eastAsia"/>
          <w:sz w:val="32"/>
          <w:szCs w:val="32"/>
        </w:rPr>
        <w:t>评价工作，现说明如下：</w:t>
      </w:r>
    </w:p>
    <w:p w:rsidR="00BE2162" w:rsidRPr="00BE2162" w:rsidRDefault="00BE2162" w:rsidP="00BE216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BE2162">
        <w:rPr>
          <w:rFonts w:ascii="黑体" w:eastAsia="黑体" w:hAnsi="黑体" w:hint="eastAsia"/>
          <w:sz w:val="32"/>
          <w:szCs w:val="32"/>
        </w:rPr>
        <w:t>预算绩效开展情况。</w:t>
      </w:r>
    </w:p>
    <w:p w:rsidR="00FB79B5" w:rsidRPr="00103906" w:rsidRDefault="000B2370" w:rsidP="0010390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2162">
        <w:rPr>
          <w:rFonts w:ascii="仿宋_GB2312" w:eastAsia="仿宋_GB2312" w:hint="eastAsia"/>
          <w:sz w:val="32"/>
          <w:szCs w:val="32"/>
        </w:rPr>
        <w:t>按照“资金量较大、代表性较强、社会关注度高”的原则，</w:t>
      </w:r>
      <w:r w:rsidR="00FB79B5">
        <w:rPr>
          <w:rFonts w:ascii="仿宋_GB2312" w:eastAsia="仿宋_GB2312" w:hint="eastAsia"/>
          <w:sz w:val="32"/>
          <w:szCs w:val="32"/>
        </w:rPr>
        <w:t>首先</w:t>
      </w:r>
      <w:r w:rsidR="0005469F">
        <w:rPr>
          <w:rFonts w:ascii="仿宋_GB2312" w:eastAsia="仿宋_GB2312" w:hint="eastAsia"/>
          <w:sz w:val="32"/>
          <w:szCs w:val="32"/>
        </w:rPr>
        <w:t>对县直</w:t>
      </w:r>
      <w:r w:rsidR="00814C73">
        <w:rPr>
          <w:rFonts w:ascii="仿宋_GB2312" w:eastAsia="仿宋_GB2312" w:hint="eastAsia"/>
          <w:sz w:val="32"/>
          <w:szCs w:val="32"/>
        </w:rPr>
        <w:t>117个行政事业单位</w:t>
      </w:r>
      <w:r w:rsidR="00FB79B5" w:rsidRPr="00FB79B5">
        <w:rPr>
          <w:rFonts w:ascii="仿宋_GB2312" w:eastAsia="仿宋_GB2312" w:hint="eastAsia"/>
          <w:sz w:val="32"/>
          <w:szCs w:val="32"/>
        </w:rPr>
        <w:t>工资类指标使用情况</w:t>
      </w:r>
      <w:r w:rsidR="00ED1D1D">
        <w:rPr>
          <w:rFonts w:ascii="仿宋_GB2312" w:eastAsia="仿宋_GB2312" w:hint="eastAsia"/>
          <w:sz w:val="32"/>
          <w:szCs w:val="32"/>
        </w:rPr>
        <w:t>开展绩效评价工作，</w:t>
      </w:r>
      <w:r w:rsidR="00814C73">
        <w:rPr>
          <w:rFonts w:ascii="仿宋_GB2312" w:eastAsia="仿宋_GB2312" w:hint="eastAsia"/>
          <w:sz w:val="32"/>
          <w:szCs w:val="32"/>
        </w:rPr>
        <w:t>计</w:t>
      </w:r>
      <w:r w:rsidR="00ED1D1D">
        <w:rPr>
          <w:rFonts w:ascii="仿宋_GB2312" w:eastAsia="仿宋_GB2312" w:hint="eastAsia"/>
          <w:sz w:val="32"/>
          <w:szCs w:val="32"/>
        </w:rPr>
        <w:t>评价资金</w:t>
      </w:r>
      <w:r w:rsidR="00814C73">
        <w:rPr>
          <w:rFonts w:ascii="仿宋_GB2312" w:eastAsia="仿宋_GB2312" w:hint="eastAsia"/>
          <w:sz w:val="32"/>
          <w:szCs w:val="32"/>
        </w:rPr>
        <w:t>56995</w:t>
      </w:r>
      <w:r w:rsidR="00ED1D1D">
        <w:rPr>
          <w:rFonts w:ascii="仿宋_GB2312" w:eastAsia="仿宋_GB2312" w:hint="eastAsia"/>
          <w:sz w:val="32"/>
          <w:szCs w:val="32"/>
        </w:rPr>
        <w:t>万元。</w:t>
      </w:r>
      <w:r w:rsidR="00FB79B5" w:rsidRPr="00FB79B5">
        <w:rPr>
          <w:rFonts w:ascii="仿宋_GB2312" w:eastAsia="仿宋_GB2312" w:hint="eastAsia"/>
          <w:sz w:val="32"/>
          <w:szCs w:val="32"/>
        </w:rPr>
        <w:t>通过调阅各业务股室相关支出凭证与实际拨付情况及相关指标结余</w:t>
      </w:r>
      <w:r w:rsidR="00FB79B5">
        <w:rPr>
          <w:rFonts w:ascii="仿宋_GB2312" w:eastAsia="仿宋_GB2312" w:hint="eastAsia"/>
          <w:sz w:val="32"/>
          <w:szCs w:val="32"/>
        </w:rPr>
        <w:t>情况</w:t>
      </w:r>
      <w:r w:rsidR="00FB79B5" w:rsidRPr="00FB79B5">
        <w:rPr>
          <w:rFonts w:ascii="仿宋_GB2312" w:eastAsia="仿宋_GB2312" w:hint="eastAsia"/>
          <w:sz w:val="32"/>
          <w:szCs w:val="32"/>
        </w:rPr>
        <w:t>进行核对</w:t>
      </w:r>
      <w:r w:rsidR="00FB79B5">
        <w:rPr>
          <w:rFonts w:ascii="仿宋_GB2312" w:eastAsia="仿宋_GB2312" w:hint="eastAsia"/>
          <w:sz w:val="32"/>
          <w:szCs w:val="32"/>
        </w:rPr>
        <w:t>，</w:t>
      </w:r>
      <w:r w:rsidR="00FB79B5" w:rsidRPr="00FB79B5">
        <w:rPr>
          <w:rFonts w:ascii="仿宋_GB2312" w:eastAsia="仿宋_GB2312" w:hint="eastAsia"/>
          <w:sz w:val="32"/>
          <w:szCs w:val="32"/>
        </w:rPr>
        <w:t>总体上各业务股室使用工资类指标比较合理，较为规范。</w:t>
      </w:r>
      <w:r w:rsidR="00FB79B5">
        <w:rPr>
          <w:rFonts w:ascii="仿宋_GB2312" w:eastAsia="仿宋_GB2312" w:hint="eastAsia"/>
          <w:sz w:val="32"/>
          <w:szCs w:val="32"/>
        </w:rPr>
        <w:t>其次以财政部</w:t>
      </w:r>
      <w:r w:rsidR="00103906">
        <w:rPr>
          <w:rFonts w:ascii="仿宋_GB2312" w:eastAsia="仿宋_GB2312" w:hint="eastAsia"/>
          <w:sz w:val="32"/>
          <w:szCs w:val="32"/>
        </w:rPr>
        <w:t>开发的</w:t>
      </w:r>
      <w:r w:rsidR="00FB79B5">
        <w:rPr>
          <w:rFonts w:ascii="仿宋_GB2312" w:eastAsia="仿宋_GB2312" w:hint="eastAsia"/>
          <w:sz w:val="32"/>
          <w:szCs w:val="32"/>
        </w:rPr>
        <w:t>“财政扶贫资金动态监控平台”为依托，开展扶贫资金项目绩效</w:t>
      </w:r>
      <w:r w:rsidR="00103906">
        <w:rPr>
          <w:rFonts w:ascii="仿宋_GB2312" w:eastAsia="仿宋_GB2312" w:hint="eastAsia"/>
          <w:sz w:val="32"/>
          <w:szCs w:val="32"/>
        </w:rPr>
        <w:t>评价</w:t>
      </w:r>
      <w:r w:rsidR="00FB79B5">
        <w:rPr>
          <w:rFonts w:ascii="仿宋_GB2312" w:eastAsia="仿宋_GB2312" w:hint="eastAsia"/>
          <w:sz w:val="32"/>
          <w:szCs w:val="32"/>
        </w:rPr>
        <w:t>工作，</w:t>
      </w:r>
      <w:r w:rsidR="00103906" w:rsidRPr="00103906">
        <w:rPr>
          <w:rFonts w:ascii="仿宋_GB2312" w:eastAsia="仿宋_GB2312" w:hint="eastAsia"/>
          <w:sz w:val="32"/>
          <w:szCs w:val="32"/>
        </w:rPr>
        <w:t>评价工作以部门</w:t>
      </w:r>
      <w:r w:rsidR="00103906">
        <w:rPr>
          <w:rFonts w:ascii="仿宋_GB2312" w:eastAsia="仿宋_GB2312" w:hint="eastAsia"/>
          <w:sz w:val="32"/>
          <w:szCs w:val="32"/>
        </w:rPr>
        <w:t>、行业</w:t>
      </w:r>
      <w:r w:rsidR="00103906" w:rsidRPr="00103906">
        <w:rPr>
          <w:rFonts w:ascii="仿宋_GB2312" w:eastAsia="仿宋_GB2312" w:hint="eastAsia"/>
          <w:sz w:val="32"/>
          <w:szCs w:val="32"/>
        </w:rPr>
        <w:t>单位自评为主，由各股室负责对归口管理的部门单位绩效自评工作进行督查、复审</w:t>
      </w:r>
      <w:r w:rsidR="00103906">
        <w:rPr>
          <w:rFonts w:ascii="仿宋_GB2312" w:eastAsia="仿宋_GB2312" w:hint="eastAsia"/>
          <w:sz w:val="32"/>
          <w:szCs w:val="32"/>
        </w:rPr>
        <w:t>，</w:t>
      </w:r>
      <w:r w:rsidR="00FB79B5">
        <w:rPr>
          <w:rFonts w:ascii="仿宋_GB2312" w:eastAsia="仿宋_GB2312" w:hint="eastAsia"/>
          <w:sz w:val="32"/>
          <w:szCs w:val="32"/>
        </w:rPr>
        <w:t>涉及6个单位，27个扶贫</w:t>
      </w:r>
      <w:r w:rsidR="00486366">
        <w:rPr>
          <w:rFonts w:ascii="仿宋_GB2312" w:eastAsia="仿宋_GB2312" w:hint="eastAsia"/>
          <w:sz w:val="32"/>
          <w:szCs w:val="32"/>
        </w:rPr>
        <w:t>重点</w:t>
      </w:r>
      <w:r w:rsidR="00FB79B5">
        <w:rPr>
          <w:rFonts w:ascii="仿宋_GB2312" w:eastAsia="仿宋_GB2312" w:hint="eastAsia"/>
          <w:sz w:val="32"/>
          <w:szCs w:val="32"/>
        </w:rPr>
        <w:t>项目</w:t>
      </w:r>
      <w:r w:rsidR="00486366">
        <w:rPr>
          <w:rFonts w:ascii="仿宋_GB2312" w:eastAsia="仿宋_GB2312" w:hint="eastAsia"/>
          <w:sz w:val="32"/>
          <w:szCs w:val="32"/>
        </w:rPr>
        <w:t>的绩效目标完成情况</w:t>
      </w:r>
      <w:r w:rsidR="00FB79B5">
        <w:rPr>
          <w:rFonts w:ascii="仿宋_GB2312" w:eastAsia="仿宋_GB2312" w:hint="eastAsia"/>
          <w:sz w:val="32"/>
          <w:szCs w:val="32"/>
        </w:rPr>
        <w:t>，</w:t>
      </w:r>
      <w:r w:rsidR="00951FC2" w:rsidRPr="00951FC2">
        <w:rPr>
          <w:rFonts w:ascii="仿宋_GB2312" w:eastAsia="仿宋_GB2312" w:hint="eastAsia"/>
          <w:sz w:val="32"/>
          <w:szCs w:val="32"/>
        </w:rPr>
        <w:t>总计评价资金</w:t>
      </w:r>
      <w:r w:rsidR="00FB79B5">
        <w:rPr>
          <w:rFonts w:ascii="仿宋_GB2312" w:eastAsia="仿宋_GB2312" w:hint="eastAsia"/>
          <w:sz w:val="32"/>
          <w:szCs w:val="32"/>
        </w:rPr>
        <w:t>7132.84</w:t>
      </w:r>
      <w:r w:rsidR="00103906">
        <w:rPr>
          <w:rFonts w:ascii="仿宋_GB2312" w:eastAsia="仿宋_GB2312" w:hint="eastAsia"/>
          <w:sz w:val="32"/>
          <w:szCs w:val="32"/>
        </w:rPr>
        <w:t>万元。</w:t>
      </w:r>
    </w:p>
    <w:p w:rsidR="000B2370" w:rsidRPr="00BE2162" w:rsidRDefault="000B2370" w:rsidP="0087646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</w:t>
      </w:r>
      <w:r w:rsidR="00BE2162" w:rsidRPr="00BE2162">
        <w:rPr>
          <w:rFonts w:ascii="黑体" w:eastAsia="黑体" w:hAnsi="黑体" w:hint="eastAsia"/>
          <w:sz w:val="32"/>
          <w:szCs w:val="32"/>
        </w:rPr>
        <w:t>二、</w:t>
      </w:r>
      <w:r w:rsidRPr="00BE2162">
        <w:rPr>
          <w:rFonts w:ascii="黑体" w:eastAsia="黑体" w:hAnsi="黑体" w:hint="eastAsia"/>
          <w:sz w:val="32"/>
          <w:szCs w:val="32"/>
        </w:rPr>
        <w:t>存在的主要问题。</w:t>
      </w:r>
    </w:p>
    <w:p w:rsidR="00185CC0" w:rsidRDefault="00103906" w:rsidP="00185C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工资类指标</w:t>
      </w:r>
      <w:r w:rsidR="000B2370" w:rsidRPr="00220ACB">
        <w:rPr>
          <w:rFonts w:ascii="仿宋_GB2312" w:eastAsia="仿宋_GB2312" w:hint="eastAsia"/>
          <w:sz w:val="32"/>
          <w:szCs w:val="32"/>
        </w:rPr>
        <w:t>绩效评价存在的主要问题：一是</w:t>
      </w:r>
      <w:r>
        <w:rPr>
          <w:rFonts w:ascii="仿宋_GB2312" w:eastAsia="仿宋_GB2312" w:hint="eastAsia"/>
          <w:sz w:val="32"/>
          <w:szCs w:val="32"/>
        </w:rPr>
        <w:t>指标使用</w:t>
      </w:r>
      <w:r w:rsidR="00C711E1">
        <w:rPr>
          <w:rFonts w:ascii="仿宋_GB2312" w:eastAsia="仿宋_GB2312" w:hint="eastAsia"/>
          <w:sz w:val="32"/>
          <w:szCs w:val="32"/>
        </w:rPr>
        <w:t>存在混用</w:t>
      </w:r>
      <w:r>
        <w:rPr>
          <w:rFonts w:ascii="仿宋_GB2312" w:eastAsia="仿宋_GB2312" w:hint="eastAsia"/>
          <w:sz w:val="32"/>
          <w:szCs w:val="32"/>
        </w:rPr>
        <w:t>情况</w:t>
      </w:r>
      <w:r w:rsidR="000B2370">
        <w:rPr>
          <w:rFonts w:ascii="仿宋_GB2312" w:eastAsia="仿宋_GB2312" w:hint="eastAsia"/>
          <w:sz w:val="32"/>
          <w:szCs w:val="32"/>
        </w:rPr>
        <w:t>；</w:t>
      </w:r>
      <w:r w:rsidR="00C711E1">
        <w:rPr>
          <w:rFonts w:ascii="仿宋_GB2312" w:eastAsia="仿宋_GB2312" w:hint="eastAsia"/>
          <w:sz w:val="32"/>
          <w:szCs w:val="32"/>
        </w:rPr>
        <w:t>二是拨款手续的规范性有待加强；三</w:t>
      </w:r>
      <w:r w:rsidR="000B2370" w:rsidRPr="00277EFB">
        <w:rPr>
          <w:rFonts w:ascii="仿宋_GB2312" w:eastAsia="仿宋_GB2312" w:hint="eastAsia"/>
          <w:sz w:val="32"/>
          <w:szCs w:val="32"/>
        </w:rPr>
        <w:t>是财务</w:t>
      </w:r>
      <w:r w:rsidR="00185CC0">
        <w:rPr>
          <w:rFonts w:ascii="仿宋_GB2312" w:eastAsia="仿宋_GB2312" w:hint="eastAsia"/>
          <w:sz w:val="32"/>
          <w:szCs w:val="32"/>
        </w:rPr>
        <w:t>档案资料管理不</w:t>
      </w:r>
      <w:r w:rsidR="00C711E1">
        <w:rPr>
          <w:rFonts w:ascii="仿宋_GB2312" w:eastAsia="仿宋_GB2312" w:hint="eastAsia"/>
          <w:sz w:val="32"/>
          <w:szCs w:val="32"/>
        </w:rPr>
        <w:t>够</w:t>
      </w:r>
      <w:r w:rsidR="00185CC0">
        <w:rPr>
          <w:rFonts w:ascii="仿宋_GB2312" w:eastAsia="仿宋_GB2312" w:hint="eastAsia"/>
          <w:sz w:val="32"/>
          <w:szCs w:val="32"/>
        </w:rPr>
        <w:t>规范；。</w:t>
      </w:r>
    </w:p>
    <w:p w:rsidR="00185CC0" w:rsidRPr="00185CC0" w:rsidRDefault="00185CC0" w:rsidP="00185CC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扶贫资金绩效评价工作存在的主要问题：</w:t>
      </w:r>
      <w:r w:rsidR="00514B5A">
        <w:rPr>
          <w:rFonts w:ascii="仿宋_GB2312" w:eastAsia="仿宋_GB2312" w:hint="eastAsia"/>
          <w:sz w:val="32"/>
          <w:szCs w:val="32"/>
        </w:rPr>
        <w:t>一是</w:t>
      </w:r>
      <w:r w:rsidR="00514B5A" w:rsidRPr="00514B5A">
        <w:rPr>
          <w:rFonts w:ascii="仿宋_GB2312" w:eastAsia="仿宋_GB2312" w:hint="eastAsia"/>
          <w:sz w:val="32"/>
          <w:szCs w:val="32"/>
        </w:rPr>
        <w:t>绩效评价制度体系尚不完善。</w:t>
      </w:r>
      <w:r w:rsidR="00514B5A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是</w:t>
      </w:r>
      <w:r w:rsidR="00514B5A">
        <w:rPr>
          <w:rFonts w:ascii="仿宋_GB2312" w:eastAsia="仿宋_GB2312" w:hint="eastAsia"/>
          <w:sz w:val="32"/>
          <w:szCs w:val="32"/>
        </w:rPr>
        <w:t>单位、行业部门</w:t>
      </w:r>
      <w:r>
        <w:rPr>
          <w:rFonts w:ascii="仿宋_GB2312" w:eastAsia="仿宋_GB2312" w:hint="eastAsia"/>
          <w:sz w:val="32"/>
          <w:szCs w:val="32"/>
        </w:rPr>
        <w:t>对扶贫资金绩效评价的主动性不强；</w:t>
      </w:r>
      <w:r w:rsidR="00514B5A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是对扶贫资金绩效评价的重视程度不够。</w:t>
      </w:r>
    </w:p>
    <w:p w:rsidR="000B2370" w:rsidRPr="00BE2162" w:rsidRDefault="00BE2162" w:rsidP="00185CC0">
      <w:pPr>
        <w:spacing w:line="560" w:lineRule="exact"/>
        <w:ind w:firstLineChars="150" w:firstLine="482"/>
        <w:rPr>
          <w:rFonts w:ascii="楷体_GB2312" w:eastAsia="楷体_GB2312"/>
          <w:b/>
          <w:sz w:val="32"/>
          <w:szCs w:val="32"/>
        </w:rPr>
      </w:pPr>
      <w:r w:rsidRPr="00BE2162">
        <w:rPr>
          <w:rFonts w:ascii="楷体_GB2312" w:eastAsia="楷体_GB2312" w:hint="eastAsia"/>
          <w:b/>
          <w:sz w:val="32"/>
          <w:szCs w:val="32"/>
        </w:rPr>
        <w:lastRenderedPageBreak/>
        <w:t>三、</w:t>
      </w:r>
      <w:r w:rsidR="000B2370" w:rsidRPr="00BE2162">
        <w:rPr>
          <w:rFonts w:ascii="楷体_GB2312" w:eastAsia="楷体_GB2312" w:hint="eastAsia"/>
          <w:b/>
          <w:sz w:val="32"/>
          <w:szCs w:val="32"/>
        </w:rPr>
        <w:t>整改措施</w:t>
      </w:r>
      <w:r w:rsidR="00C711E1">
        <w:rPr>
          <w:rFonts w:ascii="楷体_GB2312" w:eastAsia="楷体_GB2312" w:hint="eastAsia"/>
          <w:b/>
          <w:sz w:val="32"/>
          <w:szCs w:val="32"/>
        </w:rPr>
        <w:t>和建议</w:t>
      </w:r>
      <w:r w:rsidR="000B2370" w:rsidRPr="00BE2162">
        <w:rPr>
          <w:rFonts w:ascii="楷体_GB2312" w:eastAsia="楷体_GB2312" w:hint="eastAsia"/>
          <w:b/>
          <w:sz w:val="32"/>
          <w:szCs w:val="32"/>
        </w:rPr>
        <w:t>。</w:t>
      </w:r>
    </w:p>
    <w:p w:rsidR="000B2370" w:rsidRPr="00277EFB" w:rsidRDefault="000B2370" w:rsidP="008764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BE2162">
        <w:rPr>
          <w:rFonts w:ascii="仿宋_GB2312" w:eastAsia="仿宋_GB2312" w:hint="eastAsia"/>
          <w:sz w:val="32"/>
          <w:szCs w:val="32"/>
        </w:rPr>
        <w:t>（一）</w:t>
      </w:r>
      <w:r w:rsidR="00514B5A">
        <w:rPr>
          <w:rFonts w:ascii="仿宋_GB2312" w:eastAsia="仿宋_GB2312" w:hint="eastAsia"/>
          <w:sz w:val="32"/>
          <w:szCs w:val="32"/>
        </w:rPr>
        <w:t>进一步捋顺绩效评价体系，学习兄弟县市先进经验，促进绩效评价工作提升。</w:t>
      </w:r>
      <w:r w:rsidRPr="00277EFB">
        <w:rPr>
          <w:rFonts w:ascii="仿宋_GB2312" w:eastAsia="仿宋_GB2312" w:hint="eastAsia"/>
          <w:sz w:val="32"/>
          <w:szCs w:val="32"/>
        </w:rPr>
        <w:t>要求部门强化</w:t>
      </w:r>
      <w:r w:rsidR="00514B5A">
        <w:rPr>
          <w:rFonts w:ascii="仿宋_GB2312" w:eastAsia="仿宋_GB2312" w:hint="eastAsia"/>
          <w:sz w:val="32"/>
          <w:szCs w:val="32"/>
        </w:rPr>
        <w:t>扶贫资金</w:t>
      </w:r>
      <w:r w:rsidRPr="00277EFB">
        <w:rPr>
          <w:rFonts w:ascii="仿宋_GB2312" w:eastAsia="仿宋_GB2312" w:hint="eastAsia"/>
          <w:sz w:val="32"/>
          <w:szCs w:val="32"/>
        </w:rPr>
        <w:t>管理，从提高</w:t>
      </w:r>
      <w:r w:rsidR="00514B5A">
        <w:rPr>
          <w:rFonts w:ascii="仿宋_GB2312" w:eastAsia="仿宋_GB2312" w:hint="eastAsia"/>
          <w:sz w:val="32"/>
          <w:szCs w:val="32"/>
        </w:rPr>
        <w:t>扶贫</w:t>
      </w:r>
      <w:r w:rsidRPr="00277EFB">
        <w:rPr>
          <w:rFonts w:ascii="仿宋_GB2312" w:eastAsia="仿宋_GB2312" w:hint="eastAsia"/>
          <w:sz w:val="32"/>
          <w:szCs w:val="32"/>
        </w:rPr>
        <w:t>项目绩效预算入手，探索建立绩效目标申报、审核、批复、监控机制，将绩效目标作为预算安排的重要依据，提高预算编制的科学性和准确性。</w:t>
      </w:r>
    </w:p>
    <w:p w:rsidR="000B2370" w:rsidRPr="00277EFB" w:rsidRDefault="000B2370" w:rsidP="008764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2162">
        <w:rPr>
          <w:rFonts w:ascii="仿宋_GB2312" w:eastAsia="仿宋_GB2312" w:hint="eastAsia"/>
          <w:sz w:val="32"/>
          <w:szCs w:val="32"/>
        </w:rPr>
        <w:t>（二）</w:t>
      </w:r>
      <w:r w:rsidRPr="00277EFB">
        <w:rPr>
          <w:rFonts w:ascii="仿宋_GB2312" w:eastAsia="仿宋_GB2312" w:hint="eastAsia"/>
          <w:sz w:val="32"/>
          <w:szCs w:val="32"/>
        </w:rPr>
        <w:t>强化预算执行，促进</w:t>
      </w:r>
      <w:r w:rsidR="00514B5A">
        <w:rPr>
          <w:rFonts w:ascii="仿宋_GB2312" w:eastAsia="仿宋_GB2312" w:hint="eastAsia"/>
          <w:sz w:val="32"/>
          <w:szCs w:val="32"/>
        </w:rPr>
        <w:t>扶贫</w:t>
      </w:r>
      <w:r w:rsidRPr="00277EFB">
        <w:rPr>
          <w:rFonts w:ascii="仿宋_GB2312" w:eastAsia="仿宋_GB2312" w:hint="eastAsia"/>
          <w:sz w:val="32"/>
          <w:szCs w:val="32"/>
        </w:rPr>
        <w:t>项目加快实施。严格执行</w:t>
      </w:r>
      <w:r w:rsidR="00514B5A">
        <w:rPr>
          <w:rFonts w:ascii="仿宋_GB2312" w:eastAsia="仿宋_GB2312" w:hint="eastAsia"/>
          <w:sz w:val="32"/>
          <w:szCs w:val="32"/>
        </w:rPr>
        <w:t>扶贫</w:t>
      </w:r>
      <w:r w:rsidRPr="00277EFB">
        <w:rPr>
          <w:rFonts w:ascii="仿宋_GB2312" w:eastAsia="仿宋_GB2312" w:hint="eastAsia"/>
          <w:sz w:val="32"/>
          <w:szCs w:val="32"/>
        </w:rPr>
        <w:t>项目预算，做到专款专用。加强</w:t>
      </w:r>
      <w:r w:rsidR="00514B5A">
        <w:rPr>
          <w:rFonts w:ascii="仿宋_GB2312" w:eastAsia="仿宋_GB2312" w:hint="eastAsia"/>
          <w:sz w:val="32"/>
          <w:szCs w:val="32"/>
        </w:rPr>
        <w:t>扶贫</w:t>
      </w:r>
      <w:r w:rsidRPr="00277EFB">
        <w:rPr>
          <w:rFonts w:ascii="仿宋_GB2312" w:eastAsia="仿宋_GB2312" w:hint="eastAsia"/>
          <w:sz w:val="32"/>
          <w:szCs w:val="32"/>
        </w:rPr>
        <w:t>项目进度的督查，督促相关人员及时完善资料，及时报账。加强对</w:t>
      </w:r>
      <w:r w:rsidR="00514B5A">
        <w:rPr>
          <w:rFonts w:ascii="仿宋_GB2312" w:eastAsia="仿宋_GB2312" w:hint="eastAsia"/>
          <w:sz w:val="32"/>
          <w:szCs w:val="32"/>
        </w:rPr>
        <w:t>到人到户</w:t>
      </w:r>
      <w:r w:rsidRPr="00277EFB">
        <w:rPr>
          <w:rFonts w:ascii="仿宋_GB2312" w:eastAsia="仿宋_GB2312" w:hint="eastAsia"/>
          <w:sz w:val="32"/>
          <w:szCs w:val="32"/>
        </w:rPr>
        <w:t>资金情况进行实地检查，确保补贴资金及时准确兑现到农户。</w:t>
      </w:r>
    </w:p>
    <w:p w:rsidR="00BE2162" w:rsidRDefault="00BE2162" w:rsidP="00514B5A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14B5A" w:rsidRPr="00514B5A">
        <w:rPr>
          <w:rFonts w:ascii="仿宋_GB2312" w:eastAsia="仿宋_GB2312" w:hint="eastAsia"/>
          <w:sz w:val="32"/>
          <w:szCs w:val="32"/>
        </w:rPr>
        <w:t>各业务股室要加强预算指标的使用管理，按照指标文号及性质，合理、规范使用工资指标，不应将工资指标与其他指标混用，更不能从工</w:t>
      </w:r>
      <w:bookmarkStart w:id="0" w:name="_GoBack"/>
      <w:bookmarkEnd w:id="0"/>
      <w:r w:rsidR="00514B5A" w:rsidRPr="00514B5A">
        <w:rPr>
          <w:rFonts w:ascii="仿宋_GB2312" w:eastAsia="仿宋_GB2312" w:hint="eastAsia"/>
          <w:sz w:val="32"/>
          <w:szCs w:val="32"/>
        </w:rPr>
        <w:t>资指标中列支非工资</w:t>
      </w:r>
      <w:r w:rsidR="00C711E1">
        <w:rPr>
          <w:rFonts w:ascii="仿宋_GB2312" w:eastAsia="仿宋_GB2312" w:hint="eastAsia"/>
          <w:sz w:val="32"/>
          <w:szCs w:val="32"/>
        </w:rPr>
        <w:t>支出</w:t>
      </w:r>
      <w:r w:rsidR="00514B5A" w:rsidRPr="00514B5A">
        <w:rPr>
          <w:rFonts w:ascii="仿宋_GB2312" w:eastAsia="仿宋_GB2312" w:hint="eastAsia"/>
          <w:sz w:val="32"/>
          <w:szCs w:val="32"/>
        </w:rPr>
        <w:t>的事项，充分发挥财政资金的最大效益。同时，要按照会计基础规范，加强档案管理。</w:t>
      </w:r>
    </w:p>
    <w:p w:rsidR="00BE2162" w:rsidRDefault="00514B5A" w:rsidP="00BE216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E2162" w:rsidRDefault="00BE2162" w:rsidP="00514B5A">
      <w:pPr>
        <w:spacing w:line="480" w:lineRule="exact"/>
        <w:ind w:firstLineChars="250" w:firstLine="803"/>
        <w:rPr>
          <w:rFonts w:ascii="仿宋_GB2312" w:eastAsia="仿宋_GB2312"/>
          <w:b/>
          <w:sz w:val="32"/>
          <w:szCs w:val="32"/>
        </w:rPr>
      </w:pPr>
      <w:r w:rsidRPr="001D2499">
        <w:rPr>
          <w:rFonts w:ascii="仿宋_GB2312" w:eastAsia="仿宋_GB2312" w:hint="eastAsia"/>
          <w:b/>
          <w:sz w:val="32"/>
          <w:szCs w:val="32"/>
        </w:rPr>
        <w:t>联系电话：预算股0373-7627860</w:t>
      </w:r>
    </w:p>
    <w:p w:rsidR="00BE2162" w:rsidRPr="000C1AC4" w:rsidRDefault="00BE2162" w:rsidP="00BE2162">
      <w:pPr>
        <w:tabs>
          <w:tab w:val="left" w:pos="2250"/>
        </w:tabs>
        <w:spacing w:line="480" w:lineRule="exact"/>
        <w:ind w:left="5120" w:hangingChars="1600" w:hanging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</w:t>
      </w:r>
      <w:r w:rsidRPr="000C1AC4">
        <w:rPr>
          <w:rFonts w:ascii="仿宋_GB2312" w:eastAsia="仿宋_GB2312" w:hint="eastAsia"/>
          <w:sz w:val="32"/>
          <w:szCs w:val="32"/>
        </w:rPr>
        <w:t>延津县财政局</w:t>
      </w:r>
    </w:p>
    <w:p w:rsidR="00BE2162" w:rsidRPr="000C1AC4" w:rsidRDefault="00BE2162" w:rsidP="00BE2162">
      <w:pPr>
        <w:tabs>
          <w:tab w:val="left" w:pos="225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201</w:t>
      </w:r>
      <w:r w:rsidR="00862918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514B5A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514B5A">
        <w:rPr>
          <w:rFonts w:ascii="仿宋_GB2312" w:eastAsia="仿宋_GB2312" w:hint="eastAsia"/>
          <w:sz w:val="32"/>
          <w:szCs w:val="32"/>
        </w:rPr>
        <w:t>1</w:t>
      </w:r>
      <w:r w:rsidR="00835B6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B2370" w:rsidRPr="000B2370" w:rsidRDefault="000B2370" w:rsidP="0087646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B2370" w:rsidRPr="000B2370" w:rsidSect="00BC0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57" w:rsidRDefault="00747957" w:rsidP="002055AC">
      <w:pPr>
        <w:spacing w:line="240" w:lineRule="auto"/>
      </w:pPr>
      <w:r>
        <w:separator/>
      </w:r>
    </w:p>
  </w:endnote>
  <w:endnote w:type="continuationSeparator" w:id="0">
    <w:p w:rsidR="00747957" w:rsidRDefault="00747957" w:rsidP="0020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57" w:rsidRDefault="00747957" w:rsidP="002055AC">
      <w:pPr>
        <w:spacing w:line="240" w:lineRule="auto"/>
      </w:pPr>
      <w:r>
        <w:separator/>
      </w:r>
    </w:p>
  </w:footnote>
  <w:footnote w:type="continuationSeparator" w:id="0">
    <w:p w:rsidR="00747957" w:rsidRDefault="00747957" w:rsidP="00205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A1C"/>
    <w:multiLevelType w:val="hybridMultilevel"/>
    <w:tmpl w:val="35EAD66E"/>
    <w:lvl w:ilvl="0" w:tplc="076E63F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5AC"/>
    <w:rsid w:val="0005469F"/>
    <w:rsid w:val="00066B2A"/>
    <w:rsid w:val="000B2370"/>
    <w:rsid w:val="00103906"/>
    <w:rsid w:val="00125C47"/>
    <w:rsid w:val="00162BBC"/>
    <w:rsid w:val="00185CC0"/>
    <w:rsid w:val="001C6139"/>
    <w:rsid w:val="002055AC"/>
    <w:rsid w:val="00297487"/>
    <w:rsid w:val="003D249B"/>
    <w:rsid w:val="00486366"/>
    <w:rsid w:val="004947F8"/>
    <w:rsid w:val="004A3F0C"/>
    <w:rsid w:val="00514B5A"/>
    <w:rsid w:val="00665AA9"/>
    <w:rsid w:val="00671AD5"/>
    <w:rsid w:val="006B4BA2"/>
    <w:rsid w:val="00747957"/>
    <w:rsid w:val="007D48AD"/>
    <w:rsid w:val="00814C73"/>
    <w:rsid w:val="00835B62"/>
    <w:rsid w:val="00862918"/>
    <w:rsid w:val="00876463"/>
    <w:rsid w:val="008906EB"/>
    <w:rsid w:val="008F20F9"/>
    <w:rsid w:val="00902108"/>
    <w:rsid w:val="00951FC2"/>
    <w:rsid w:val="009B27FB"/>
    <w:rsid w:val="00AA605A"/>
    <w:rsid w:val="00BC0911"/>
    <w:rsid w:val="00BE2162"/>
    <w:rsid w:val="00C711E1"/>
    <w:rsid w:val="00C924AB"/>
    <w:rsid w:val="00E122DD"/>
    <w:rsid w:val="00E64AB6"/>
    <w:rsid w:val="00ED1D1D"/>
    <w:rsid w:val="00F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5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5A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5AC"/>
    <w:rPr>
      <w:sz w:val="18"/>
      <w:szCs w:val="18"/>
    </w:rPr>
  </w:style>
  <w:style w:type="paragraph" w:styleId="a5">
    <w:name w:val="List Paragraph"/>
    <w:basedOn w:val="a"/>
    <w:uiPriority w:val="34"/>
    <w:qFormat/>
    <w:rsid w:val="00BE21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lenovo-pc</cp:lastModifiedBy>
  <cp:revision>13</cp:revision>
  <dcterms:created xsi:type="dcterms:W3CDTF">2018-05-10T09:42:00Z</dcterms:created>
  <dcterms:modified xsi:type="dcterms:W3CDTF">2019-04-17T11:37:00Z</dcterms:modified>
</cp:coreProperties>
</file>