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overflowPunct/>
        <w:topLinePunct w:val="0"/>
        <w:autoSpaceDE/>
        <w:autoSpaceDN/>
        <w:bidi w:val="0"/>
        <w:adjustRightInd/>
        <w:snapToGrid/>
        <w:spacing w:beforeAutospacing="0" w:line="560" w:lineRule="exact"/>
        <w:ind w:right="0" w:rightChars="0"/>
        <w:jc w:val="center"/>
        <w:textAlignment w:val="auto"/>
        <w:outlineLvl w:val="9"/>
        <w:rPr>
          <w:rFonts w:hint="eastAsia" w:ascii="仿宋_GB2312" w:hAnsi="文星仿宋" w:eastAsia="仿宋_GB2312" w:cs="文星仿宋"/>
          <w:color w:val="000000" w:themeColor="text1"/>
          <w:spacing w:val="0"/>
          <w:sz w:val="32"/>
          <w:szCs w:val="32"/>
          <w14:textFill>
            <w14:solidFill>
              <w14:schemeClr w14:val="tx1"/>
            </w14:solidFill>
          </w14:textFill>
        </w:rPr>
      </w:pPr>
    </w:p>
    <w:p>
      <w:pPr>
        <w:keepNext w:val="0"/>
        <w:keepLines w:val="0"/>
        <w:pageBreakBefore w:val="0"/>
        <w:widowControl w:val="0"/>
        <w:kinsoku/>
        <w:overflowPunct/>
        <w:topLinePunct w:val="0"/>
        <w:autoSpaceDE/>
        <w:autoSpaceDN/>
        <w:bidi w:val="0"/>
        <w:adjustRightInd/>
        <w:snapToGrid/>
        <w:spacing w:beforeAutospacing="0" w:line="560" w:lineRule="exact"/>
        <w:ind w:right="0" w:rightChars="0"/>
        <w:jc w:val="center"/>
        <w:textAlignment w:val="auto"/>
        <w:outlineLvl w:val="9"/>
        <w:rPr>
          <w:rFonts w:hint="eastAsia" w:ascii="仿宋_GB2312" w:hAnsi="文星仿宋" w:eastAsia="仿宋_GB2312" w:cs="文星仿宋"/>
          <w:color w:val="000000" w:themeColor="text1"/>
          <w:spacing w:val="0"/>
          <w:sz w:val="32"/>
          <w:szCs w:val="32"/>
          <w14:textFill>
            <w14:solidFill>
              <w14:schemeClr w14:val="tx1"/>
            </w14:solidFill>
          </w14:textFill>
        </w:rPr>
      </w:pPr>
    </w:p>
    <w:p>
      <w:pPr>
        <w:keepNext w:val="0"/>
        <w:keepLines w:val="0"/>
        <w:pageBreakBefore w:val="0"/>
        <w:widowControl w:val="0"/>
        <w:kinsoku/>
        <w:overflowPunct/>
        <w:topLinePunct w:val="0"/>
        <w:autoSpaceDE/>
        <w:autoSpaceDN/>
        <w:bidi w:val="0"/>
        <w:adjustRightInd/>
        <w:snapToGrid/>
        <w:spacing w:beforeAutospacing="0" w:line="560" w:lineRule="exact"/>
        <w:ind w:right="0" w:rightChars="0"/>
        <w:textAlignment w:val="auto"/>
        <w:outlineLvl w:val="9"/>
        <w:rPr>
          <w:rFonts w:hint="eastAsia" w:ascii="仿宋_GB2312" w:hAnsi="文星仿宋" w:eastAsia="仿宋_GB2312" w:cs="文星仿宋"/>
          <w:color w:val="000000" w:themeColor="text1"/>
          <w:spacing w:val="0"/>
          <w:sz w:val="32"/>
          <w:szCs w:val="32"/>
          <w14:textFill>
            <w14:solidFill>
              <w14:schemeClr w14:val="tx1"/>
            </w14:solidFill>
          </w14:textFill>
        </w:rPr>
      </w:pPr>
    </w:p>
    <w:p>
      <w:pPr>
        <w:keepNext w:val="0"/>
        <w:keepLines w:val="0"/>
        <w:pageBreakBefore w:val="0"/>
        <w:widowControl w:val="0"/>
        <w:kinsoku/>
        <w:overflowPunct/>
        <w:topLinePunct w:val="0"/>
        <w:autoSpaceDE/>
        <w:autoSpaceDN/>
        <w:bidi w:val="0"/>
        <w:adjustRightInd/>
        <w:snapToGrid/>
        <w:spacing w:beforeAutospacing="0" w:line="560" w:lineRule="exact"/>
        <w:ind w:right="0" w:rightChars="0"/>
        <w:textAlignment w:val="auto"/>
        <w:outlineLvl w:val="9"/>
        <w:rPr>
          <w:rFonts w:hint="eastAsia" w:ascii="仿宋_GB2312" w:hAnsi="文星仿宋" w:eastAsia="仿宋_GB2312" w:cs="文星仿宋"/>
          <w:color w:val="000000" w:themeColor="text1"/>
          <w:spacing w:val="0"/>
          <w:sz w:val="32"/>
          <w:szCs w:val="32"/>
          <w14:textFill>
            <w14:solidFill>
              <w14:schemeClr w14:val="tx1"/>
            </w14:solidFill>
          </w14:textFill>
        </w:rPr>
      </w:pPr>
    </w:p>
    <w:p>
      <w:pPr>
        <w:keepNext w:val="0"/>
        <w:keepLines w:val="0"/>
        <w:pageBreakBefore w:val="0"/>
        <w:widowControl w:val="0"/>
        <w:kinsoku/>
        <w:overflowPunct/>
        <w:topLinePunct w:val="0"/>
        <w:autoSpaceDE/>
        <w:autoSpaceDN/>
        <w:bidi w:val="0"/>
        <w:adjustRightInd/>
        <w:snapToGrid/>
        <w:spacing w:beforeAutospacing="0" w:line="560" w:lineRule="exact"/>
        <w:ind w:right="0" w:rightChars="0"/>
        <w:jc w:val="center"/>
        <w:textAlignment w:val="auto"/>
        <w:outlineLvl w:val="9"/>
        <w:rPr>
          <w:rFonts w:hint="eastAsia" w:ascii="仿宋_GB2312" w:hAnsi="文星仿宋" w:eastAsia="仿宋_GB2312" w:cs="文星仿宋"/>
          <w:color w:val="000000" w:themeColor="text1"/>
          <w:spacing w:val="0"/>
          <w:sz w:val="32"/>
          <w:szCs w:val="32"/>
          <w14:textFill>
            <w14:solidFill>
              <w14:schemeClr w14:val="tx1"/>
            </w14:solidFill>
          </w14:textFill>
        </w:rPr>
      </w:pPr>
    </w:p>
    <w:p>
      <w:pPr>
        <w:keepNext w:val="0"/>
        <w:keepLines w:val="0"/>
        <w:pageBreakBefore w:val="0"/>
        <w:widowControl w:val="0"/>
        <w:kinsoku/>
        <w:overflowPunct/>
        <w:topLinePunct w:val="0"/>
        <w:autoSpaceDE/>
        <w:autoSpaceDN/>
        <w:bidi w:val="0"/>
        <w:adjustRightInd/>
        <w:snapToGrid/>
        <w:spacing w:beforeAutospacing="0" w:line="560" w:lineRule="exact"/>
        <w:ind w:right="0" w:rightChars="0"/>
        <w:jc w:val="center"/>
        <w:textAlignment w:val="auto"/>
        <w:outlineLvl w:val="9"/>
        <w:rPr>
          <w:rFonts w:hint="eastAsia" w:ascii="仿宋_GB2312" w:hAnsi="文星仿宋" w:eastAsia="仿宋_GB2312" w:cs="文星仿宋"/>
          <w:color w:val="000000" w:themeColor="text1"/>
          <w:spacing w:val="0"/>
          <w:sz w:val="32"/>
          <w:szCs w:val="32"/>
          <w14:textFill>
            <w14:solidFill>
              <w14:schemeClr w14:val="tx1"/>
            </w14:solidFill>
          </w14:textFill>
        </w:rPr>
      </w:pPr>
    </w:p>
    <w:p>
      <w:pPr>
        <w:keepNext w:val="0"/>
        <w:keepLines w:val="0"/>
        <w:pageBreakBefore w:val="0"/>
        <w:widowControl w:val="0"/>
        <w:kinsoku/>
        <w:overflowPunct/>
        <w:topLinePunct w:val="0"/>
        <w:autoSpaceDE/>
        <w:autoSpaceDN/>
        <w:bidi w:val="0"/>
        <w:adjustRightInd/>
        <w:snapToGrid/>
        <w:spacing w:beforeAutospacing="0" w:line="560" w:lineRule="exact"/>
        <w:ind w:right="0" w:rightChars="0"/>
        <w:jc w:val="center"/>
        <w:textAlignment w:val="auto"/>
        <w:outlineLvl w:val="9"/>
        <w:rPr>
          <w:rFonts w:hint="eastAsia" w:ascii="仿宋_GB2312" w:hAnsi="文星仿宋" w:eastAsia="仿宋_GB2312" w:cs="文星仿宋"/>
          <w:color w:val="000000" w:themeColor="text1"/>
          <w:spacing w:val="0"/>
          <w:sz w:val="32"/>
          <w:szCs w:val="32"/>
          <w14:textFill>
            <w14:solidFill>
              <w14:schemeClr w14:val="tx1"/>
            </w14:solidFill>
          </w14:textFill>
        </w:rPr>
      </w:pPr>
      <w:r>
        <w:rPr>
          <w:rFonts w:hint="eastAsia" w:ascii="仿宋_GB2312" w:hAnsi="文星仿宋" w:eastAsia="仿宋_GB2312" w:cs="文星仿宋"/>
          <w:color w:val="000000" w:themeColor="text1"/>
          <w:spacing w:val="0"/>
          <w:sz w:val="32"/>
          <w:szCs w:val="32"/>
          <w14:textFill>
            <w14:solidFill>
              <w14:schemeClr w14:val="tx1"/>
            </w14:solidFill>
          </w14:textFill>
        </w:rPr>
        <w:t>延政办〔20</w:t>
      </w:r>
      <w:r>
        <w:rPr>
          <w:rFonts w:hint="eastAsia" w:ascii="仿宋_GB2312" w:hAnsi="文星仿宋" w:eastAsia="仿宋_GB2312" w:cs="文星仿宋"/>
          <w:color w:val="000000" w:themeColor="text1"/>
          <w:spacing w:val="0"/>
          <w:sz w:val="32"/>
          <w:szCs w:val="32"/>
          <w:lang w:val="en-US" w:eastAsia="zh-CN"/>
          <w14:textFill>
            <w14:solidFill>
              <w14:schemeClr w14:val="tx1"/>
            </w14:solidFill>
          </w14:textFill>
        </w:rPr>
        <w:t>20</w:t>
      </w:r>
      <w:r>
        <w:rPr>
          <w:rFonts w:hint="eastAsia" w:ascii="仿宋_GB2312" w:hAnsi="文星仿宋" w:eastAsia="仿宋_GB2312" w:cs="文星仿宋"/>
          <w:color w:val="000000" w:themeColor="text1"/>
          <w:spacing w:val="0"/>
          <w:sz w:val="32"/>
          <w:szCs w:val="32"/>
          <w14:textFill>
            <w14:solidFill>
              <w14:schemeClr w14:val="tx1"/>
            </w14:solidFill>
          </w14:textFill>
        </w:rPr>
        <w:t>〕</w:t>
      </w:r>
      <w:r>
        <w:rPr>
          <w:rFonts w:hint="eastAsia" w:ascii="仿宋_GB2312" w:hAnsi="文星仿宋" w:eastAsia="仿宋_GB2312" w:cs="文星仿宋"/>
          <w:color w:val="000000" w:themeColor="text1"/>
          <w:spacing w:val="0"/>
          <w:sz w:val="32"/>
          <w:szCs w:val="32"/>
          <w:lang w:val="en-US" w:eastAsia="zh-CN"/>
          <w14:textFill>
            <w14:solidFill>
              <w14:schemeClr w14:val="tx1"/>
            </w14:solidFill>
          </w14:textFill>
        </w:rPr>
        <w:t>10</w:t>
      </w:r>
      <w:r>
        <w:rPr>
          <w:rFonts w:hint="eastAsia" w:ascii="仿宋_GB2312" w:hAnsi="文星仿宋" w:eastAsia="仿宋_GB2312" w:cs="文星仿宋"/>
          <w:color w:val="000000" w:themeColor="text1"/>
          <w:spacing w:val="0"/>
          <w:sz w:val="32"/>
          <w:szCs w:val="32"/>
          <w14:textFill>
            <w14:solidFill>
              <w14:schemeClr w14:val="tx1"/>
            </w14:solidFill>
          </w14:textFill>
        </w:rPr>
        <w:t>号</w:t>
      </w:r>
    </w:p>
    <w:p>
      <w:pPr>
        <w:keepNext w:val="0"/>
        <w:keepLines w:val="0"/>
        <w:pageBreakBefore w:val="0"/>
        <w:widowControl w:val="0"/>
        <w:kinsoku/>
        <w:overflowPunct/>
        <w:topLinePunct w:val="0"/>
        <w:autoSpaceDE/>
        <w:autoSpaceDN/>
        <w:bidi w:val="0"/>
        <w:adjustRightInd/>
        <w:snapToGrid/>
        <w:spacing w:beforeAutospacing="0" w:line="560" w:lineRule="exact"/>
        <w:ind w:right="0" w:rightChars="0"/>
        <w:jc w:val="center"/>
        <w:textAlignment w:val="auto"/>
        <w:outlineLvl w:val="9"/>
        <w:rPr>
          <w:rFonts w:hint="eastAsia" w:ascii="仿宋_GB2312" w:hAnsi="文星仿宋" w:eastAsia="仿宋_GB2312" w:cs="文星仿宋"/>
          <w:color w:val="000000" w:themeColor="text1"/>
          <w:spacing w:val="0"/>
          <w:sz w:val="32"/>
          <w:szCs w:val="32"/>
          <w14:textFill>
            <w14:solidFill>
              <w14:schemeClr w14:val="tx1"/>
            </w14:solidFill>
          </w14:textFill>
        </w:rPr>
      </w:pPr>
    </w:p>
    <w:p>
      <w:pPr>
        <w:keepNext w:val="0"/>
        <w:keepLines w:val="0"/>
        <w:pageBreakBefore w:val="0"/>
        <w:widowControl w:val="0"/>
        <w:kinsoku/>
        <w:overflowPunct/>
        <w:topLinePunct w:val="0"/>
        <w:autoSpaceDE/>
        <w:autoSpaceDN/>
        <w:bidi w:val="0"/>
        <w:adjustRightInd/>
        <w:snapToGrid/>
        <w:spacing w:beforeAutospacing="0" w:line="560" w:lineRule="exact"/>
        <w:ind w:right="0" w:rightChars="0"/>
        <w:jc w:val="center"/>
        <w:textAlignment w:val="auto"/>
        <w:outlineLvl w:val="9"/>
        <w:rPr>
          <w:rFonts w:hint="eastAsia" w:ascii="仿宋_GB2312" w:hAnsi="文星仿宋" w:eastAsia="仿宋_GB2312" w:cs="文星仿宋"/>
          <w:color w:val="000000" w:themeColor="text1"/>
          <w:spacing w:val="0"/>
          <w:sz w:val="32"/>
          <w:szCs w:val="32"/>
          <w14:textFill>
            <w14:solidFill>
              <w14:schemeClr w14:val="tx1"/>
            </w14:solidFill>
          </w14:textFill>
        </w:rPr>
      </w:pPr>
    </w:p>
    <w:p>
      <w:pPr>
        <w:pStyle w:val="7"/>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outlineLvl w:val="9"/>
        <w:rPr>
          <w:rFonts w:hint="eastAsia" w:ascii="方正小标宋_GBK" w:hAnsi="方正小标宋_GBK" w:eastAsia="方正小标宋_GBK" w:cs="方正小标宋_GBK"/>
          <w:bCs/>
          <w:color w:val="000000" w:themeColor="text1"/>
          <w:sz w:val="44"/>
          <w:szCs w:val="44"/>
          <w:lang w:eastAsia="zh-CN"/>
          <w14:textFill>
            <w14:solidFill>
              <w14:schemeClr w14:val="tx1"/>
            </w14:solidFill>
          </w14:textFill>
        </w:rPr>
      </w:pPr>
      <w:r>
        <w:rPr>
          <w:rFonts w:hint="eastAsia" w:ascii="方正小标宋_GBK" w:hAnsi="方正小标宋_GBK" w:eastAsia="方正小标宋_GBK" w:cs="方正小标宋_GBK"/>
          <w:bCs/>
          <w:color w:val="000000" w:themeColor="text1"/>
          <w:sz w:val="44"/>
          <w:szCs w:val="44"/>
          <w14:textFill>
            <w14:solidFill>
              <w14:schemeClr w14:val="tx1"/>
            </w14:solidFill>
          </w14:textFill>
        </w:rPr>
        <w:t>延津县人民政府</w:t>
      </w:r>
      <w:r>
        <w:rPr>
          <w:rFonts w:hint="eastAsia" w:ascii="方正小标宋_GBK" w:hAnsi="方正小标宋_GBK" w:eastAsia="方正小标宋_GBK" w:cs="方正小标宋_GBK"/>
          <w:bCs/>
          <w:color w:val="000000" w:themeColor="text1"/>
          <w:sz w:val="44"/>
          <w:szCs w:val="44"/>
          <w:lang w:eastAsia="zh-CN"/>
          <w14:textFill>
            <w14:solidFill>
              <w14:schemeClr w14:val="tx1"/>
            </w14:solidFill>
          </w14:textFill>
        </w:rPr>
        <w:t>办公室</w:t>
      </w:r>
    </w:p>
    <w:p>
      <w:pPr>
        <w:pStyle w:val="7"/>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outlineLvl w:val="9"/>
        <w:rPr>
          <w:rFonts w:hint="eastAsia" w:ascii="文星标宋" w:hAnsi="文星标宋" w:eastAsia="文星标宋" w:cs="文星标宋"/>
          <w:bCs/>
          <w:color w:val="000000" w:themeColor="text1"/>
          <w:sz w:val="44"/>
          <w:szCs w:val="44"/>
          <w14:textFill>
            <w14:solidFill>
              <w14:schemeClr w14:val="tx1"/>
            </w14:solidFill>
          </w14:textFill>
        </w:rPr>
      </w:pPr>
      <w:r>
        <w:rPr>
          <w:rFonts w:hint="eastAsia" w:ascii="方正小标宋_GBK" w:hAnsi="方正小标宋_GBK" w:eastAsia="方正小标宋_GBK" w:cs="方正小标宋_GBK"/>
          <w:bCs/>
          <w:color w:val="000000" w:themeColor="text1"/>
          <w:sz w:val="44"/>
          <w:szCs w:val="44"/>
          <w14:textFill>
            <w14:solidFill>
              <w14:schemeClr w14:val="tx1"/>
            </w14:solidFill>
          </w14:textFill>
        </w:rPr>
        <w:t>关于印发延津县工程建设项目审批制度改革工作推进方案（试行）的通知</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left="0" w:leftChars="0" w:right="0" w:rightChars="0" w:firstLine="643" w:firstLineChars="200"/>
        <w:textAlignment w:val="auto"/>
        <w:outlineLvl w:val="9"/>
        <w:rPr>
          <w:rFonts w:ascii="宋体" w:cs="仿宋_GB2312"/>
          <w:b/>
          <w:color w:val="000000" w:themeColor="text1"/>
          <w:kern w:val="0"/>
          <w:sz w:val="32"/>
          <w:szCs w:val="32"/>
          <w14:textFill>
            <w14:solidFill>
              <w14:schemeClr w14:val="tx1"/>
            </w14:solidFill>
          </w14:textFill>
        </w:rPr>
      </w:pPr>
      <w:r>
        <w:rPr>
          <w:rFonts w:ascii="宋体" w:cs="宋体"/>
          <w:b/>
          <w:color w:val="000000" w:themeColor="text1"/>
          <w:kern w:val="0"/>
          <w:sz w:val="32"/>
          <w:szCs w:val="32"/>
          <w14:textFill>
            <w14:solidFill>
              <w14:schemeClr w14:val="tx1"/>
            </w14:solidFill>
          </w14:textFill>
        </w:rPr>
        <w:t> </w:t>
      </w:r>
    </w:p>
    <w:p>
      <w:pPr>
        <w:keepNext w:val="0"/>
        <w:keepLines w:val="0"/>
        <w:pageBreakBefore w:val="0"/>
        <w:kinsoku/>
        <w:wordWrap/>
        <w:overflowPunct/>
        <w:topLinePunct w:val="0"/>
        <w:autoSpaceDE/>
        <w:autoSpaceDN/>
        <w:bidi w:val="0"/>
        <w:adjustRightInd/>
        <w:snapToGrid/>
        <w:spacing w:line="560" w:lineRule="exact"/>
        <w:ind w:left="0" w:leftChars="0" w:right="0" w:rightChars="0"/>
        <w:textAlignment w:val="auto"/>
        <w:outlineLvl w:val="9"/>
        <w:rPr>
          <w:rFonts w:hint="eastAsia" w:ascii="仿宋" w:hAnsi="仿宋" w:eastAsia="仿宋" w:cs="仿宋_GB2312"/>
          <w:color w:val="000000" w:themeColor="text1"/>
          <w:spacing w:val="-6"/>
          <w:sz w:val="32"/>
          <w:szCs w:val="32"/>
          <w:lang w:eastAsia="zh-CN"/>
          <w14:textFill>
            <w14:solidFill>
              <w14:schemeClr w14:val="tx1"/>
            </w14:solidFill>
          </w14:textFill>
        </w:rPr>
      </w:pPr>
      <w:r>
        <w:rPr>
          <w:rFonts w:hint="eastAsia" w:ascii="仿宋" w:hAnsi="仿宋" w:eastAsia="仿宋" w:cs="仿宋_GB2312"/>
          <w:color w:val="000000" w:themeColor="text1"/>
          <w:spacing w:val="-6"/>
          <w:kern w:val="0"/>
          <w:sz w:val="32"/>
          <w:szCs w:val="32"/>
          <w:u w:color="000000"/>
          <w14:textFill>
            <w14:solidFill>
              <w14:schemeClr w14:val="tx1"/>
            </w14:solidFill>
          </w14:textFill>
        </w:rPr>
        <w:t>各乡</w:t>
      </w:r>
      <w:r>
        <w:rPr>
          <w:rFonts w:hint="eastAsia" w:ascii="仿宋" w:hAnsi="仿宋" w:eastAsia="仿宋" w:cs="仿宋_GB2312"/>
          <w:color w:val="000000" w:themeColor="text1"/>
          <w:spacing w:val="-6"/>
          <w:kern w:val="0"/>
          <w:sz w:val="32"/>
          <w:szCs w:val="32"/>
          <w:u w:color="000000"/>
          <w:lang w:eastAsia="zh-CN"/>
          <w14:textFill>
            <w14:solidFill>
              <w14:schemeClr w14:val="tx1"/>
            </w14:solidFill>
          </w14:textFill>
        </w:rPr>
        <w:t>（</w:t>
      </w:r>
      <w:r>
        <w:rPr>
          <w:rFonts w:hint="eastAsia" w:ascii="仿宋" w:hAnsi="仿宋" w:eastAsia="仿宋" w:cs="仿宋_GB2312"/>
          <w:color w:val="000000" w:themeColor="text1"/>
          <w:spacing w:val="-6"/>
          <w:kern w:val="0"/>
          <w:sz w:val="32"/>
          <w:szCs w:val="32"/>
          <w:u w:color="000000"/>
          <w14:textFill>
            <w14:solidFill>
              <w14:schemeClr w14:val="tx1"/>
            </w14:solidFill>
          </w14:textFill>
        </w:rPr>
        <w:t>镇</w:t>
      </w:r>
      <w:r>
        <w:rPr>
          <w:rFonts w:hint="eastAsia" w:ascii="仿宋" w:hAnsi="仿宋" w:eastAsia="仿宋" w:cs="仿宋_GB2312"/>
          <w:color w:val="000000" w:themeColor="text1"/>
          <w:spacing w:val="-6"/>
          <w:kern w:val="0"/>
          <w:sz w:val="32"/>
          <w:szCs w:val="32"/>
          <w:u w:color="000000"/>
          <w:lang w:eastAsia="zh-CN"/>
          <w14:textFill>
            <w14:solidFill>
              <w14:schemeClr w14:val="tx1"/>
            </w14:solidFill>
          </w14:textFill>
        </w:rPr>
        <w:t>）</w:t>
      </w:r>
      <w:r>
        <w:rPr>
          <w:rFonts w:hint="eastAsia" w:ascii="仿宋" w:hAnsi="仿宋" w:eastAsia="仿宋" w:cs="仿宋_GB2312"/>
          <w:color w:val="000000" w:themeColor="text1"/>
          <w:spacing w:val="-6"/>
          <w:kern w:val="0"/>
          <w:sz w:val="32"/>
          <w:szCs w:val="32"/>
          <w:u w:color="000000"/>
          <w14:textFill>
            <w14:solidFill>
              <w14:schemeClr w14:val="tx1"/>
            </w14:solidFill>
          </w14:textFill>
        </w:rPr>
        <w:t>人民政府，街道办事处，产业集聚区，县</w:t>
      </w:r>
      <w:r>
        <w:rPr>
          <w:rFonts w:hint="eastAsia" w:ascii="仿宋" w:hAnsi="仿宋" w:eastAsia="仿宋" w:cs="仿宋_GB2312"/>
          <w:color w:val="000000" w:themeColor="text1"/>
          <w:spacing w:val="-6"/>
          <w:kern w:val="0"/>
          <w:sz w:val="32"/>
          <w:szCs w:val="32"/>
          <w:u w:color="000000"/>
          <w:lang w:eastAsia="zh-CN"/>
          <w14:textFill>
            <w14:solidFill>
              <w14:schemeClr w14:val="tx1"/>
            </w14:solidFill>
          </w14:textFill>
        </w:rPr>
        <w:t>政府有关部门：</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 w:hAnsi="仿宋" w:eastAsia="仿宋" w:cs="仿宋_GB2312"/>
          <w:color w:val="000000" w:themeColor="text1"/>
          <w:kern w:val="0"/>
          <w:sz w:val="32"/>
          <w:szCs w:val="32"/>
          <w14:textFill>
            <w14:solidFill>
              <w14:schemeClr w14:val="tx1"/>
            </w14:solidFill>
          </w14:textFill>
        </w:rPr>
      </w:pPr>
      <w:r>
        <w:rPr>
          <w:rFonts w:hint="eastAsia" w:ascii="仿宋" w:hAnsi="仿宋" w:eastAsia="仿宋" w:cs="仿宋_GB2312"/>
          <w:color w:val="000000" w:themeColor="text1"/>
          <w:kern w:val="0"/>
          <w:sz w:val="32"/>
          <w:szCs w:val="32"/>
          <w14:textFill>
            <w14:solidFill>
              <w14:schemeClr w14:val="tx1"/>
            </w14:solidFill>
          </w14:textFill>
        </w:rPr>
        <w:t>现将《延津县工程建设项目审批制度改革工作推进方案》印发给你们，请认真贯彻执行。</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 w:hAnsi="仿宋" w:eastAsia="仿宋" w:cs="仿宋_GB2312"/>
          <w:color w:val="000000" w:themeColor="text1"/>
          <w:kern w:val="0"/>
          <w:sz w:val="32"/>
          <w:szCs w:val="32"/>
          <w14:textFill>
            <w14:solidFill>
              <w14:schemeClr w14:val="tx1"/>
            </w14:solidFill>
          </w14:textFill>
        </w:rPr>
      </w:pP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left="0" w:leftChars="0" w:right="0" w:rightChars="0"/>
        <w:textAlignment w:val="auto"/>
        <w:outlineLvl w:val="9"/>
        <w:rPr>
          <w:rFonts w:hint="eastAsia" w:ascii="仿宋" w:hAnsi="仿宋" w:eastAsia="仿宋" w:cs="仿宋_GB2312"/>
          <w:color w:val="000000" w:themeColor="text1"/>
          <w:kern w:val="0"/>
          <w:sz w:val="32"/>
          <w:szCs w:val="32"/>
          <w:lang w:eastAsia="zh-CN"/>
          <w14:textFill>
            <w14:solidFill>
              <w14:schemeClr w14:val="tx1"/>
            </w14:solidFill>
          </w14:textFill>
        </w:rPr>
      </w:pP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left="0" w:leftChars="0" w:right="0" w:rightChars="0" w:firstLine="3520" w:firstLineChars="1100"/>
        <w:textAlignment w:val="auto"/>
        <w:outlineLvl w:val="9"/>
        <w:rPr>
          <w:rFonts w:hint="eastAsia" w:ascii="仿宋" w:hAnsi="仿宋" w:eastAsia="仿宋" w:cs="仿宋_GB2312"/>
          <w:color w:val="000000" w:themeColor="text1"/>
          <w:kern w:val="0"/>
          <w:sz w:val="32"/>
          <w:szCs w:val="32"/>
          <w:lang w:eastAsia="zh-CN"/>
          <w14:textFill>
            <w14:solidFill>
              <w14:schemeClr w14:val="tx1"/>
            </w14:solidFill>
          </w14:textFill>
        </w:rPr>
      </w:pPr>
      <w:r>
        <w:rPr>
          <w:rFonts w:hint="eastAsia" w:ascii="仿宋" w:hAnsi="仿宋" w:eastAsia="仿宋" w:cs="仿宋_GB2312"/>
          <w:color w:val="000000" w:themeColor="text1"/>
          <w:kern w:val="0"/>
          <w:sz w:val="32"/>
          <w:szCs w:val="32"/>
          <w:lang w:val="en-US" w:eastAsia="zh-CN"/>
          <w14:textFill>
            <w14:solidFill>
              <w14:schemeClr w14:val="tx1"/>
            </w14:solidFill>
          </w14:textFill>
        </w:rPr>
        <w:t xml:space="preserve">       </w:t>
      </w:r>
      <w:r>
        <w:rPr>
          <w:rFonts w:hint="eastAsia" w:ascii="仿宋" w:hAnsi="仿宋" w:eastAsia="仿宋" w:cs="仿宋_GB2312"/>
          <w:color w:val="000000" w:themeColor="text1"/>
          <w:kern w:val="0"/>
          <w:sz w:val="32"/>
          <w:szCs w:val="32"/>
          <w:lang w:eastAsia="zh-CN"/>
          <w14:textFill>
            <w14:solidFill>
              <w14:schemeClr w14:val="tx1"/>
            </w14:solidFill>
          </w14:textFill>
        </w:rPr>
        <w:t>延津县人民政府办公室</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 w:hAnsi="仿宋" w:eastAsia="仿宋" w:cs="仿宋_GB2312"/>
          <w:color w:val="000000" w:themeColor="text1"/>
          <w:kern w:val="0"/>
          <w:sz w:val="32"/>
          <w:szCs w:val="32"/>
          <w14:textFill>
            <w14:solidFill>
              <w14:schemeClr w14:val="tx1"/>
            </w14:solidFill>
          </w14:textFill>
        </w:rPr>
      </w:pPr>
      <w:r>
        <w:rPr>
          <w:rFonts w:hint="eastAsia" w:ascii="仿宋" w:hAnsi="仿宋" w:eastAsia="仿宋" w:cs="仿宋_GB2312"/>
          <w:color w:val="000000" w:themeColor="text1"/>
          <w:kern w:val="0"/>
          <w:sz w:val="32"/>
          <w:szCs w:val="32"/>
          <w:lang w:val="en-US" w:eastAsia="zh-CN"/>
          <w14:textFill>
            <w14:solidFill>
              <w14:schemeClr w14:val="tx1"/>
            </w14:solidFill>
          </w14:textFill>
        </w:rPr>
        <w:t xml:space="preserve">                             2020年4月14日</w:t>
      </w:r>
      <w:r>
        <w:rPr>
          <w:rFonts w:hint="eastAsia" w:ascii="仿宋" w:hAnsi="仿宋" w:eastAsia="仿宋" w:cs="仿宋_GB2312"/>
          <w:color w:val="000000" w:themeColor="text1"/>
          <w:kern w:val="0"/>
          <w:sz w:val="32"/>
          <w:szCs w:val="32"/>
          <w14:textFill>
            <w14:solidFill>
              <w14:schemeClr w14:val="tx1"/>
            </w14:solidFill>
          </w14:textFill>
        </w:rPr>
        <w:t xml:space="preserve"> </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hAnsi="仿宋_GB2312" w:eastAsia="仿宋_GB2312" w:cs="仿宋_GB2312"/>
          <w:color w:val="000000" w:themeColor="text1"/>
          <w:kern w:val="0"/>
          <w:sz w:val="32"/>
          <w:szCs w:val="32"/>
          <w14:textFill>
            <w14:solidFill>
              <w14:schemeClr w14:val="tx1"/>
            </w14:solidFill>
          </w14:textFill>
        </w:rPr>
      </w:pPr>
    </w:p>
    <w:p>
      <w:pPr>
        <w:pStyle w:val="7"/>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outlineLvl w:val="9"/>
        <w:rPr>
          <w:rFonts w:hint="eastAsia" w:ascii="方正大标宋简体" w:hAnsi="方正大标宋简体" w:eastAsia="方正大标宋简体" w:cs="方正大标宋简体"/>
          <w:bCs/>
          <w:color w:val="000000" w:themeColor="text1"/>
          <w:sz w:val="44"/>
          <w:szCs w:val="44"/>
          <w14:textFill>
            <w14:solidFill>
              <w14:schemeClr w14:val="tx1"/>
            </w14:solidFill>
          </w14:textFill>
        </w:rPr>
      </w:pPr>
    </w:p>
    <w:p>
      <w:pPr>
        <w:pStyle w:val="7"/>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outlineLvl w:val="9"/>
        <w:rPr>
          <w:rFonts w:hint="eastAsia" w:ascii="方正大标宋简体" w:hAnsi="方正大标宋简体" w:eastAsia="方正大标宋简体" w:cs="方正大标宋简体"/>
          <w:bCs/>
          <w:color w:val="000000" w:themeColor="text1"/>
          <w:sz w:val="44"/>
          <w:szCs w:val="44"/>
          <w14:textFill>
            <w14:solidFill>
              <w14:schemeClr w14:val="tx1"/>
            </w14:solidFill>
          </w14:textFill>
        </w:rPr>
      </w:pPr>
    </w:p>
    <w:p>
      <w:pPr>
        <w:pStyle w:val="7"/>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outlineLvl w:val="9"/>
        <w:rPr>
          <w:rFonts w:hint="eastAsia" w:ascii="文星标宋" w:hAnsi="文星标宋" w:eastAsia="文星标宋" w:cs="文星标宋"/>
          <w:bCs/>
          <w:color w:val="000000" w:themeColor="text1"/>
          <w:sz w:val="44"/>
          <w:szCs w:val="44"/>
          <w14:textFill>
            <w14:solidFill>
              <w14:schemeClr w14:val="tx1"/>
            </w14:solidFill>
          </w14:textFill>
        </w:rPr>
      </w:pPr>
      <w:r>
        <w:rPr>
          <w:rFonts w:hint="eastAsia" w:ascii="文星标宋" w:hAnsi="文星标宋" w:eastAsia="文星标宋" w:cs="文星标宋"/>
          <w:bCs/>
          <w:color w:val="000000" w:themeColor="text1"/>
          <w:sz w:val="44"/>
          <w:szCs w:val="44"/>
          <w14:textFill>
            <w14:solidFill>
              <w14:schemeClr w14:val="tx1"/>
            </w14:solidFill>
          </w14:textFill>
        </w:rPr>
        <w:br w:type="page"/>
      </w:r>
    </w:p>
    <w:p>
      <w:pPr>
        <w:pStyle w:val="7"/>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outlineLvl w:val="9"/>
        <w:rPr>
          <w:rFonts w:hint="eastAsia" w:ascii="文星标宋" w:hAnsi="文星标宋" w:eastAsia="文星标宋" w:cs="文星标宋"/>
          <w:bCs/>
          <w:color w:val="000000" w:themeColor="text1"/>
          <w:sz w:val="44"/>
          <w:szCs w:val="44"/>
          <w14:textFill>
            <w14:solidFill>
              <w14:schemeClr w14:val="tx1"/>
            </w14:solidFill>
          </w14:textFill>
        </w:rPr>
      </w:pPr>
      <w:bookmarkStart w:id="0" w:name="_GoBack"/>
      <w:r>
        <w:rPr>
          <w:rFonts w:hint="eastAsia" w:ascii="文星标宋" w:hAnsi="文星标宋" w:eastAsia="文星标宋" w:cs="文星标宋"/>
          <w:bCs/>
          <w:color w:val="000000" w:themeColor="text1"/>
          <w:sz w:val="44"/>
          <w:szCs w:val="44"/>
          <w14:textFill>
            <w14:solidFill>
              <w14:schemeClr w14:val="tx1"/>
            </w14:solidFill>
          </w14:textFill>
        </w:rPr>
        <w:t>延津县工程建设项目审批制度改革工作</w:t>
      </w:r>
    </w:p>
    <w:p>
      <w:pPr>
        <w:pStyle w:val="7"/>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outlineLvl w:val="9"/>
        <w:rPr>
          <w:rFonts w:hint="eastAsia" w:ascii="文星标宋" w:hAnsi="文星标宋" w:eastAsia="文星标宋" w:cs="文星标宋"/>
          <w:bCs/>
          <w:color w:val="000000" w:themeColor="text1"/>
          <w:sz w:val="44"/>
          <w:szCs w:val="44"/>
          <w14:textFill>
            <w14:solidFill>
              <w14:schemeClr w14:val="tx1"/>
            </w14:solidFill>
          </w14:textFill>
        </w:rPr>
      </w:pPr>
      <w:r>
        <w:rPr>
          <w:rFonts w:hint="eastAsia" w:ascii="文星标宋" w:hAnsi="文星标宋" w:eastAsia="文星标宋" w:cs="文星标宋"/>
          <w:bCs/>
          <w:color w:val="000000" w:themeColor="text1"/>
          <w:sz w:val="44"/>
          <w:szCs w:val="44"/>
          <w14:textFill>
            <w14:solidFill>
              <w14:schemeClr w14:val="tx1"/>
            </w14:solidFill>
          </w14:textFill>
        </w:rPr>
        <w:t>推进方案（试行）</w:t>
      </w:r>
    </w:p>
    <w:bookmarkEnd w:id="0"/>
    <w:p>
      <w:pPr>
        <w:pStyle w:val="7"/>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outlineLvl w:val="9"/>
        <w:rPr>
          <w:rFonts w:hint="eastAsia" w:ascii="方正大标宋简体" w:hAnsi="方正大标宋简体" w:eastAsia="方正大标宋简体" w:cs="方正大标宋简体"/>
          <w:bCs/>
          <w:color w:val="000000" w:themeColor="text1"/>
          <w:sz w:val="44"/>
          <w:szCs w:val="44"/>
          <w14:textFill>
            <w14:solidFill>
              <w14:schemeClr w14:val="tx1"/>
            </w14:solidFill>
          </w14:textFill>
        </w:rPr>
      </w:pP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工程建设项目审批制度改革是党中央、国务院在新形势下作出的重大决策，是推进政府职能转变和深化“放管服”改革、优化营商环境的重要内容。为贯彻落实《新乡市人民政府办公室关于印发工程建设项目审批制度改革实施方案的通知》（新政办〔</w:t>
      </w:r>
      <w:r>
        <w:rPr>
          <w:rFonts w:ascii="仿宋_GB2312" w:hAnsi="仿宋_GB2312" w:eastAsia="仿宋_GB2312" w:cs="仿宋_GB2312"/>
          <w:color w:val="000000" w:themeColor="text1"/>
          <w:kern w:val="0"/>
          <w:sz w:val="32"/>
          <w:szCs w:val="32"/>
          <w14:textFill>
            <w14:solidFill>
              <w14:schemeClr w14:val="tx1"/>
            </w14:solidFill>
          </w14:textFill>
        </w:rPr>
        <w:t>2019</w:t>
      </w:r>
      <w:r>
        <w:rPr>
          <w:rFonts w:hint="eastAsia" w:ascii="仿宋_GB2312" w:hAnsi="仿宋_GB2312" w:eastAsia="仿宋_GB2312" w:cs="仿宋_GB2312"/>
          <w:color w:val="000000" w:themeColor="text1"/>
          <w:kern w:val="0"/>
          <w:sz w:val="32"/>
          <w:szCs w:val="32"/>
          <w14:textFill>
            <w14:solidFill>
              <w14:schemeClr w14:val="tx1"/>
            </w14:solidFill>
          </w14:textFill>
        </w:rPr>
        <w:t>〕</w:t>
      </w:r>
      <w:r>
        <w:rPr>
          <w:rFonts w:ascii="仿宋_GB2312" w:hAnsi="仿宋_GB2312" w:eastAsia="仿宋_GB2312" w:cs="仿宋_GB2312"/>
          <w:color w:val="000000" w:themeColor="text1"/>
          <w:kern w:val="0"/>
          <w:sz w:val="32"/>
          <w:szCs w:val="32"/>
          <w14:textFill>
            <w14:solidFill>
              <w14:schemeClr w14:val="tx1"/>
            </w14:solidFill>
          </w14:textFill>
        </w:rPr>
        <w:t>34</w:t>
      </w:r>
      <w:r>
        <w:rPr>
          <w:rFonts w:hint="eastAsia" w:ascii="仿宋_GB2312" w:hAnsi="仿宋_GB2312" w:eastAsia="仿宋_GB2312" w:cs="仿宋_GB2312"/>
          <w:color w:val="000000" w:themeColor="text1"/>
          <w:kern w:val="0"/>
          <w:sz w:val="32"/>
          <w:szCs w:val="32"/>
          <w14:textFill>
            <w14:solidFill>
              <w14:schemeClr w14:val="tx1"/>
            </w14:solidFill>
          </w14:textFill>
        </w:rPr>
        <w:t>号）文件精神，扎实推进我县工程建设项目审批制度改革，经研究，制定本推进方案（试行）</w:t>
      </w:r>
      <w:r>
        <w:rPr>
          <w:rFonts w:hint="eastAsia" w:ascii="仿宋_GB2312" w:hAnsi="仿宋_GB2312" w:eastAsia="仿宋_GB2312" w:cs="仿宋_GB2312"/>
          <w:color w:val="000000" w:themeColor="text1"/>
          <w:kern w:val="0"/>
          <w:sz w:val="32"/>
          <w:szCs w:val="32"/>
          <w:shd w:val="clear" w:color="auto" w:fill="FFFFFF"/>
          <w14:textFill>
            <w14:solidFill>
              <w14:schemeClr w14:val="tx1"/>
            </w14:solidFill>
          </w14:textFill>
        </w:rPr>
        <w:t>。</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ascii="黑体" w:hAnsi="黑体" w:eastAsia="黑体" w:cs="黑体"/>
          <w:bCs/>
          <w:color w:val="000000" w:themeColor="text1"/>
          <w:kern w:val="0"/>
          <w:sz w:val="32"/>
          <w:szCs w:val="32"/>
          <w14:textFill>
            <w14:solidFill>
              <w14:schemeClr w14:val="tx1"/>
            </w14:solidFill>
          </w14:textFill>
        </w:rPr>
      </w:pPr>
      <w:r>
        <w:rPr>
          <w:rFonts w:hint="eastAsia" w:ascii="黑体" w:hAnsi="黑体" w:eastAsia="黑体" w:cs="黑体"/>
          <w:bCs/>
          <w:color w:val="000000" w:themeColor="text1"/>
          <w:kern w:val="0"/>
          <w:sz w:val="32"/>
          <w:szCs w:val="32"/>
          <w14:textFill>
            <w14:solidFill>
              <w14:schemeClr w14:val="tx1"/>
            </w14:solidFill>
          </w14:textFill>
        </w:rPr>
        <w:t>一、统一审批流程</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ascii="仿宋_GB2312" w:hAnsi="仿宋_GB2312" w:eastAsia="仿宋_GB2312" w:cs="仿宋_GB2312"/>
          <w:color w:val="000000" w:themeColor="text1"/>
          <w:sz w:val="32"/>
          <w:szCs w:val="32"/>
          <w14:textFill>
            <w14:solidFill>
              <w14:schemeClr w14:val="tx1"/>
            </w14:solidFill>
          </w14:textFill>
        </w:rPr>
      </w:pPr>
      <w:r>
        <w:rPr>
          <w:rFonts w:hint="eastAsia" w:ascii="楷体" w:hAnsi="楷体" w:eastAsia="楷体" w:cs="楷体_GB2312"/>
          <w:bCs/>
          <w:color w:val="000000" w:themeColor="text1"/>
          <w:sz w:val="32"/>
          <w:szCs w:val="32"/>
          <w:lang w:eastAsia="zh-CN"/>
          <w14:textFill>
            <w14:solidFill>
              <w14:schemeClr w14:val="tx1"/>
            </w14:solidFill>
          </w14:textFill>
        </w:rPr>
        <w:t>（</w:t>
      </w:r>
      <w:r>
        <w:rPr>
          <w:rFonts w:hint="eastAsia" w:ascii="楷体" w:hAnsi="楷体" w:eastAsia="楷体" w:cs="楷体_GB2312"/>
          <w:bCs/>
          <w:color w:val="000000" w:themeColor="text1"/>
          <w:sz w:val="32"/>
          <w:szCs w:val="32"/>
          <w14:textFill>
            <w14:solidFill>
              <w14:schemeClr w14:val="tx1"/>
            </w14:solidFill>
          </w14:textFill>
        </w:rPr>
        <w:t>一</w:t>
      </w:r>
      <w:r>
        <w:rPr>
          <w:rFonts w:hint="eastAsia" w:ascii="楷体" w:hAnsi="楷体" w:eastAsia="楷体" w:cs="楷体_GB2312"/>
          <w:bCs/>
          <w:color w:val="000000" w:themeColor="text1"/>
          <w:sz w:val="32"/>
          <w:szCs w:val="32"/>
          <w:lang w:eastAsia="zh-CN"/>
          <w14:textFill>
            <w14:solidFill>
              <w14:schemeClr w14:val="tx1"/>
            </w14:solidFill>
          </w14:textFill>
        </w:rPr>
        <w:t>）</w:t>
      </w:r>
      <w:r>
        <w:rPr>
          <w:rFonts w:hint="eastAsia" w:ascii="楷体" w:hAnsi="楷体" w:eastAsia="楷体" w:cs="楷体_GB2312"/>
          <w:bCs/>
          <w:color w:val="000000" w:themeColor="text1"/>
          <w:sz w:val="32"/>
          <w:szCs w:val="32"/>
          <w14:textFill>
            <w14:solidFill>
              <w14:schemeClr w14:val="tx1"/>
            </w14:solidFill>
          </w14:textFill>
        </w:rPr>
        <w:t>精简审批环节。</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全面梳理与工程建设项目审批相关的各类事项</w:t>
      </w:r>
      <w:r>
        <w:rPr>
          <w:rFonts w:ascii="仿宋_GB2312" w:hAnsi="仿宋_GB2312" w:eastAsia="仿宋_GB2312" w:cs="仿宋_GB2312"/>
          <w:color w:val="000000" w:themeColor="text1"/>
          <w:sz w:val="32"/>
          <w:szCs w:val="32"/>
          <w:shd w:val="clear" w:color="auto" w:fill="FFFFFF"/>
          <w14:textFill>
            <w14:solidFill>
              <w14:schemeClr w14:val="tx1"/>
            </w14:solidFill>
          </w14:textFill>
        </w:rPr>
        <w:t>,</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从切实有利于加快推进项目实施出发，取消不符合上位法的审批事项，对确需保留的各类工程建设项目事项实行清单式管理，对清单依据法律和行政法规实行动态管理</w:t>
      </w:r>
      <w:r>
        <w:rPr>
          <w:rFonts w:ascii="仿宋_GB2312" w:hAnsi="仿宋_GB2312" w:eastAsia="仿宋_GB2312" w:cs="仿宋_GB2312"/>
          <w:color w:val="000000" w:themeColor="text1"/>
          <w:sz w:val="32"/>
          <w:szCs w:val="32"/>
          <w:shd w:val="clear" w:color="auto" w:fill="FFFFFF"/>
          <w14:textFill>
            <w14:solidFill>
              <w14:schemeClr w14:val="tx1"/>
            </w14:solidFill>
          </w14:textFill>
        </w:rPr>
        <w:t>,</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各审批部门不得再办理未纳入清单的事项。</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ascii="仿宋_GB2312" w:hAnsi="仿宋_GB2312" w:eastAsia="仿宋_GB2312" w:cs="仿宋_GB2312"/>
          <w:color w:val="000000" w:themeColor="text1"/>
          <w:sz w:val="32"/>
          <w:szCs w:val="32"/>
          <w14:textFill>
            <w14:solidFill>
              <w14:schemeClr w14:val="tx1"/>
            </w14:solidFill>
          </w14:textFill>
        </w:rPr>
      </w:pPr>
      <w:r>
        <w:rPr>
          <w:rFonts w:hint="eastAsia" w:ascii="楷体" w:hAnsi="楷体" w:eastAsia="楷体" w:cs="楷体_GB2312"/>
          <w:bCs/>
          <w:color w:val="000000" w:themeColor="text1"/>
          <w:sz w:val="32"/>
          <w:szCs w:val="32"/>
          <w:lang w:eastAsia="zh-CN"/>
          <w14:textFill>
            <w14:solidFill>
              <w14:schemeClr w14:val="tx1"/>
            </w14:solidFill>
          </w14:textFill>
        </w:rPr>
        <w:t>（</w:t>
      </w:r>
      <w:r>
        <w:rPr>
          <w:rFonts w:hint="eastAsia" w:ascii="楷体" w:hAnsi="楷体" w:eastAsia="楷体" w:cs="楷体_GB2312"/>
          <w:bCs/>
          <w:color w:val="000000" w:themeColor="text1"/>
          <w:sz w:val="32"/>
          <w:szCs w:val="32"/>
          <w14:textFill>
            <w14:solidFill>
              <w14:schemeClr w14:val="tx1"/>
            </w14:solidFill>
          </w14:textFill>
        </w:rPr>
        <w:t>二</w:t>
      </w:r>
      <w:r>
        <w:rPr>
          <w:rFonts w:hint="eastAsia" w:ascii="楷体" w:hAnsi="楷体" w:eastAsia="楷体" w:cs="楷体_GB2312"/>
          <w:bCs/>
          <w:color w:val="000000" w:themeColor="text1"/>
          <w:sz w:val="32"/>
          <w:szCs w:val="32"/>
          <w:lang w:eastAsia="zh-CN"/>
          <w14:textFill>
            <w14:solidFill>
              <w14:schemeClr w14:val="tx1"/>
            </w14:solidFill>
          </w14:textFill>
        </w:rPr>
        <w:t>）</w:t>
      </w:r>
      <w:r>
        <w:rPr>
          <w:rFonts w:hint="eastAsia" w:ascii="楷体" w:hAnsi="楷体" w:eastAsia="楷体" w:cs="楷体_GB2312"/>
          <w:bCs/>
          <w:color w:val="000000" w:themeColor="text1"/>
          <w:sz w:val="32"/>
          <w:szCs w:val="32"/>
          <w14:textFill>
            <w14:solidFill>
              <w14:schemeClr w14:val="tx1"/>
            </w14:solidFill>
          </w14:textFill>
        </w:rPr>
        <w:t>规范审批事项。</w:t>
      </w:r>
      <w:r>
        <w:rPr>
          <w:rFonts w:hint="eastAsia" w:ascii="仿宋_GB2312" w:hAnsi="仿宋_GB2312" w:eastAsia="仿宋_GB2312" w:cs="仿宋_GB2312"/>
          <w:color w:val="000000" w:themeColor="text1"/>
          <w:sz w:val="32"/>
          <w:szCs w:val="32"/>
          <w14:textFill>
            <w14:solidFill>
              <w14:schemeClr w14:val="tx1"/>
            </w14:solidFill>
          </w14:textFill>
        </w:rPr>
        <w:t>按照“合法、精简、高效”的原则，制定县级工程建设项目审批事项清单，明确各项审批事项的适用范围和前置条件，实行动态管理。参照《新乡市工程建设项目审批全流程事项清单及流程图》，结合我县实际，县政务服务和大数据管理局根据相关部门补充情况，梳理完成了《延津县工程建设项目八种工程类型审批事项清单》，</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八大类工程建设项目分别是：政府投资房屋建筑类（主项</w:t>
      </w:r>
      <w:r>
        <w:rPr>
          <w:rFonts w:ascii="仿宋_GB2312" w:hAnsi="仿宋_GB2312" w:eastAsia="仿宋_GB2312" w:cs="仿宋_GB2312"/>
          <w:color w:val="000000" w:themeColor="text1"/>
          <w:sz w:val="32"/>
          <w:szCs w:val="32"/>
          <w:shd w:val="clear" w:color="auto" w:fill="FFFFFF"/>
          <w14:textFill>
            <w14:solidFill>
              <w14:schemeClr w14:val="tx1"/>
            </w14:solidFill>
          </w14:textFill>
        </w:rPr>
        <w:t>25</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项）、政府投资基础设施线性工程类（主项</w:t>
      </w:r>
      <w:r>
        <w:rPr>
          <w:rFonts w:ascii="仿宋_GB2312" w:hAnsi="仿宋_GB2312" w:eastAsia="仿宋_GB2312" w:cs="仿宋_GB2312"/>
          <w:color w:val="000000" w:themeColor="text1"/>
          <w:sz w:val="32"/>
          <w:szCs w:val="32"/>
          <w:shd w:val="clear" w:color="auto" w:fill="FFFFFF"/>
          <w14:textFill>
            <w14:solidFill>
              <w14:schemeClr w14:val="tx1"/>
            </w14:solidFill>
          </w14:textFill>
        </w:rPr>
        <w:t>18</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项）、社会投资类项目（除带方案出让用地项目及中小型社会投资项目）（主项</w:t>
      </w:r>
      <w:r>
        <w:rPr>
          <w:rFonts w:ascii="仿宋_GB2312" w:hAnsi="仿宋_GB2312" w:eastAsia="仿宋_GB2312" w:cs="仿宋_GB2312"/>
          <w:color w:val="000000" w:themeColor="text1"/>
          <w:sz w:val="32"/>
          <w:szCs w:val="32"/>
          <w:shd w:val="clear" w:color="auto" w:fill="FFFFFF"/>
          <w14:textFill>
            <w14:solidFill>
              <w14:schemeClr w14:val="tx1"/>
            </w14:solidFill>
          </w14:textFill>
        </w:rPr>
        <w:t>25</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项）、社会投资带方案出让类（主项</w:t>
      </w:r>
      <w:r>
        <w:rPr>
          <w:rFonts w:ascii="仿宋_GB2312" w:hAnsi="仿宋_GB2312" w:eastAsia="仿宋_GB2312" w:cs="仿宋_GB2312"/>
          <w:color w:val="000000" w:themeColor="text1"/>
          <w:sz w:val="32"/>
          <w:szCs w:val="32"/>
          <w:shd w:val="clear" w:color="auto" w:fill="FFFFFF"/>
          <w14:textFill>
            <w14:solidFill>
              <w14:schemeClr w14:val="tx1"/>
            </w14:solidFill>
          </w14:textFill>
        </w:rPr>
        <w:t>22</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项）、社会投资中小型工程项目（主项</w:t>
      </w:r>
      <w:r>
        <w:rPr>
          <w:rFonts w:ascii="仿宋_GB2312" w:hAnsi="仿宋_GB2312" w:eastAsia="仿宋_GB2312" w:cs="仿宋_GB2312"/>
          <w:color w:val="000000" w:themeColor="text1"/>
          <w:sz w:val="32"/>
          <w:szCs w:val="32"/>
          <w:shd w:val="clear" w:color="auto" w:fill="FFFFFF"/>
          <w14:textFill>
            <w14:solidFill>
              <w14:schemeClr w14:val="tx1"/>
            </w14:solidFill>
          </w14:textFill>
        </w:rPr>
        <w:t>23</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项）、水利工程类项目（主项</w:t>
      </w:r>
      <w:r>
        <w:rPr>
          <w:rFonts w:ascii="仿宋_GB2312" w:hAnsi="仿宋_GB2312" w:eastAsia="仿宋_GB2312" w:cs="仿宋_GB2312"/>
          <w:color w:val="000000" w:themeColor="text1"/>
          <w:sz w:val="32"/>
          <w:szCs w:val="32"/>
          <w:shd w:val="clear" w:color="auto" w:fill="FFFFFF"/>
          <w14:textFill>
            <w14:solidFill>
              <w14:schemeClr w14:val="tx1"/>
            </w14:solidFill>
          </w14:textFill>
        </w:rPr>
        <w:t>16</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项）、公路、水运工程类（主项</w:t>
      </w:r>
      <w:r>
        <w:rPr>
          <w:rFonts w:ascii="仿宋_GB2312" w:hAnsi="仿宋_GB2312" w:eastAsia="仿宋_GB2312" w:cs="仿宋_GB2312"/>
          <w:color w:val="000000" w:themeColor="text1"/>
          <w:sz w:val="32"/>
          <w:szCs w:val="32"/>
          <w:shd w:val="clear" w:color="auto" w:fill="FFFFFF"/>
          <w14:textFill>
            <w14:solidFill>
              <w14:schemeClr w14:val="tx1"/>
            </w14:solidFill>
          </w14:textFill>
        </w:rPr>
        <w:t>17</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项）、</w:t>
      </w:r>
      <w:r>
        <w:rPr>
          <w:rFonts w:ascii="仿宋_GB2312" w:hAnsi="仿宋_GB2312" w:eastAsia="仿宋_GB2312" w:cs="仿宋_GB2312"/>
          <w:color w:val="000000" w:themeColor="text1"/>
          <w:sz w:val="32"/>
          <w:szCs w:val="32"/>
          <w:shd w:val="clear" w:color="auto" w:fill="FFFFFF"/>
          <w14:textFill>
            <w14:solidFill>
              <w14:schemeClr w14:val="tx1"/>
            </w14:solidFill>
          </w14:textFill>
        </w:rPr>
        <w:t>35-500</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千伏电网工程建设项目（主项</w:t>
      </w:r>
      <w:r>
        <w:rPr>
          <w:rFonts w:ascii="仿宋_GB2312" w:hAnsi="仿宋_GB2312" w:eastAsia="仿宋_GB2312" w:cs="仿宋_GB2312"/>
          <w:color w:val="000000" w:themeColor="text1"/>
          <w:sz w:val="32"/>
          <w:szCs w:val="32"/>
          <w:shd w:val="clear" w:color="auto" w:fill="FFFFFF"/>
          <w14:textFill>
            <w14:solidFill>
              <w14:schemeClr w14:val="tx1"/>
            </w14:solidFill>
          </w14:textFill>
        </w:rPr>
        <w:t>15</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项）。</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ascii="仿宋_GB2312" w:hAnsi="仿宋_GB2312" w:eastAsia="仿宋_GB2312" w:cs="仿宋_GB2312"/>
          <w:color w:val="000000" w:themeColor="text1"/>
          <w:kern w:val="0"/>
          <w:sz w:val="32"/>
          <w:szCs w:val="32"/>
          <w14:textFill>
            <w14:solidFill>
              <w14:schemeClr w14:val="tx1"/>
            </w14:solidFill>
          </w14:textFill>
        </w:rPr>
      </w:pPr>
      <w:r>
        <w:rPr>
          <w:rFonts w:hint="eastAsia" w:ascii="楷体" w:hAnsi="楷体" w:eastAsia="楷体" w:cs="楷体_GB2312"/>
          <w:color w:val="000000" w:themeColor="text1"/>
          <w:kern w:val="0"/>
          <w:sz w:val="32"/>
          <w:szCs w:val="32"/>
          <w14:textFill>
            <w14:solidFill>
              <w14:schemeClr w14:val="tx1"/>
            </w14:solidFill>
          </w14:textFill>
        </w:rPr>
        <w:t>（三）合理划分审批阶段。</w:t>
      </w:r>
      <w:r>
        <w:rPr>
          <w:rFonts w:hint="eastAsia" w:ascii="仿宋_GB2312" w:hAnsi="仿宋_GB2312" w:eastAsia="仿宋_GB2312" w:cs="仿宋_GB2312"/>
          <w:color w:val="000000" w:themeColor="text1"/>
          <w:kern w:val="0"/>
          <w:sz w:val="32"/>
          <w:szCs w:val="32"/>
          <w14:textFill>
            <w14:solidFill>
              <w14:schemeClr w14:val="tx1"/>
            </w14:solidFill>
          </w14:textFill>
        </w:rPr>
        <w:t>将工程建设项目审批流程主要划分为立项用地规划许可、工程建设许可、施工许可、竣工验收四个阶段，依据新乡市工程建设项目审批制度实施方案要求，按照“只少不多”原则对审批阶段进行简化，进一步分类优化审批流程。</w:t>
      </w:r>
      <w:r>
        <w:rPr>
          <w:rFonts w:hint="eastAsia" w:ascii="仿宋_GB2312" w:hAnsi="仿宋_GB2312" w:eastAsia="仿宋_GB2312" w:cs="仿宋_GB2312"/>
          <w:bCs/>
          <w:color w:val="000000" w:themeColor="text1"/>
          <w:kern w:val="0"/>
          <w:sz w:val="32"/>
          <w:szCs w:val="32"/>
          <w14:textFill>
            <w14:solidFill>
              <w14:schemeClr w14:val="tx1"/>
            </w14:solidFill>
          </w14:textFill>
        </w:rPr>
        <w:t>按照全省并联审批相关管理办法，每个阶段实行“一家牵头、并联审批、限时办结”，由牵头部门组织协调相关部门严格按照限定时间完成审批。</w:t>
      </w:r>
      <w:r>
        <w:rPr>
          <w:rFonts w:hint="eastAsia" w:ascii="仿宋_GB2312" w:hAnsi="仿宋_GB2312" w:eastAsia="仿宋_GB2312" w:cs="仿宋_GB2312"/>
          <w:b/>
          <w:bCs/>
          <w:color w:val="000000" w:themeColor="text1"/>
          <w:kern w:val="0"/>
          <w:sz w:val="32"/>
          <w:szCs w:val="32"/>
          <w14:textFill>
            <w14:solidFill>
              <w14:schemeClr w14:val="tx1"/>
            </w14:solidFill>
          </w14:textFill>
        </w:rPr>
        <w:t>立项用地规划许可阶段由县自然资源局牵头，</w:t>
      </w:r>
      <w:r>
        <w:rPr>
          <w:rFonts w:hint="eastAsia" w:ascii="仿宋_GB2312" w:hAnsi="仿宋_GB2312" w:eastAsia="仿宋_GB2312" w:cs="仿宋_GB2312"/>
          <w:color w:val="000000" w:themeColor="text1"/>
          <w:kern w:val="0"/>
          <w:sz w:val="32"/>
          <w:szCs w:val="32"/>
          <w14:textFill>
            <w14:solidFill>
              <w14:schemeClr w14:val="tx1"/>
            </w14:solidFill>
          </w14:textFill>
        </w:rPr>
        <w:t>主要包括项目审批核准、选址意见书核发、用地预审、用地规划许可证核发、土地批准手续等。</w:t>
      </w:r>
      <w:r>
        <w:rPr>
          <w:rFonts w:hint="eastAsia" w:ascii="仿宋_GB2312" w:hAnsi="仿宋_GB2312" w:eastAsia="仿宋_GB2312" w:cs="仿宋_GB2312"/>
          <w:b/>
          <w:bCs/>
          <w:color w:val="000000" w:themeColor="text1"/>
          <w:kern w:val="0"/>
          <w:sz w:val="32"/>
          <w:szCs w:val="32"/>
          <w14:textFill>
            <w14:solidFill>
              <w14:schemeClr w14:val="tx1"/>
            </w14:solidFill>
          </w14:textFill>
        </w:rPr>
        <w:t>工程建设许可阶段由县自然资源局牵头，</w:t>
      </w:r>
      <w:r>
        <w:rPr>
          <w:rFonts w:hint="eastAsia" w:ascii="仿宋_GB2312" w:hAnsi="仿宋_GB2312" w:eastAsia="仿宋_GB2312" w:cs="仿宋_GB2312"/>
          <w:color w:val="000000" w:themeColor="text1"/>
          <w:kern w:val="0"/>
          <w:sz w:val="32"/>
          <w:szCs w:val="32"/>
          <w14:textFill>
            <w14:solidFill>
              <w14:schemeClr w14:val="tx1"/>
            </w14:solidFill>
          </w14:textFill>
        </w:rPr>
        <w:t>主要包括设计方案审查、建设工程规划许可证核发等。</w:t>
      </w:r>
      <w:r>
        <w:rPr>
          <w:rFonts w:hint="eastAsia" w:ascii="仿宋_GB2312" w:hAnsi="仿宋_GB2312" w:eastAsia="仿宋_GB2312" w:cs="仿宋_GB2312"/>
          <w:b/>
          <w:bCs/>
          <w:color w:val="000000" w:themeColor="text1"/>
          <w:kern w:val="0"/>
          <w:sz w:val="32"/>
          <w:szCs w:val="32"/>
          <w14:textFill>
            <w14:solidFill>
              <w14:schemeClr w14:val="tx1"/>
            </w14:solidFill>
          </w14:textFill>
        </w:rPr>
        <w:t>施工许可阶段由县住建局牵头，</w:t>
      </w:r>
      <w:r>
        <w:rPr>
          <w:rFonts w:hint="eastAsia" w:ascii="仿宋_GB2312" w:hAnsi="仿宋_GB2312" w:eastAsia="仿宋_GB2312" w:cs="仿宋_GB2312"/>
          <w:color w:val="000000" w:themeColor="text1"/>
          <w:kern w:val="0"/>
          <w:sz w:val="32"/>
          <w:szCs w:val="32"/>
          <w14:textFill>
            <w14:solidFill>
              <w14:schemeClr w14:val="tx1"/>
            </w14:solidFill>
          </w14:textFill>
        </w:rPr>
        <w:t>主要包括设计审核确认，施工许可证核发等。</w:t>
      </w:r>
      <w:r>
        <w:rPr>
          <w:rFonts w:hint="eastAsia" w:ascii="仿宋_GB2312" w:hAnsi="仿宋_GB2312" w:eastAsia="仿宋_GB2312" w:cs="仿宋_GB2312"/>
          <w:b/>
          <w:bCs/>
          <w:color w:val="000000" w:themeColor="text1"/>
          <w:kern w:val="0"/>
          <w:sz w:val="32"/>
          <w:szCs w:val="32"/>
          <w14:textFill>
            <w14:solidFill>
              <w14:schemeClr w14:val="tx1"/>
            </w14:solidFill>
          </w14:textFill>
        </w:rPr>
        <w:t>竣工验收阶段由县住建局牵头，</w:t>
      </w:r>
      <w:r>
        <w:rPr>
          <w:rFonts w:hint="eastAsia" w:ascii="仿宋_GB2312" w:hAnsi="仿宋_GB2312" w:eastAsia="仿宋_GB2312" w:cs="仿宋_GB2312"/>
          <w:color w:val="000000" w:themeColor="text1"/>
          <w:kern w:val="0"/>
          <w:sz w:val="32"/>
          <w:szCs w:val="32"/>
          <w14:textFill>
            <w14:solidFill>
              <w14:schemeClr w14:val="tx1"/>
            </w14:solidFill>
          </w14:textFill>
        </w:rPr>
        <w:t>主要包括规划、土地、消防、人防、档案等验收及竣工验收备案等。其他行政许可、强制性评估、中介服务、市政公用服务以及备案等事项纳入相关阶段办理或并行推进。</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ascii="仿宋_GB2312" w:hAnsi="仿宋_GB2312" w:eastAsia="仿宋_GB2312" w:cs="仿宋_GB2312"/>
          <w:bCs/>
          <w:color w:val="000000" w:themeColor="text1"/>
          <w:sz w:val="32"/>
          <w:szCs w:val="32"/>
          <w14:textFill>
            <w14:solidFill>
              <w14:schemeClr w14:val="tx1"/>
            </w14:solidFill>
          </w14:textFill>
        </w:rPr>
      </w:pPr>
      <w:r>
        <w:rPr>
          <w:rFonts w:hint="eastAsia" w:ascii="楷体" w:hAnsi="楷体" w:eastAsia="楷体" w:cs="楷体_GB2312"/>
          <w:bCs/>
          <w:color w:val="000000" w:themeColor="text1"/>
          <w:sz w:val="32"/>
          <w:szCs w:val="32"/>
          <w14:textFill>
            <w14:solidFill>
              <w14:schemeClr w14:val="tx1"/>
            </w14:solidFill>
          </w14:textFill>
        </w:rPr>
        <w:t>（四）分类制定审批流程。</w:t>
      </w:r>
      <w:r>
        <w:rPr>
          <w:rFonts w:hint="eastAsia" w:ascii="仿宋_GB2312" w:hAnsi="仿宋_GB2312" w:eastAsia="仿宋_GB2312" w:cs="仿宋_GB2312"/>
          <w:bCs/>
          <w:color w:val="000000" w:themeColor="text1"/>
          <w:sz w:val="32"/>
          <w:szCs w:val="32"/>
          <w14:textFill>
            <w14:solidFill>
              <w14:schemeClr w14:val="tx1"/>
            </w14:solidFill>
          </w14:textFill>
        </w:rPr>
        <w:t>将工程建设项目主要划分为八大类，</w:t>
      </w:r>
      <w:r>
        <w:rPr>
          <w:rFonts w:hint="eastAsia" w:ascii="仿宋_GB2312" w:hAnsi="仿宋_GB2312" w:eastAsia="仿宋_GB2312" w:cs="仿宋_GB2312"/>
          <w:color w:val="000000" w:themeColor="text1"/>
          <w:sz w:val="32"/>
          <w:szCs w:val="32"/>
          <w14:textFill>
            <w14:solidFill>
              <w14:schemeClr w14:val="tx1"/>
            </w14:solidFill>
          </w14:textFill>
        </w:rPr>
        <w:t>结合我县实际，县政务服务和大数据管理局根据相关部门意见，</w:t>
      </w:r>
      <w:r>
        <w:rPr>
          <w:rFonts w:hint="eastAsia" w:ascii="仿宋_GB2312" w:hAnsi="仿宋_GB2312" w:eastAsia="仿宋_GB2312" w:cs="仿宋_GB2312"/>
          <w:bCs/>
          <w:color w:val="000000" w:themeColor="text1"/>
          <w:sz w:val="32"/>
          <w:szCs w:val="32"/>
          <w14:textFill>
            <w14:solidFill>
              <w14:schemeClr w14:val="tx1"/>
            </w14:solidFill>
          </w14:textFill>
        </w:rPr>
        <w:t>分别制定审批流程图（含审批主流程、并行流程及审批时限）。政府投资房屋建筑类项目、水利工程类项目、公路工程类项目原则上按四个阶段办理;社会投资类项目、社会投资中小型工程项目原则上按后三个阶段整合办理环节;不再对社会投资带方案出让用地项目的设计方案进行审査，将工程建设许可和施工许可合并为一个阶段。</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ascii="仿宋_GB2312" w:hAnsi="仿宋_GB2312" w:eastAsia="仿宋_GB2312" w:cs="仿宋_GB2312"/>
          <w:bCs/>
          <w:color w:val="000000" w:themeColor="text1"/>
          <w:sz w:val="32"/>
          <w:szCs w:val="32"/>
          <w14:textFill>
            <w14:solidFill>
              <w14:schemeClr w14:val="tx1"/>
            </w14:solidFill>
          </w14:textFill>
        </w:rPr>
      </w:pPr>
      <w:r>
        <w:rPr>
          <w:rFonts w:hint="eastAsia" w:ascii="楷体_GB2312" w:hAnsi="楷体_GB2312" w:eastAsia="楷体_GB2312" w:cs="楷体_GB2312"/>
          <w:bCs/>
          <w:color w:val="000000" w:themeColor="text1"/>
          <w:sz w:val="32"/>
          <w:szCs w:val="32"/>
          <w:lang w:eastAsia="zh-CN"/>
          <w14:textFill>
            <w14:solidFill>
              <w14:schemeClr w14:val="tx1"/>
            </w14:solidFill>
          </w14:textFill>
        </w:rPr>
        <w:t>（</w:t>
      </w:r>
      <w:r>
        <w:rPr>
          <w:rFonts w:hint="eastAsia" w:ascii="楷体_GB2312" w:hAnsi="楷体_GB2312" w:eastAsia="楷体_GB2312" w:cs="楷体_GB2312"/>
          <w:bCs/>
          <w:color w:val="000000" w:themeColor="text1"/>
          <w:sz w:val="32"/>
          <w:szCs w:val="32"/>
          <w14:textFill>
            <w14:solidFill>
              <w14:schemeClr w14:val="tx1"/>
            </w14:solidFill>
          </w14:textFill>
        </w:rPr>
        <w:t>五</w:t>
      </w:r>
      <w:r>
        <w:rPr>
          <w:rFonts w:hint="eastAsia" w:ascii="楷体_GB2312" w:hAnsi="楷体_GB2312" w:eastAsia="楷体_GB2312" w:cs="楷体_GB2312"/>
          <w:bCs/>
          <w:color w:val="000000" w:themeColor="text1"/>
          <w:sz w:val="32"/>
          <w:szCs w:val="32"/>
          <w:lang w:eastAsia="zh-CN"/>
          <w14:textFill>
            <w14:solidFill>
              <w14:schemeClr w14:val="tx1"/>
            </w14:solidFill>
          </w14:textFill>
        </w:rPr>
        <w:t>）</w:t>
      </w:r>
      <w:r>
        <w:rPr>
          <w:rFonts w:hint="eastAsia" w:ascii="楷体_GB2312" w:hAnsi="楷体_GB2312" w:eastAsia="楷体_GB2312" w:cs="楷体_GB2312"/>
          <w:bCs/>
          <w:color w:val="000000" w:themeColor="text1"/>
          <w:sz w:val="32"/>
          <w:szCs w:val="32"/>
          <w14:textFill>
            <w14:solidFill>
              <w14:schemeClr w14:val="tx1"/>
            </w14:solidFill>
          </w14:textFill>
        </w:rPr>
        <w:t>实行“联合审验”。</w:t>
      </w:r>
      <w:r>
        <w:rPr>
          <w:rFonts w:hint="eastAsia" w:ascii="仿宋_GB2312" w:hAnsi="仿宋_GB2312" w:eastAsia="仿宋_GB2312" w:cs="仿宋_GB2312"/>
          <w:bCs/>
          <w:color w:val="000000" w:themeColor="text1"/>
          <w:sz w:val="32"/>
          <w:szCs w:val="32"/>
          <w14:textFill>
            <w14:solidFill>
              <w14:schemeClr w14:val="tx1"/>
            </w14:solidFill>
          </w14:textFill>
        </w:rPr>
        <w:t>精简整合建设工程领域现场踏勘、设计方案审查、施工图审查、测绘测量、竣工验收等环节审查审批、监管服务事项，建立协调统一的工作机制，实现“联合踏勘、联合审查、联合审图、联合测绘、联合验收”。</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ascii="仿宋_GB2312" w:hAnsi="仿宋_GB2312" w:eastAsia="仿宋_GB2312" w:cs="仿宋_GB2312"/>
          <w:bCs/>
          <w:color w:val="000000" w:themeColor="text1"/>
          <w:sz w:val="32"/>
          <w:szCs w:val="32"/>
          <w14:textFill>
            <w14:solidFill>
              <w14:schemeClr w14:val="tx1"/>
            </w14:solidFill>
          </w14:textFill>
        </w:rPr>
      </w:pPr>
      <w:r>
        <w:rPr>
          <w:rFonts w:hint="eastAsia" w:ascii="楷体_GB2312" w:hAnsi="楷体_GB2312" w:eastAsia="楷体_GB2312" w:cs="楷体_GB2312"/>
          <w:bCs/>
          <w:color w:val="000000" w:themeColor="text1"/>
          <w:sz w:val="32"/>
          <w:szCs w:val="32"/>
          <w:lang w:eastAsia="zh-CN"/>
          <w14:textFill>
            <w14:solidFill>
              <w14:schemeClr w14:val="tx1"/>
            </w14:solidFill>
          </w14:textFill>
        </w:rPr>
        <w:t>（</w:t>
      </w:r>
      <w:r>
        <w:rPr>
          <w:rFonts w:hint="eastAsia" w:ascii="楷体_GB2312" w:hAnsi="楷体_GB2312" w:eastAsia="楷体_GB2312" w:cs="楷体_GB2312"/>
          <w:bCs/>
          <w:color w:val="000000" w:themeColor="text1"/>
          <w:sz w:val="32"/>
          <w:szCs w:val="32"/>
          <w14:textFill>
            <w14:solidFill>
              <w14:schemeClr w14:val="tx1"/>
            </w14:solidFill>
          </w14:textFill>
        </w:rPr>
        <w:t>六</w:t>
      </w:r>
      <w:r>
        <w:rPr>
          <w:rFonts w:hint="eastAsia" w:ascii="楷体_GB2312" w:hAnsi="楷体_GB2312" w:eastAsia="楷体_GB2312" w:cs="楷体_GB2312"/>
          <w:bCs/>
          <w:color w:val="000000" w:themeColor="text1"/>
          <w:sz w:val="32"/>
          <w:szCs w:val="32"/>
          <w:lang w:eastAsia="zh-CN"/>
          <w14:textFill>
            <w14:solidFill>
              <w14:schemeClr w14:val="tx1"/>
            </w14:solidFill>
          </w14:textFill>
        </w:rPr>
        <w:t>）</w:t>
      </w:r>
      <w:r>
        <w:rPr>
          <w:rFonts w:hint="eastAsia" w:ascii="楷体_GB2312" w:hAnsi="楷体_GB2312" w:eastAsia="楷体_GB2312" w:cs="楷体_GB2312"/>
          <w:bCs/>
          <w:color w:val="000000" w:themeColor="text1"/>
          <w:sz w:val="32"/>
          <w:szCs w:val="32"/>
          <w14:textFill>
            <w14:solidFill>
              <w14:schemeClr w14:val="tx1"/>
            </w14:solidFill>
          </w14:textFill>
        </w:rPr>
        <w:t>推进区域评估和多评合一。</w:t>
      </w:r>
      <w:r>
        <w:rPr>
          <w:rFonts w:hint="eastAsia" w:ascii="仿宋_GB2312" w:hAnsi="仿宋_GB2312" w:eastAsia="仿宋_GB2312" w:cs="仿宋_GB2312"/>
          <w:bCs/>
          <w:color w:val="000000" w:themeColor="text1"/>
          <w:sz w:val="32"/>
          <w:szCs w:val="32"/>
          <w14:textFill>
            <w14:solidFill>
              <w14:schemeClr w14:val="tx1"/>
            </w14:solidFill>
          </w14:textFill>
        </w:rPr>
        <w:t>县产业集聚区和县城区域，由产业集聚区和县住建局统一组织对土地勘测、矿产压覆、节能、水土保持、文物保护、洪水影响、地震安全性、气候可行性、环境评价等事项实施区域评估;取消企业投资备案类项目中工业项目、小型项目的各类评估，改由项目单位按照规定组织编制评估报告;将各类技术性评估事项由串联分散办理调整为并联集中办理，推行“多评合一”。</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二、统一信息数据平台</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ascii="仿宋_GB2312" w:hAnsi="仿宋_GB2312" w:eastAsia="仿宋_GB2312" w:cs="仿宋_GB2312"/>
          <w:color w:val="000000" w:themeColor="text1"/>
          <w:sz w:val="32"/>
          <w:szCs w:val="32"/>
          <w14:textFill>
            <w14:solidFill>
              <w14:schemeClr w14:val="tx1"/>
            </w14:solidFill>
          </w14:textFill>
        </w:rPr>
      </w:pPr>
      <w:r>
        <w:rPr>
          <w:rFonts w:hint="eastAsia" w:ascii="楷体" w:hAnsi="楷体" w:eastAsia="楷体" w:cs="楷体_GB2312"/>
          <w:bCs/>
          <w:color w:val="000000" w:themeColor="text1"/>
          <w:sz w:val="32"/>
          <w:szCs w:val="32"/>
          <w:lang w:eastAsia="zh-CN"/>
          <w14:textFill>
            <w14:solidFill>
              <w14:schemeClr w14:val="tx1"/>
            </w14:solidFill>
          </w14:textFill>
        </w:rPr>
        <w:t>（</w:t>
      </w:r>
      <w:r>
        <w:rPr>
          <w:rFonts w:hint="eastAsia" w:ascii="楷体" w:hAnsi="楷体" w:eastAsia="楷体" w:cs="楷体_GB2312"/>
          <w:bCs/>
          <w:color w:val="000000" w:themeColor="text1"/>
          <w:sz w:val="32"/>
          <w:szCs w:val="32"/>
          <w14:textFill>
            <w14:solidFill>
              <w14:schemeClr w14:val="tx1"/>
            </w14:solidFill>
          </w14:textFill>
        </w:rPr>
        <w:t>七</w:t>
      </w:r>
      <w:r>
        <w:rPr>
          <w:rFonts w:hint="eastAsia" w:ascii="楷体" w:hAnsi="楷体" w:eastAsia="楷体" w:cs="楷体_GB2312"/>
          <w:bCs/>
          <w:color w:val="000000" w:themeColor="text1"/>
          <w:sz w:val="32"/>
          <w:szCs w:val="32"/>
          <w:lang w:eastAsia="zh-CN"/>
          <w14:textFill>
            <w14:solidFill>
              <w14:schemeClr w14:val="tx1"/>
            </w14:solidFill>
          </w14:textFill>
        </w:rPr>
        <w:t>）</w:t>
      </w:r>
      <w:r>
        <w:rPr>
          <w:rFonts w:hint="eastAsia" w:ascii="楷体" w:hAnsi="楷体" w:eastAsia="楷体" w:cs="楷体_GB2312"/>
          <w:bCs/>
          <w:color w:val="000000" w:themeColor="text1"/>
          <w:sz w:val="32"/>
          <w:szCs w:val="32"/>
          <w14:textFill>
            <w14:solidFill>
              <w14:schemeClr w14:val="tx1"/>
            </w14:solidFill>
          </w14:textFill>
        </w:rPr>
        <w:t>建立完善工程建设项目审批管理系统。</w:t>
      </w:r>
      <w:r>
        <w:rPr>
          <w:rFonts w:hint="eastAsia" w:ascii="仿宋_GB2312" w:hAnsi="仿宋_GB2312" w:eastAsia="仿宋_GB2312" w:cs="仿宋_GB2312"/>
          <w:color w:val="000000" w:themeColor="text1"/>
          <w:sz w:val="32"/>
          <w:szCs w:val="32"/>
          <w14:textFill>
            <w14:solidFill>
              <w14:schemeClr w14:val="tx1"/>
            </w14:solidFill>
          </w14:textFill>
        </w:rPr>
        <w:t>依托河南政务服务平台，对接河南省工程建设项目审批管理系统，整合各行业业务办理系统，逐步形成“横向到边、纵向到底”的延津县工程建设项目审批管理平台，审批系统将审批流程从立项到竣工验收涉及的审批事项全部整合纳入，通过审批管理系统在线监管审批部门的审批行为，对审批环节进行全过程跟踪督办及审批节点控制，做到审批过程、审批结果实时传达，杜绝体外循环。建立审批系统应用情况定期通报制度，实行审批系统外办件无效并问责的制度。</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三、统一审批管理体系</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ascii="楷体_GB2312" w:hAnsi="楷体_GB2312" w:eastAsia="楷体_GB2312" w:cs="楷体_GB2312"/>
          <w:color w:val="000000" w:themeColor="text1"/>
          <w:sz w:val="32"/>
          <w:szCs w:val="32"/>
          <w14:textFill>
            <w14:solidFill>
              <w14:schemeClr w14:val="tx1"/>
            </w14:solidFill>
          </w14:textFill>
        </w:rPr>
      </w:pPr>
      <w:r>
        <w:rPr>
          <w:rFonts w:ascii="楷体" w:hAnsi="楷体" w:eastAsia="楷体" w:cs="楷体_GB2312"/>
          <w:bCs/>
          <w:color w:val="000000" w:themeColor="text1"/>
          <w:sz w:val="32"/>
          <w:szCs w:val="32"/>
          <w14:textFill>
            <w14:solidFill>
              <w14:schemeClr w14:val="tx1"/>
            </w14:solidFill>
          </w14:textFill>
        </w:rPr>
        <w:t xml:space="preserve"> </w:t>
      </w:r>
      <w:r>
        <w:rPr>
          <w:rFonts w:hint="eastAsia" w:ascii="楷体" w:hAnsi="楷体" w:eastAsia="楷体" w:cs="楷体_GB2312"/>
          <w:bCs/>
          <w:color w:val="000000" w:themeColor="text1"/>
          <w:sz w:val="32"/>
          <w:szCs w:val="32"/>
          <w:lang w:eastAsia="zh-CN"/>
          <w14:textFill>
            <w14:solidFill>
              <w14:schemeClr w14:val="tx1"/>
            </w14:solidFill>
          </w14:textFill>
        </w:rPr>
        <w:t>（</w:t>
      </w:r>
      <w:r>
        <w:rPr>
          <w:rFonts w:hint="eastAsia" w:ascii="楷体" w:hAnsi="楷体" w:eastAsia="楷体" w:cs="楷体_GB2312"/>
          <w:bCs/>
          <w:color w:val="000000" w:themeColor="text1"/>
          <w:sz w:val="32"/>
          <w:szCs w:val="32"/>
          <w14:textFill>
            <w14:solidFill>
              <w14:schemeClr w14:val="tx1"/>
            </w14:solidFill>
          </w14:textFill>
        </w:rPr>
        <w:t>八</w:t>
      </w:r>
      <w:r>
        <w:rPr>
          <w:rFonts w:hint="eastAsia" w:ascii="楷体" w:hAnsi="楷体" w:eastAsia="楷体" w:cs="楷体_GB2312"/>
          <w:bCs/>
          <w:color w:val="000000" w:themeColor="text1"/>
          <w:sz w:val="32"/>
          <w:szCs w:val="32"/>
          <w:lang w:eastAsia="zh-CN"/>
          <w14:textFill>
            <w14:solidFill>
              <w14:schemeClr w14:val="tx1"/>
            </w14:solidFill>
          </w14:textFill>
        </w:rPr>
        <w:t>）</w:t>
      </w:r>
      <w:r>
        <w:rPr>
          <w:rFonts w:hint="eastAsia" w:ascii="楷体" w:hAnsi="楷体" w:eastAsia="楷体" w:cs="楷体_GB2312"/>
          <w:bCs/>
          <w:color w:val="000000" w:themeColor="text1"/>
          <w:sz w:val="32"/>
          <w:szCs w:val="32"/>
          <w14:textFill>
            <w14:solidFill>
              <w14:schemeClr w14:val="tx1"/>
            </w14:solidFill>
          </w14:textFill>
        </w:rPr>
        <w:t>“一张蓝图”统筹项目实施。</w:t>
      </w:r>
      <w:r>
        <w:rPr>
          <w:rFonts w:hint="eastAsia" w:ascii="Times New Roman" w:hAnsi="Times New Roman" w:eastAsia="仿宋_GB2312"/>
          <w:color w:val="000000" w:themeColor="text1"/>
          <w:sz w:val="32"/>
          <w:szCs w:val="32"/>
          <w14:textFill>
            <w14:solidFill>
              <w14:schemeClr w14:val="tx1"/>
            </w14:solidFill>
          </w14:textFill>
        </w:rPr>
        <w:t>统筹整合各类规划，划定各类控制线，构建</w:t>
      </w:r>
      <w:r>
        <w:rPr>
          <w:rFonts w:ascii="Times New Roman" w:hAnsi="Times New Roman" w:eastAsia="仿宋_GB2312"/>
          <w:color w:val="000000" w:themeColor="text1"/>
          <w:sz w:val="32"/>
          <w:szCs w:val="32"/>
          <w14:textFill>
            <w14:solidFill>
              <w14:schemeClr w14:val="tx1"/>
            </w14:solidFill>
          </w14:textFill>
        </w:rPr>
        <w:t>“</w:t>
      </w:r>
      <w:r>
        <w:rPr>
          <w:rFonts w:hint="eastAsia" w:ascii="Times New Roman" w:hAnsi="Times New Roman" w:eastAsia="仿宋_GB2312"/>
          <w:color w:val="000000" w:themeColor="text1"/>
          <w:sz w:val="32"/>
          <w:szCs w:val="32"/>
          <w14:textFill>
            <w14:solidFill>
              <w14:schemeClr w14:val="tx1"/>
            </w14:solidFill>
          </w14:textFill>
        </w:rPr>
        <w:t>多规合一</w:t>
      </w:r>
      <w:r>
        <w:rPr>
          <w:rFonts w:ascii="Times New Roman" w:hAnsi="Times New Roman" w:eastAsia="仿宋_GB2312"/>
          <w:color w:val="000000" w:themeColor="text1"/>
          <w:sz w:val="32"/>
          <w:szCs w:val="32"/>
          <w14:textFill>
            <w14:solidFill>
              <w14:schemeClr w14:val="tx1"/>
            </w14:solidFill>
          </w14:textFill>
        </w:rPr>
        <w:t>”</w:t>
      </w:r>
      <w:r>
        <w:rPr>
          <w:rFonts w:hint="eastAsia" w:ascii="Times New Roman" w:hAnsi="Times New Roman" w:eastAsia="仿宋_GB2312"/>
          <w:color w:val="000000" w:themeColor="text1"/>
          <w:sz w:val="32"/>
          <w:szCs w:val="32"/>
          <w14:textFill>
            <w14:solidFill>
              <w14:schemeClr w14:val="tx1"/>
            </w14:solidFill>
          </w14:textFill>
        </w:rPr>
        <w:t>的</w:t>
      </w:r>
      <w:r>
        <w:rPr>
          <w:rFonts w:ascii="Times New Roman" w:hAnsi="Times New Roman" w:eastAsia="仿宋_GB2312"/>
          <w:color w:val="000000" w:themeColor="text1"/>
          <w:sz w:val="32"/>
          <w:szCs w:val="32"/>
          <w14:textFill>
            <w14:solidFill>
              <w14:schemeClr w14:val="tx1"/>
            </w14:solidFill>
          </w14:textFill>
        </w:rPr>
        <w:t>“</w:t>
      </w:r>
      <w:r>
        <w:rPr>
          <w:rFonts w:hint="eastAsia" w:ascii="Times New Roman" w:hAnsi="Times New Roman" w:eastAsia="仿宋_GB2312"/>
          <w:color w:val="000000" w:themeColor="text1"/>
          <w:sz w:val="32"/>
          <w:szCs w:val="32"/>
          <w14:textFill>
            <w14:solidFill>
              <w14:schemeClr w14:val="tx1"/>
            </w14:solidFill>
          </w14:textFill>
        </w:rPr>
        <w:t>一张蓝图</w:t>
      </w:r>
      <w:r>
        <w:rPr>
          <w:rFonts w:ascii="Times New Roman" w:hAnsi="Times New Roman" w:eastAsia="仿宋_GB2312"/>
          <w:color w:val="000000" w:themeColor="text1"/>
          <w:sz w:val="32"/>
          <w:szCs w:val="32"/>
          <w14:textFill>
            <w14:solidFill>
              <w14:schemeClr w14:val="tx1"/>
            </w14:solidFill>
          </w14:textFill>
        </w:rPr>
        <w:t>”</w:t>
      </w:r>
      <w:r>
        <w:rPr>
          <w:rFonts w:hint="eastAsia" w:ascii="Times New Roman" w:hAnsi="Times New Roman" w:eastAsia="仿宋_GB2312"/>
          <w:color w:val="000000" w:themeColor="text1"/>
          <w:sz w:val="32"/>
          <w:szCs w:val="32"/>
          <w14:textFill>
            <w14:solidFill>
              <w14:schemeClr w14:val="tx1"/>
            </w14:solidFill>
          </w14:textFill>
        </w:rPr>
        <w:t>。健全</w:t>
      </w:r>
      <w:r>
        <w:rPr>
          <w:rFonts w:ascii="Times New Roman" w:hAnsi="Times New Roman" w:eastAsia="仿宋_GB2312"/>
          <w:color w:val="000000" w:themeColor="text1"/>
          <w:sz w:val="32"/>
          <w:szCs w:val="32"/>
          <w14:textFill>
            <w14:solidFill>
              <w14:schemeClr w14:val="tx1"/>
            </w14:solidFill>
          </w14:textFill>
        </w:rPr>
        <w:t>“</w:t>
      </w:r>
      <w:r>
        <w:rPr>
          <w:rFonts w:hint="eastAsia" w:ascii="Times New Roman" w:hAnsi="Times New Roman" w:eastAsia="仿宋_GB2312"/>
          <w:color w:val="000000" w:themeColor="text1"/>
          <w:sz w:val="32"/>
          <w:szCs w:val="32"/>
          <w14:textFill>
            <w14:solidFill>
              <w14:schemeClr w14:val="tx1"/>
            </w14:solidFill>
          </w14:textFill>
        </w:rPr>
        <w:t>多规合一</w:t>
      </w:r>
      <w:r>
        <w:rPr>
          <w:rFonts w:ascii="Times New Roman" w:hAnsi="Times New Roman" w:eastAsia="仿宋_GB2312"/>
          <w:color w:val="000000" w:themeColor="text1"/>
          <w:sz w:val="32"/>
          <w:szCs w:val="32"/>
          <w14:textFill>
            <w14:solidFill>
              <w14:schemeClr w14:val="tx1"/>
            </w14:solidFill>
          </w14:textFill>
        </w:rPr>
        <w:t>”</w:t>
      </w:r>
      <w:r>
        <w:rPr>
          <w:rFonts w:hint="eastAsia" w:ascii="Times New Roman" w:hAnsi="Times New Roman" w:eastAsia="仿宋_GB2312"/>
          <w:color w:val="000000" w:themeColor="text1"/>
          <w:sz w:val="32"/>
          <w:szCs w:val="32"/>
          <w14:textFill>
            <w14:solidFill>
              <w14:schemeClr w14:val="tx1"/>
            </w14:solidFill>
          </w14:textFill>
        </w:rPr>
        <w:t>协调机制，依托工程建设项目审批管理系统，加强</w:t>
      </w:r>
      <w:r>
        <w:rPr>
          <w:rFonts w:ascii="Times New Roman" w:hAnsi="Times New Roman" w:eastAsia="仿宋_GB2312"/>
          <w:color w:val="000000" w:themeColor="text1"/>
          <w:sz w:val="32"/>
          <w:szCs w:val="32"/>
          <w14:textFill>
            <w14:solidFill>
              <w14:schemeClr w14:val="tx1"/>
            </w14:solidFill>
          </w14:textFill>
        </w:rPr>
        <w:t>“</w:t>
      </w:r>
      <w:r>
        <w:rPr>
          <w:rFonts w:hint="eastAsia" w:ascii="Times New Roman" w:hAnsi="Times New Roman" w:eastAsia="仿宋_GB2312"/>
          <w:color w:val="000000" w:themeColor="text1"/>
          <w:sz w:val="32"/>
          <w:szCs w:val="32"/>
          <w14:textFill>
            <w14:solidFill>
              <w14:schemeClr w14:val="tx1"/>
            </w14:solidFill>
          </w14:textFill>
        </w:rPr>
        <w:t>多规合一</w:t>
      </w:r>
      <w:r>
        <w:rPr>
          <w:rFonts w:ascii="Times New Roman" w:hAnsi="Times New Roman" w:eastAsia="仿宋_GB2312"/>
          <w:color w:val="000000" w:themeColor="text1"/>
          <w:sz w:val="32"/>
          <w:szCs w:val="32"/>
          <w14:textFill>
            <w14:solidFill>
              <w14:schemeClr w14:val="tx1"/>
            </w14:solidFill>
          </w14:textFill>
        </w:rPr>
        <w:t>”</w:t>
      </w:r>
      <w:r>
        <w:rPr>
          <w:rFonts w:hint="eastAsia" w:ascii="Times New Roman" w:hAnsi="Times New Roman" w:eastAsia="仿宋_GB2312"/>
          <w:color w:val="000000" w:themeColor="text1"/>
          <w:sz w:val="32"/>
          <w:szCs w:val="32"/>
          <w14:textFill>
            <w14:solidFill>
              <w14:schemeClr w14:val="tx1"/>
            </w14:solidFill>
          </w14:textFill>
        </w:rPr>
        <w:t>业务协同，统筹协调各相关部门对工程建设项目提出的建设条件以及需要开展的评估评价事项等要求，制定工程建设项目生成管理办法。制定工程建设项目年度实施计划。</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ascii="楷体_GB2312" w:hAnsi="楷体_GB2312" w:eastAsia="楷体_GB2312" w:cs="楷体_GB2312"/>
          <w:color w:val="000000" w:themeColor="text1"/>
          <w:sz w:val="32"/>
          <w:szCs w:val="32"/>
          <w14:textFill>
            <w14:solidFill>
              <w14:schemeClr w14:val="tx1"/>
            </w14:solidFill>
          </w14:textFill>
        </w:rPr>
      </w:pPr>
      <w:r>
        <w:rPr>
          <w:rFonts w:hint="eastAsia" w:ascii="楷体" w:hAnsi="楷体" w:eastAsia="楷体" w:cs="楷体_GB2312"/>
          <w:b w:val="0"/>
          <w:bCs/>
          <w:color w:val="000000" w:themeColor="text1"/>
          <w:sz w:val="32"/>
          <w:szCs w:val="32"/>
          <w14:textFill>
            <w14:solidFill>
              <w14:schemeClr w14:val="tx1"/>
            </w14:solidFill>
          </w14:textFill>
        </w:rPr>
        <w:t>（九）“一张表单”整合申报材料。</w:t>
      </w:r>
      <w:r>
        <w:rPr>
          <w:rFonts w:hint="eastAsia" w:ascii="仿宋_GB2312" w:hAnsi="仿宋_GB2312" w:eastAsia="仿宋_GB2312" w:cs="仿宋_GB2312"/>
          <w:color w:val="000000" w:themeColor="text1"/>
          <w:sz w:val="32"/>
          <w:szCs w:val="32"/>
          <w14:textFill>
            <w14:solidFill>
              <w14:schemeClr w14:val="tx1"/>
            </w14:solidFill>
          </w14:textFill>
        </w:rPr>
        <w:t>各审批阶段牵头部门要组织协调相关部门分阶段制作一份办事指南、一张申请表单，一套申报材料由各审批部门共同使用。不同审批阶段的审批部门要共享申报材料，不得要求申请人重复提交。</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ascii="仿宋_GB2312" w:hAnsi="仿宋_GB2312" w:eastAsia="仿宋_GB2312" w:cs="仿宋_GB2312"/>
          <w:color w:val="000000" w:themeColor="text1"/>
          <w:sz w:val="32"/>
          <w:szCs w:val="32"/>
          <w14:textFill>
            <w14:solidFill>
              <w14:schemeClr w14:val="tx1"/>
            </w14:solidFill>
          </w14:textFill>
        </w:rPr>
      </w:pPr>
      <w:r>
        <w:rPr>
          <w:rFonts w:hint="eastAsia" w:ascii="楷体_GB2312" w:hAnsi="楷体_GB2312" w:eastAsia="楷体_GB2312" w:cs="楷体_GB2312"/>
          <w:color w:val="000000" w:themeColor="text1"/>
          <w:sz w:val="32"/>
          <w:szCs w:val="32"/>
          <w14:textFill>
            <w14:solidFill>
              <w14:schemeClr w14:val="tx1"/>
            </w14:solidFill>
          </w14:textFill>
        </w:rPr>
        <w:t>（十）“一个窗口”提供综合服务。</w:t>
      </w:r>
      <w:r>
        <w:rPr>
          <w:rFonts w:hint="eastAsia" w:ascii="仿宋_GB2312" w:hAnsi="仿宋_GB2312" w:eastAsia="仿宋_GB2312" w:cs="仿宋_GB2312"/>
          <w:color w:val="000000" w:themeColor="text1"/>
          <w:sz w:val="32"/>
          <w:szCs w:val="32"/>
          <w14:textFill>
            <w14:solidFill>
              <w14:schemeClr w14:val="tx1"/>
            </w14:solidFill>
          </w14:textFill>
        </w:rPr>
        <w:t>依托县市民服务中心，整合所有工程建设项目审批部门和市政公用单位分散设立的窗口，标识设立在一层大厅东侧入口处，按审批流程设立项用地规划许可窗口、工程建设许可窗口、施工许可窗口、竣工验收窗口（窗口工作人员由住建局、自然资源局</w:t>
      </w:r>
      <w:r>
        <w:rPr>
          <w:rFonts w:hint="eastAsia" w:ascii="仿宋_GB2312" w:hAnsi="仿宋_GB2312" w:eastAsia="仿宋_GB2312" w:cs="仿宋_GB2312"/>
          <w:color w:val="000000" w:themeColor="text1"/>
          <w:sz w:val="32"/>
          <w:szCs w:val="32"/>
          <w:lang w:eastAsia="zh-CN"/>
          <w14:textFill>
            <w14:solidFill>
              <w14:schemeClr w14:val="tx1"/>
            </w14:solidFill>
          </w14:textFill>
        </w:rPr>
        <w:t>安排</w:t>
      </w:r>
      <w:r>
        <w:rPr>
          <w:rFonts w:hint="eastAsia" w:ascii="仿宋_GB2312" w:hAnsi="仿宋_GB2312" w:eastAsia="仿宋_GB2312" w:cs="仿宋_GB2312"/>
          <w:color w:val="000000" w:themeColor="text1"/>
          <w:sz w:val="32"/>
          <w:szCs w:val="32"/>
          <w14:textFill>
            <w14:solidFill>
              <w14:schemeClr w14:val="tx1"/>
            </w14:solidFill>
          </w14:textFill>
        </w:rPr>
        <w:t>）</w:t>
      </w:r>
      <w:r>
        <w:rPr>
          <w:rFonts w:ascii="仿宋_GB2312" w:hAnsi="仿宋_GB2312" w:eastAsia="仿宋_GB2312" w:cs="仿宋_GB2312"/>
          <w:color w:val="000000" w:themeColor="text1"/>
          <w:sz w:val="32"/>
          <w:szCs w:val="32"/>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实行“一窗通办”，每个窗口按照工程建设项目八大类规范明确审批受理范围、需提交资料、办理时限、流程、并联审批事项，并与工程建设项目审批管理系统线上线下融合。鼓励为申请人提供审批咨询、指导、协调和代办等服务。</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四、加强组织实施</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ascii="仿宋_GB2312" w:hAnsi="仿宋_GB2312" w:eastAsia="仿宋_GB2312" w:cs="仿宋_GB2312"/>
          <w:color w:val="000000" w:themeColor="text1"/>
          <w:sz w:val="32"/>
          <w:szCs w:val="32"/>
          <w14:textFill>
            <w14:solidFill>
              <w14:schemeClr w14:val="tx1"/>
            </w14:solidFill>
          </w14:textFill>
        </w:rPr>
      </w:pPr>
      <w:r>
        <w:rPr>
          <w:rFonts w:hint="eastAsia" w:ascii="楷体_GB2312" w:hAnsi="楷体_GB2312" w:eastAsia="楷体_GB2312" w:cs="楷体_GB2312"/>
          <w:color w:val="000000" w:themeColor="text1"/>
          <w:sz w:val="32"/>
          <w:szCs w:val="32"/>
          <w:lang w:eastAsia="zh-CN"/>
          <w14:textFill>
            <w14:solidFill>
              <w14:schemeClr w14:val="tx1"/>
            </w14:solidFill>
          </w14:textFill>
        </w:rPr>
        <w:t>（</w:t>
      </w:r>
      <w:r>
        <w:rPr>
          <w:rFonts w:hint="eastAsia" w:ascii="楷体_GB2312" w:hAnsi="楷体_GB2312" w:eastAsia="楷体_GB2312" w:cs="楷体_GB2312"/>
          <w:color w:val="000000" w:themeColor="text1"/>
          <w:sz w:val="32"/>
          <w:szCs w:val="32"/>
          <w14:textFill>
            <w14:solidFill>
              <w14:schemeClr w14:val="tx1"/>
            </w14:solidFill>
          </w14:textFill>
        </w:rPr>
        <w:t>十一</w:t>
      </w:r>
      <w:r>
        <w:rPr>
          <w:rFonts w:hint="eastAsia" w:ascii="楷体_GB2312" w:hAnsi="楷体_GB2312" w:eastAsia="楷体_GB2312" w:cs="楷体_GB2312"/>
          <w:color w:val="000000" w:themeColor="text1"/>
          <w:sz w:val="32"/>
          <w:szCs w:val="32"/>
          <w:lang w:eastAsia="zh-CN"/>
          <w14:textFill>
            <w14:solidFill>
              <w14:schemeClr w14:val="tx1"/>
            </w14:solidFill>
          </w14:textFill>
        </w:rPr>
        <w:t>）</w:t>
      </w:r>
      <w:r>
        <w:rPr>
          <w:rFonts w:hint="eastAsia" w:ascii="楷体_GB2312" w:hAnsi="楷体_GB2312" w:eastAsia="楷体_GB2312" w:cs="楷体_GB2312"/>
          <w:color w:val="000000" w:themeColor="text1"/>
          <w:sz w:val="32"/>
          <w:szCs w:val="32"/>
          <w14:textFill>
            <w14:solidFill>
              <w14:schemeClr w14:val="tx1"/>
            </w14:solidFill>
          </w14:textFill>
        </w:rPr>
        <w:t>严格督促落实。</w:t>
      </w:r>
      <w:r>
        <w:rPr>
          <w:rFonts w:hint="eastAsia" w:ascii="仿宋_GB2312" w:hAnsi="仿宋_GB2312" w:eastAsia="仿宋_GB2312" w:cs="仿宋_GB2312"/>
          <w:color w:val="000000" w:themeColor="text1"/>
          <w:sz w:val="32"/>
          <w:szCs w:val="32"/>
          <w14:textFill>
            <w14:solidFill>
              <w14:schemeClr w14:val="tx1"/>
            </w14:solidFill>
          </w14:textFill>
        </w:rPr>
        <w:t>将工程建设项目审批制度改革工作作为县政府重点督导内容，制定督导和评估评价办法。建立改革公开制度，将改革工作方案、审批流程图审批事项清单、改革配套制度、评估评价标准、改草工作进度评估评价和投诉举报核查情况通过政府官网等方式向社会公开，接受社会监督。</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楷体_GB2312" w:hAnsi="楷体_GB2312" w:eastAsia="楷体_GB2312" w:cs="楷体_GB2312"/>
          <w:color w:val="000000" w:themeColor="text1"/>
          <w:sz w:val="32"/>
          <w:szCs w:val="32"/>
          <w:lang w:eastAsia="zh-CN"/>
          <w14:textFill>
            <w14:solidFill>
              <w14:schemeClr w14:val="tx1"/>
            </w14:solidFill>
          </w14:textFill>
        </w:rPr>
        <w:t>（</w:t>
      </w:r>
      <w:r>
        <w:rPr>
          <w:rFonts w:hint="eastAsia" w:ascii="楷体_GB2312" w:hAnsi="楷体_GB2312" w:eastAsia="楷体_GB2312" w:cs="楷体_GB2312"/>
          <w:color w:val="000000" w:themeColor="text1"/>
          <w:sz w:val="32"/>
          <w:szCs w:val="32"/>
          <w14:textFill>
            <w14:solidFill>
              <w14:schemeClr w14:val="tx1"/>
            </w14:solidFill>
          </w14:textFill>
        </w:rPr>
        <w:t>十二</w:t>
      </w:r>
      <w:r>
        <w:rPr>
          <w:rFonts w:hint="eastAsia" w:ascii="楷体_GB2312" w:hAnsi="楷体_GB2312" w:eastAsia="楷体_GB2312" w:cs="楷体_GB2312"/>
          <w:color w:val="000000" w:themeColor="text1"/>
          <w:sz w:val="32"/>
          <w:szCs w:val="32"/>
          <w:lang w:eastAsia="zh-CN"/>
          <w14:textFill>
            <w14:solidFill>
              <w14:schemeClr w14:val="tx1"/>
            </w14:solidFill>
          </w14:textFill>
        </w:rPr>
        <w:t>）</w:t>
      </w:r>
      <w:r>
        <w:rPr>
          <w:rFonts w:hint="eastAsia" w:ascii="楷体_GB2312" w:hAnsi="楷体_GB2312" w:eastAsia="楷体_GB2312" w:cs="楷体_GB2312"/>
          <w:color w:val="000000" w:themeColor="text1"/>
          <w:sz w:val="32"/>
          <w:szCs w:val="32"/>
          <w14:textFill>
            <w14:solidFill>
              <w14:schemeClr w14:val="tx1"/>
            </w14:solidFill>
          </w14:textFill>
        </w:rPr>
        <w:t>做好宣传引导。</w:t>
      </w:r>
      <w:r>
        <w:rPr>
          <w:rFonts w:hint="eastAsia" w:ascii="仿宋_GB2312" w:hAnsi="仿宋_GB2312" w:eastAsia="仿宋_GB2312" w:cs="仿宋_GB2312"/>
          <w:color w:val="000000" w:themeColor="text1"/>
          <w:sz w:val="32"/>
          <w:szCs w:val="32"/>
          <w14:textFill>
            <w14:solidFill>
              <w14:schemeClr w14:val="tx1"/>
            </w14:solidFill>
          </w14:textFill>
        </w:rPr>
        <w:t>充分利用报纸、广播、电视、网络、公众号等媒体加强对工程建设项目审批制度改革工作的宣传报道，引导企业和社会公众充分知晓改革内容，准确把握相关政策，自觉运用改革成果。</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hAnsi="仿宋_GB2312" w:eastAsia="仿宋_GB2312" w:cs="仿宋_GB2312"/>
          <w:color w:val="000000" w:themeColor="text1"/>
          <w:sz w:val="32"/>
          <w:szCs w:val="32"/>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附件：1.延津县工程建设项目八种工程类型事项清单</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14:textFill>
            <w14:solidFill>
              <w14:schemeClr w14:val="tx1"/>
            </w14:solidFill>
          </w14:textFill>
        </w:rPr>
        <w:t>2.延津县工程建设项目审批流程图示范文本</w:t>
      </w:r>
    </w:p>
    <w:p>
      <w:pPr>
        <w:keepNext w:val="0"/>
        <w:keepLines w:val="0"/>
        <w:pageBreakBefore w:val="0"/>
        <w:widowControl w:val="0"/>
        <w:kinsoku/>
        <w:wordWrap/>
        <w:overflowPunct/>
        <w:topLinePunct w:val="0"/>
        <w:autoSpaceDE/>
        <w:autoSpaceDN/>
        <w:bidi w:val="0"/>
        <w:adjustRightInd/>
        <w:snapToGrid/>
        <w:spacing w:beforeAutospacing="0" w:line="560" w:lineRule="exact"/>
        <w:ind w:left="0" w:leftChars="0" w:right="0" w:rightChars="0" w:firstLine="640" w:firstLineChars="200"/>
        <w:jc w:val="both"/>
        <w:textAlignment w:val="auto"/>
        <w:outlineLvl w:val="9"/>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14:textFill>
            <w14:solidFill>
              <w14:schemeClr w14:val="tx1"/>
            </w14:solidFill>
          </w14:textFill>
        </w:rPr>
        <w:t>3.延津县工程建设项目区域评估实施办法（试行）</w:t>
      </w:r>
    </w:p>
    <w:p>
      <w:pPr>
        <w:pStyle w:val="2"/>
        <w:keepNext w:val="0"/>
        <w:keepLines w:val="0"/>
        <w:pageBreakBefore w:val="0"/>
        <w:widowControl w:val="0"/>
        <w:kinsoku/>
        <w:wordWrap/>
        <w:overflowPunct/>
        <w:topLinePunct w:val="0"/>
        <w:autoSpaceDE/>
        <w:autoSpaceDN/>
        <w:bidi w:val="0"/>
        <w:adjustRightInd/>
        <w:snapToGrid/>
        <w:spacing w:before="0" w:beforeAutospacing="0" w:after="0" w:line="560" w:lineRule="exact"/>
        <w:ind w:left="0" w:leftChars="0" w:right="0" w:rightChars="0"/>
        <w:jc w:val="both"/>
        <w:textAlignment w:val="auto"/>
        <w:outlineLvl w:val="9"/>
        <w:rPr>
          <w:rFonts w:hint="eastAsia" w:ascii="仿宋_GB2312" w:hAnsi="仿宋_GB2312" w:eastAsia="仿宋_GB2312" w:cs="仿宋_GB2312"/>
          <w:color w:val="000000" w:themeColor="text1"/>
          <w:sz w:val="32"/>
          <w:szCs w:val="32"/>
          <w14:textFill>
            <w14:solidFill>
              <w14:schemeClr w14:val="tx1"/>
            </w14:solidFill>
          </w14:textFill>
        </w:rPr>
      </w:pPr>
    </w:p>
    <w:p>
      <w:pPr>
        <w:pStyle w:val="2"/>
        <w:keepNext w:val="0"/>
        <w:keepLines w:val="0"/>
        <w:pageBreakBefore w:val="0"/>
        <w:widowControl w:val="0"/>
        <w:kinsoku/>
        <w:wordWrap/>
        <w:overflowPunct/>
        <w:topLinePunct w:val="0"/>
        <w:autoSpaceDE/>
        <w:autoSpaceDN/>
        <w:bidi w:val="0"/>
        <w:adjustRightInd/>
        <w:snapToGrid/>
        <w:spacing w:before="0" w:beforeAutospacing="0" w:after="0" w:line="560" w:lineRule="exact"/>
        <w:ind w:left="0" w:leftChars="0" w:right="0" w:rightChars="0"/>
        <w:jc w:val="both"/>
        <w:textAlignment w:val="auto"/>
        <w:outlineLvl w:val="9"/>
        <w:rPr>
          <w:rFonts w:hint="eastAsia" w:ascii="仿宋_GB2312" w:hAnsi="仿宋_GB2312" w:eastAsia="仿宋_GB2312" w:cs="仿宋_GB2312"/>
          <w:color w:val="000000" w:themeColor="text1"/>
          <w:sz w:val="32"/>
          <w:szCs w:val="32"/>
          <w14:textFill>
            <w14:solidFill>
              <w14:schemeClr w14:val="tx1"/>
            </w14:solidFill>
          </w14:textFill>
        </w:rPr>
      </w:pPr>
    </w:p>
    <w:p>
      <w:pPr>
        <w:pStyle w:val="2"/>
        <w:keepNext w:val="0"/>
        <w:keepLines w:val="0"/>
        <w:pageBreakBefore w:val="0"/>
        <w:widowControl w:val="0"/>
        <w:kinsoku/>
        <w:wordWrap/>
        <w:overflowPunct/>
        <w:topLinePunct w:val="0"/>
        <w:autoSpaceDE/>
        <w:autoSpaceDN/>
        <w:bidi w:val="0"/>
        <w:adjustRightInd/>
        <w:snapToGrid/>
        <w:spacing w:before="0" w:beforeAutospacing="0" w:after="0" w:line="560" w:lineRule="exact"/>
        <w:ind w:left="0" w:leftChars="0" w:right="0" w:rightChars="0"/>
        <w:jc w:val="both"/>
        <w:textAlignment w:val="auto"/>
        <w:outlineLvl w:val="9"/>
        <w:rPr>
          <w:rFonts w:hint="eastAsia" w:ascii="仿宋_GB2312" w:hAnsi="仿宋_GB2312" w:eastAsia="仿宋_GB2312" w:cs="仿宋_GB2312"/>
          <w:color w:val="000000" w:themeColor="text1"/>
          <w:sz w:val="32"/>
          <w:szCs w:val="32"/>
          <w14:textFill>
            <w14:solidFill>
              <w14:schemeClr w14:val="tx1"/>
            </w14:solidFill>
          </w14:textFill>
        </w:rPr>
      </w:pPr>
    </w:p>
    <w:p>
      <w:pPr>
        <w:pStyle w:val="2"/>
        <w:keepNext w:val="0"/>
        <w:keepLines w:val="0"/>
        <w:pageBreakBefore w:val="0"/>
        <w:widowControl w:val="0"/>
        <w:kinsoku/>
        <w:wordWrap/>
        <w:overflowPunct/>
        <w:topLinePunct w:val="0"/>
        <w:autoSpaceDE/>
        <w:autoSpaceDN/>
        <w:bidi w:val="0"/>
        <w:adjustRightInd/>
        <w:snapToGrid/>
        <w:spacing w:before="0" w:beforeAutospacing="0" w:after="0" w:line="560" w:lineRule="exact"/>
        <w:ind w:left="0" w:leftChars="0" w:right="0" w:rightChars="0"/>
        <w:jc w:val="both"/>
        <w:textAlignment w:val="auto"/>
        <w:outlineLvl w:val="9"/>
        <w:rPr>
          <w:rFonts w:hint="eastAsia" w:ascii="仿宋_GB2312" w:hAnsi="仿宋_GB2312" w:eastAsia="仿宋_GB2312" w:cs="仿宋_GB2312"/>
          <w:color w:val="000000" w:themeColor="text1"/>
          <w:sz w:val="32"/>
          <w:szCs w:val="32"/>
          <w14:textFill>
            <w14:solidFill>
              <w14:schemeClr w14:val="tx1"/>
            </w14:solidFill>
          </w14:textFill>
        </w:rPr>
      </w:pPr>
    </w:p>
    <w:p>
      <w:pPr>
        <w:pStyle w:val="2"/>
        <w:keepNext w:val="0"/>
        <w:keepLines w:val="0"/>
        <w:pageBreakBefore w:val="0"/>
        <w:widowControl w:val="0"/>
        <w:kinsoku/>
        <w:wordWrap/>
        <w:overflowPunct/>
        <w:topLinePunct w:val="0"/>
        <w:autoSpaceDE/>
        <w:autoSpaceDN/>
        <w:bidi w:val="0"/>
        <w:adjustRightInd/>
        <w:snapToGrid/>
        <w:spacing w:before="0" w:beforeAutospacing="0" w:after="0" w:line="560" w:lineRule="exact"/>
        <w:ind w:left="0" w:leftChars="0" w:right="0" w:rightChars="0"/>
        <w:jc w:val="both"/>
        <w:textAlignment w:val="auto"/>
        <w:outlineLvl w:val="9"/>
        <w:rPr>
          <w:rFonts w:hint="eastAsia" w:ascii="仿宋_GB2312" w:hAnsi="仿宋_GB2312" w:eastAsia="仿宋_GB2312" w:cs="仿宋_GB2312"/>
          <w:color w:val="000000" w:themeColor="text1"/>
          <w:sz w:val="32"/>
          <w:szCs w:val="32"/>
          <w14:textFill>
            <w14:solidFill>
              <w14:schemeClr w14:val="tx1"/>
            </w14:solidFill>
          </w14:textFill>
        </w:rPr>
      </w:pPr>
    </w:p>
    <w:p>
      <w:pPr>
        <w:pStyle w:val="2"/>
        <w:keepNext w:val="0"/>
        <w:keepLines w:val="0"/>
        <w:pageBreakBefore w:val="0"/>
        <w:widowControl w:val="0"/>
        <w:kinsoku/>
        <w:wordWrap/>
        <w:overflowPunct/>
        <w:topLinePunct w:val="0"/>
        <w:autoSpaceDE/>
        <w:autoSpaceDN/>
        <w:bidi w:val="0"/>
        <w:adjustRightInd/>
        <w:snapToGrid/>
        <w:spacing w:before="0" w:beforeAutospacing="0" w:after="0" w:line="560" w:lineRule="exact"/>
        <w:ind w:left="0" w:leftChars="0" w:right="0" w:rightChars="0"/>
        <w:jc w:val="both"/>
        <w:textAlignment w:val="auto"/>
        <w:outlineLvl w:val="9"/>
        <w:rPr>
          <w:rFonts w:hint="eastAsia" w:ascii="仿宋_GB2312" w:hAnsi="仿宋_GB2312" w:eastAsia="仿宋_GB2312" w:cs="仿宋_GB2312"/>
          <w:color w:val="000000" w:themeColor="text1"/>
          <w:sz w:val="32"/>
          <w:szCs w:val="32"/>
          <w14:textFill>
            <w14:solidFill>
              <w14:schemeClr w14:val="tx1"/>
            </w14:solidFill>
          </w14:textFill>
        </w:rPr>
      </w:pPr>
    </w:p>
    <w:p>
      <w:pPr>
        <w:pStyle w:val="2"/>
        <w:keepNext w:val="0"/>
        <w:keepLines w:val="0"/>
        <w:pageBreakBefore w:val="0"/>
        <w:widowControl w:val="0"/>
        <w:kinsoku/>
        <w:wordWrap/>
        <w:overflowPunct/>
        <w:topLinePunct w:val="0"/>
        <w:autoSpaceDE/>
        <w:autoSpaceDN/>
        <w:bidi w:val="0"/>
        <w:adjustRightInd/>
        <w:snapToGrid/>
        <w:spacing w:before="0" w:beforeAutospacing="0" w:after="0" w:line="560" w:lineRule="exact"/>
        <w:ind w:left="0" w:leftChars="0" w:right="0" w:rightChars="0"/>
        <w:jc w:val="both"/>
        <w:textAlignment w:val="auto"/>
        <w:outlineLvl w:val="9"/>
        <w:rPr>
          <w:rFonts w:hint="eastAsia" w:ascii="仿宋_GB2312" w:hAnsi="仿宋_GB2312" w:eastAsia="仿宋_GB2312" w:cs="仿宋_GB2312"/>
          <w:color w:val="000000" w:themeColor="text1"/>
          <w:sz w:val="32"/>
          <w:szCs w:val="32"/>
          <w14:textFill>
            <w14:solidFill>
              <w14:schemeClr w14:val="tx1"/>
            </w14:solidFill>
          </w14:textFill>
        </w:rPr>
      </w:pPr>
    </w:p>
    <w:p>
      <w:pPr>
        <w:spacing w:line="540" w:lineRule="exact"/>
        <w:rPr>
          <w:rFonts w:ascii="仿宋_GB2312" w:eastAsia="仿宋_GB2312" w:cs="Times New Roman"/>
          <w:color w:val="000000" w:themeColor="text1"/>
          <w:sz w:val="28"/>
          <w:szCs w:val="28"/>
          <w14:textFill>
            <w14:solidFill>
              <w14:schemeClr w14:val="tx1"/>
            </w14:solidFill>
          </w14:textFill>
        </w:rPr>
      </w:pPr>
      <w:r>
        <w:rPr>
          <w:color w:val="000000" w:themeColor="text1"/>
          <w14:textFill>
            <w14:solidFill>
              <w14:schemeClr w14:val="tx1"/>
            </w14:solidFill>
          </w14:textFill>
        </w:rPr>
        <mc:AlternateContent>
          <mc:Choice Requires="wps">
            <w:drawing>
              <wp:anchor distT="0" distB="0" distL="114300" distR="114300" simplePos="0" relativeHeight="251660288" behindDoc="0" locked="0" layoutInCell="1" allowOverlap="1">
                <wp:simplePos x="0" y="0"/>
                <wp:positionH relativeFrom="column">
                  <wp:posOffset>-28575</wp:posOffset>
                </wp:positionH>
                <wp:positionV relativeFrom="paragraph">
                  <wp:posOffset>20955</wp:posOffset>
                </wp:positionV>
                <wp:extent cx="5829300" cy="0"/>
                <wp:effectExtent l="0" t="0" r="0" b="0"/>
                <wp:wrapNone/>
                <wp:docPr id="3" name="直线 5"/>
                <wp:cNvGraphicFramePr/>
                <a:graphic xmlns:a="http://schemas.openxmlformats.org/drawingml/2006/main">
                  <a:graphicData uri="http://schemas.microsoft.com/office/word/2010/wordprocessingShape">
                    <wps:wsp>
                      <wps:cNvCnPr/>
                      <wps:spPr>
                        <a:xfrm>
                          <a:off x="0" y="0"/>
                          <a:ext cx="5829300" cy="0"/>
                        </a:xfrm>
                        <a:prstGeom prst="line">
                          <a:avLst/>
                        </a:prstGeom>
                        <a:ln w="15875" cap="flat" cmpd="sng">
                          <a:solidFill>
                            <a:srgbClr val="000000"/>
                          </a:solidFill>
                          <a:prstDash val="solid"/>
                          <a:headEnd type="none" w="med" len="med"/>
                          <a:tailEnd type="none" w="med" len="med"/>
                        </a:ln>
                      </wps:spPr>
                      <wps:bodyPr upright="1"/>
                    </wps:wsp>
                  </a:graphicData>
                </a:graphic>
              </wp:anchor>
            </w:drawing>
          </mc:Choice>
          <mc:Fallback>
            <w:pict>
              <v:line id="直线 5" o:spid="_x0000_s1026" o:spt="20" style="position:absolute;left:0pt;margin-left:-2.25pt;margin-top:1.65pt;height:0pt;width:459pt;z-index:251660288;mso-width-relative:page;mso-height-relative:page;" filled="f" stroked="t" coordsize="21600,21600" o:gfxdata="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ClbGOP1AAA&#10;AAYBAAAPAAAAAAAAAAEAIAAAACIAAABkcnMvZG93bnJldi54bWxQSwECFAAUAAAACACHTuJAoy0j&#10;kOkBAADcAwAADgAAAAAAAAABACAAAAAjAQAAZHJzL2Uyb0RvYy54bWxQSwUGAAAAAAYABgBZAQAA&#10;fgUAAAAA&#10;">
                <v:fill on="f" focussize="0,0"/>
                <v:stroke weight="1.25pt" color="#000000" joinstyle="round"/>
                <v:imagedata o:title=""/>
                <o:lock v:ext="edit" aspectratio="f"/>
              </v:line>
            </w:pict>
          </mc:Fallback>
        </mc:AlternateContent>
      </w:r>
      <w:r>
        <w:rPr>
          <w:rFonts w:hint="eastAsia" w:ascii="仿宋_GB2312" w:eastAsia="仿宋_GB2312" w:cs="仿宋_GB2312"/>
          <w:color w:val="000000" w:themeColor="text1"/>
          <w:sz w:val="28"/>
          <w:szCs w:val="28"/>
          <w:lang w:val="en-US" w:eastAsia="zh-CN"/>
          <w14:textFill>
            <w14:solidFill>
              <w14:schemeClr w14:val="tx1"/>
            </w14:solidFill>
          </w14:textFill>
        </w:rPr>
        <w:t xml:space="preserve">  </w:t>
      </w:r>
      <w:r>
        <w:rPr>
          <w:rFonts w:hint="eastAsia" w:ascii="仿宋_GB2312" w:eastAsia="仿宋_GB2312" w:cs="仿宋_GB2312"/>
          <w:color w:val="000000" w:themeColor="text1"/>
          <w:sz w:val="28"/>
          <w:szCs w:val="28"/>
          <w14:textFill>
            <w14:solidFill>
              <w14:schemeClr w14:val="tx1"/>
            </w14:solidFill>
          </w14:textFill>
        </w:rPr>
        <w:t>抄送：</w:t>
      </w:r>
      <w:r>
        <w:rPr>
          <w:rFonts w:hint="eastAsia" w:ascii="仿宋_GB2312" w:eastAsia="仿宋_GB2312" w:cs="仿宋_GB2312"/>
          <w:color w:val="000000" w:themeColor="text1"/>
          <w:spacing w:val="10"/>
          <w:sz w:val="28"/>
          <w:szCs w:val="28"/>
          <w14:textFill>
            <w14:solidFill>
              <w14:schemeClr w14:val="tx1"/>
            </w14:solidFill>
          </w14:textFill>
        </w:rPr>
        <w:t>县委各部门，县人大办，县政协办，县武装部，县法院，</w:t>
      </w:r>
    </w:p>
    <w:p>
      <w:pPr>
        <w:spacing w:line="540" w:lineRule="exact"/>
        <w:ind w:firstLine="1120" w:firstLineChars="400"/>
        <w:rPr>
          <w:rFonts w:ascii="仿宋_GB2312" w:eastAsia="仿宋_GB2312" w:cs="Times New Roman"/>
          <w:color w:val="000000" w:themeColor="text1"/>
          <w:sz w:val="28"/>
          <w:szCs w:val="28"/>
          <w14:textFill>
            <w14:solidFill>
              <w14:schemeClr w14:val="tx1"/>
            </w14:solidFill>
          </w14:textFill>
        </w:rPr>
      </w:pPr>
      <w:r>
        <w:rPr>
          <w:rFonts w:hint="eastAsia" w:ascii="仿宋_GB2312" w:eastAsia="仿宋_GB2312" w:cs="仿宋_GB2312"/>
          <w:color w:val="000000" w:themeColor="text1"/>
          <w:sz w:val="28"/>
          <w:szCs w:val="28"/>
          <w14:textFill>
            <w14:solidFill>
              <w14:schemeClr w14:val="tx1"/>
            </w14:solidFill>
          </w14:textFill>
        </w:rPr>
        <w:t>县检察院。</w:t>
      </w:r>
    </w:p>
    <w:p>
      <w:pPr>
        <w:keepNext w:val="0"/>
        <w:keepLines w:val="0"/>
        <w:pageBreakBefore w:val="0"/>
        <w:widowControl w:val="0"/>
        <w:kinsoku/>
        <w:wordWrap/>
        <w:overflowPunct/>
        <w:topLinePunct w:val="0"/>
        <w:autoSpaceDE/>
        <w:autoSpaceDN/>
        <w:bidi w:val="0"/>
        <w:adjustRightInd/>
        <w:snapToGrid/>
        <w:spacing w:line="540" w:lineRule="exact"/>
        <w:ind w:firstLine="420" w:firstLineChars="200"/>
        <w:textAlignment w:val="auto"/>
        <w:rPr>
          <w:color w:val="000000" w:themeColor="text1"/>
          <w14:textFill>
            <w14:solidFill>
              <w14:schemeClr w14:val="tx1"/>
            </w14:solidFill>
          </w14:textFill>
        </w:rPr>
      </w:pPr>
      <w:r>
        <w:rPr>
          <w:color w:val="000000" w:themeColor="text1"/>
          <w14:textFill>
            <w14:solidFill>
              <w14:schemeClr w14:val="tx1"/>
            </w14:solidFill>
          </w14:textFill>
        </w:rPr>
        <mc:AlternateContent>
          <mc:Choice Requires="wps">
            <w:drawing>
              <wp:anchor distT="0" distB="0" distL="114300" distR="114300" simplePos="0" relativeHeight="251659264" behindDoc="0" locked="0" layoutInCell="1" allowOverlap="1">
                <wp:simplePos x="0" y="0"/>
                <wp:positionH relativeFrom="column">
                  <wp:posOffset>-38100</wp:posOffset>
                </wp:positionH>
                <wp:positionV relativeFrom="paragraph">
                  <wp:posOffset>372110</wp:posOffset>
                </wp:positionV>
                <wp:extent cx="5829300" cy="0"/>
                <wp:effectExtent l="0" t="0" r="0" b="0"/>
                <wp:wrapNone/>
                <wp:docPr id="4" name="直线 6"/>
                <wp:cNvGraphicFramePr/>
                <a:graphic xmlns:a="http://schemas.openxmlformats.org/drawingml/2006/main">
                  <a:graphicData uri="http://schemas.microsoft.com/office/word/2010/wordprocessingShape">
                    <wps:wsp>
                      <wps:cNvCnPr/>
                      <wps:spPr>
                        <a:xfrm>
                          <a:off x="0" y="0"/>
                          <a:ext cx="5829300" cy="0"/>
                        </a:xfrm>
                        <a:prstGeom prst="line">
                          <a:avLst/>
                        </a:prstGeom>
                        <a:ln w="15875" cap="flat" cmpd="sng">
                          <a:solidFill>
                            <a:srgbClr val="000000"/>
                          </a:solidFill>
                          <a:prstDash val="solid"/>
                          <a:headEnd type="none" w="med" len="med"/>
                          <a:tailEnd type="none" w="med" len="med"/>
                        </a:ln>
                      </wps:spPr>
                      <wps:bodyPr upright="1"/>
                    </wps:wsp>
                  </a:graphicData>
                </a:graphic>
              </wp:anchor>
            </w:drawing>
          </mc:Choice>
          <mc:Fallback>
            <w:pict>
              <v:line id="直线 6" o:spid="_x0000_s1026" o:spt="20" style="position:absolute;left:0pt;margin-left:-3pt;margin-top:29.3pt;height:0pt;width:459pt;z-index:251659264;mso-width-relative:page;mso-height-relative:page;" filled="f" stroked="t" coordsize="21600,21600" o:gfxdata="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CWrB7b&#10;1wAAAAgBAAAPAAAAAAAAAAEAIAAAACIAAABkcnMvZG93bnJldi54bWxQSwECFAAUAAAACACHTuJA&#10;ut9jlOkBAADcAwAADgAAAAAAAAABACAAAAAmAQAAZHJzL2Uyb0RvYy54bWxQSwUGAAAAAAYABgBZ&#10;AQAAgQUAAAAA&#10;">
                <v:fill on="f" focussize="0,0"/>
                <v:stroke weight="1.25pt" color="#000000" joinstyle="round"/>
                <v:imagedata o:title=""/>
                <o:lock v:ext="edit" aspectratio="f"/>
              </v:line>
            </w:pict>
          </mc:Fallback>
        </mc:AlternateContent>
      </w:r>
      <w:r>
        <w:rPr>
          <w:color w:val="000000" w:themeColor="text1"/>
          <w14:textFill>
            <w14:solidFill>
              <w14:schemeClr w14:val="tx1"/>
            </w14:solidFill>
          </w14:textFill>
        </w:rPr>
        <mc:AlternateContent>
          <mc:Choice Requires="wps">
            <w:drawing>
              <wp:anchor distT="0" distB="0" distL="114300" distR="114300" simplePos="0" relativeHeight="251661312" behindDoc="0" locked="0" layoutInCell="1" allowOverlap="1">
                <wp:simplePos x="0" y="0"/>
                <wp:positionH relativeFrom="column">
                  <wp:posOffset>-19050</wp:posOffset>
                </wp:positionH>
                <wp:positionV relativeFrom="paragraph">
                  <wp:posOffset>31115</wp:posOffset>
                </wp:positionV>
                <wp:extent cx="5829300" cy="0"/>
                <wp:effectExtent l="0" t="0" r="0" b="0"/>
                <wp:wrapNone/>
                <wp:docPr id="2" name="直线 7"/>
                <wp:cNvGraphicFramePr/>
                <a:graphic xmlns:a="http://schemas.openxmlformats.org/drawingml/2006/main">
                  <a:graphicData uri="http://schemas.microsoft.com/office/word/2010/wordprocessingShape">
                    <wps:wsp>
                      <wps:cNvCnPr/>
                      <wps:spPr>
                        <a:xfrm>
                          <a:off x="0" y="0"/>
                          <a:ext cx="582930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7" o:spid="_x0000_s1026" o:spt="20" style="position:absolute;left:0pt;margin-left:-1.5pt;margin-top:2.45pt;height:0pt;width:459pt;z-index:251661312;mso-width-relative:page;mso-height-relative:page;" filled="f" stroked="t" coordsize="21600,21600" o:gfxdata="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CuwBnv1AAA&#10;AAYBAAAPAAAAAAAAAAEAIAAAACIAAABkcnMvZG93bnJldi54bWxQSwECFAAUAAAACACHTuJAHfd+&#10;oukBAADbAwAADgAAAAAAAAABACAAAAAjAQAAZHJzL2Uyb0RvYy54bWxQSwUGAAAAAAYABgBZAQAA&#10;fgUAAAAA&#10;">
                <v:fill on="f" focussize="0,0"/>
                <v:stroke color="#000000" joinstyle="round"/>
                <v:imagedata o:title=""/>
                <o:lock v:ext="edit" aspectratio="f"/>
              </v:line>
            </w:pict>
          </mc:Fallback>
        </mc:AlternateContent>
      </w:r>
      <w:r>
        <w:rPr>
          <w:rFonts w:hint="eastAsia" w:ascii="仿宋_GB2312" w:eastAsia="仿宋_GB2312" w:cs="仿宋_GB2312"/>
          <w:color w:val="000000" w:themeColor="text1"/>
          <w:spacing w:val="10"/>
          <w:sz w:val="28"/>
          <w:szCs w:val="28"/>
          <w14:textFill>
            <w14:solidFill>
              <w14:schemeClr w14:val="tx1"/>
            </w14:solidFill>
          </w14:textFill>
        </w:rPr>
        <w:t>延津县人民政府办公室</w:t>
      </w:r>
      <w:r>
        <w:rPr>
          <w:rFonts w:ascii="仿宋_GB2312" w:eastAsia="仿宋_GB2312" w:cs="仿宋_GB2312"/>
          <w:color w:val="000000" w:themeColor="text1"/>
          <w:spacing w:val="10"/>
          <w:sz w:val="28"/>
          <w:szCs w:val="28"/>
          <w14:textFill>
            <w14:solidFill>
              <w14:schemeClr w14:val="tx1"/>
            </w14:solidFill>
          </w14:textFill>
        </w:rPr>
        <w:t xml:space="preserve">              </w:t>
      </w:r>
      <w:r>
        <w:rPr>
          <w:rFonts w:hint="eastAsia" w:ascii="仿宋_GB2312" w:eastAsia="仿宋_GB2312" w:cs="仿宋_GB2312"/>
          <w:color w:val="000000" w:themeColor="text1"/>
          <w:spacing w:val="10"/>
          <w:sz w:val="28"/>
          <w:szCs w:val="28"/>
          <w:lang w:val="en-US" w:eastAsia="zh-CN"/>
          <w14:textFill>
            <w14:solidFill>
              <w14:schemeClr w14:val="tx1"/>
            </w14:solidFill>
          </w14:textFill>
        </w:rPr>
        <w:t xml:space="preserve"> </w:t>
      </w:r>
      <w:r>
        <w:rPr>
          <w:rFonts w:ascii="仿宋_GB2312" w:eastAsia="仿宋_GB2312" w:cs="仿宋_GB2312"/>
          <w:color w:val="000000" w:themeColor="text1"/>
          <w:spacing w:val="10"/>
          <w:sz w:val="28"/>
          <w:szCs w:val="28"/>
          <w14:textFill>
            <w14:solidFill>
              <w14:schemeClr w14:val="tx1"/>
            </w14:solidFill>
          </w14:textFill>
        </w:rPr>
        <w:t xml:space="preserve"> 20</w:t>
      </w:r>
      <w:r>
        <w:rPr>
          <w:rFonts w:hint="eastAsia" w:ascii="仿宋_GB2312" w:eastAsia="仿宋_GB2312" w:cs="仿宋_GB2312"/>
          <w:color w:val="000000" w:themeColor="text1"/>
          <w:spacing w:val="10"/>
          <w:sz w:val="28"/>
          <w:szCs w:val="28"/>
          <w:lang w:val="en-US" w:eastAsia="zh-CN"/>
          <w14:textFill>
            <w14:solidFill>
              <w14:schemeClr w14:val="tx1"/>
            </w14:solidFill>
          </w14:textFill>
        </w:rPr>
        <w:t>20</w:t>
      </w:r>
      <w:r>
        <w:rPr>
          <w:rFonts w:hint="eastAsia" w:ascii="仿宋_GB2312" w:eastAsia="仿宋_GB2312" w:cs="仿宋_GB2312"/>
          <w:color w:val="000000" w:themeColor="text1"/>
          <w:spacing w:val="10"/>
          <w:sz w:val="28"/>
          <w:szCs w:val="28"/>
          <w14:textFill>
            <w14:solidFill>
              <w14:schemeClr w14:val="tx1"/>
            </w14:solidFill>
          </w14:textFill>
        </w:rPr>
        <w:t>年</w:t>
      </w:r>
      <w:r>
        <w:rPr>
          <w:rFonts w:hint="eastAsia" w:ascii="仿宋_GB2312" w:eastAsia="仿宋_GB2312" w:cs="仿宋_GB2312"/>
          <w:color w:val="000000" w:themeColor="text1"/>
          <w:spacing w:val="10"/>
          <w:sz w:val="28"/>
          <w:szCs w:val="28"/>
          <w:lang w:val="en-US" w:eastAsia="zh-CN"/>
          <w14:textFill>
            <w14:solidFill>
              <w14:schemeClr w14:val="tx1"/>
            </w14:solidFill>
          </w14:textFill>
        </w:rPr>
        <w:t>4</w:t>
      </w:r>
      <w:r>
        <w:rPr>
          <w:rFonts w:hint="eastAsia" w:ascii="仿宋_GB2312" w:eastAsia="仿宋_GB2312" w:cs="仿宋_GB2312"/>
          <w:color w:val="000000" w:themeColor="text1"/>
          <w:spacing w:val="10"/>
          <w:sz w:val="28"/>
          <w:szCs w:val="28"/>
          <w14:textFill>
            <w14:solidFill>
              <w14:schemeClr w14:val="tx1"/>
            </w14:solidFill>
          </w14:textFill>
        </w:rPr>
        <w:t>月</w:t>
      </w:r>
      <w:r>
        <w:rPr>
          <w:rFonts w:hint="eastAsia" w:ascii="仿宋_GB2312" w:eastAsia="仿宋_GB2312" w:cs="仿宋_GB2312"/>
          <w:color w:val="000000" w:themeColor="text1"/>
          <w:spacing w:val="10"/>
          <w:sz w:val="28"/>
          <w:szCs w:val="28"/>
          <w:lang w:val="en-US" w:eastAsia="zh-CN"/>
          <w14:textFill>
            <w14:solidFill>
              <w14:schemeClr w14:val="tx1"/>
            </w14:solidFill>
          </w14:textFill>
        </w:rPr>
        <w:t>14</w:t>
      </w:r>
      <w:r>
        <w:rPr>
          <w:rFonts w:hint="eastAsia" w:ascii="仿宋_GB2312" w:eastAsia="仿宋_GB2312" w:cs="仿宋_GB2312"/>
          <w:color w:val="000000" w:themeColor="text1"/>
          <w:spacing w:val="10"/>
          <w:sz w:val="28"/>
          <w:szCs w:val="28"/>
          <w14:textFill>
            <w14:solidFill>
              <w14:schemeClr w14:val="tx1"/>
            </w14:solidFill>
          </w14:textFill>
        </w:rPr>
        <w:t>日印发</w:t>
      </w:r>
    </w:p>
    <w:sectPr>
      <w:headerReference r:id="rId3" w:type="default"/>
      <w:footerReference r:id="rId4" w:type="default"/>
      <w:pgSz w:w="11906" w:h="16838"/>
      <w:pgMar w:top="1984" w:right="1418" w:bottom="1814" w:left="1418"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文星仿宋">
    <w:altName w:val="仿宋"/>
    <w:panose1 w:val="02010604000101010101"/>
    <w:charset w:val="86"/>
    <w:family w:val="auto"/>
    <w:pitch w:val="default"/>
    <w:sig w:usb0="00000000" w:usb1="00000000" w:usb2="00000010" w:usb3="00000000" w:csb0="00040001" w:csb1="00000000"/>
  </w:font>
  <w:font w:name="仿宋">
    <w:panose1 w:val="02010609060101010101"/>
    <w:charset w:val="86"/>
    <w:family w:val="auto"/>
    <w:pitch w:val="default"/>
    <w:sig w:usb0="800002BF" w:usb1="38CF7CFA" w:usb2="00000016" w:usb3="00000000" w:csb0="00040001" w:csb1="00000000"/>
  </w:font>
  <w:font w:name="方正小标宋_GBK">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文星标宋">
    <w:altName w:val="微软雅黑"/>
    <w:panose1 w:val="02010604000101010101"/>
    <w:charset w:val="86"/>
    <w:family w:val="auto"/>
    <w:pitch w:val="default"/>
    <w:sig w:usb0="00000000" w:usb1="00000000" w:usb2="00000000" w:usb3="00000000" w:csb0="00040001" w:csb1="00000000"/>
  </w:font>
  <w:font w:name="方正大标宋简体">
    <w:panose1 w:val="03000509000000000000"/>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snapToGrid w:val="0"/>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0698"/>
    <w:rsid w:val="00234FD3"/>
    <w:rsid w:val="0031056D"/>
    <w:rsid w:val="004404F3"/>
    <w:rsid w:val="006041CE"/>
    <w:rsid w:val="007A37D1"/>
    <w:rsid w:val="00947D1E"/>
    <w:rsid w:val="009D1106"/>
    <w:rsid w:val="009E6A66"/>
    <w:rsid w:val="00BB0698"/>
    <w:rsid w:val="00FE5ED5"/>
    <w:rsid w:val="05681669"/>
    <w:rsid w:val="1296438C"/>
    <w:rsid w:val="19B4102D"/>
    <w:rsid w:val="256B4972"/>
    <w:rsid w:val="2F1060D8"/>
    <w:rsid w:val="55EE3745"/>
    <w:rsid w:val="6364379B"/>
    <w:rsid w:val="687259D4"/>
    <w:rsid w:val="6D78349B"/>
    <w:rsid w:val="7BC373A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unhideWhenUsed/>
    <w:uiPriority w:val="1"/>
  </w:style>
  <w:style w:type="table" w:default="1" w:styleId="5">
    <w:name w:val="Normal Table"/>
    <w:unhideWhenUsed/>
    <w:uiPriority w:val="99"/>
    <w:tblPr>
      <w:tblCellMar>
        <w:top w:w="0" w:type="dxa"/>
        <w:left w:w="108" w:type="dxa"/>
        <w:bottom w:w="0" w:type="dxa"/>
        <w:right w:w="108" w:type="dxa"/>
      </w:tblCellMar>
    </w:tblPr>
  </w:style>
  <w:style w:type="paragraph" w:styleId="2">
    <w:name w:val="Body Text"/>
    <w:basedOn w:val="1"/>
    <w:unhideWhenUsed/>
    <w:qFormat/>
    <w:uiPriority w:val="99"/>
    <w:pPr>
      <w:spacing w:before="100" w:beforeAutospacing="1" w:after="120"/>
    </w:pPr>
  </w:style>
  <w:style w:type="paragraph" w:styleId="3">
    <w:name w:val="footer"/>
    <w:basedOn w:val="1"/>
    <w:unhideWhenUsed/>
    <w:qFormat/>
    <w:uiPriority w:val="99"/>
    <w:pPr>
      <w:tabs>
        <w:tab w:val="center" w:pos="4153"/>
        <w:tab w:val="right" w:pos="8306"/>
      </w:tabs>
      <w:snapToGrid w:val="0"/>
      <w:jc w:val="left"/>
    </w:pPr>
    <w:rPr>
      <w:sz w:val="18"/>
    </w:rPr>
  </w:style>
  <w:style w:type="paragraph" w:styleId="4">
    <w:name w:val="header"/>
    <w:basedOn w:val="1"/>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7">
    <w:name w:val="western"/>
    <w:basedOn w:val="1"/>
    <w:qFormat/>
    <w:uiPriority w:val="99"/>
    <w:pPr>
      <w:widowControl/>
      <w:spacing w:before="100" w:beforeAutospacing="1" w:after="100" w:afterAutospacing="1"/>
      <w:jc w:val="left"/>
    </w:pPr>
    <w:rPr>
      <w:rFonts w:ascii="宋体" w:hAnsi="宋体" w:cs="宋体"/>
      <w:kern w:val="0"/>
      <w:sz w:val="24"/>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Pages>
  <Words>418</Words>
  <Characters>2386</Characters>
  <Lines>19</Lines>
  <Paragraphs>5</Paragraphs>
  <TotalTime>3</TotalTime>
  <ScaleCrop>false</ScaleCrop>
  <LinksUpToDate>false</LinksUpToDate>
  <CharactersWithSpaces>2799</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2020-04-10T00:29:00Z</dcterms:created>
  <dc:creator>xb21cn</dc:creator>
  <cp:lastModifiedBy>my⃠</cp:lastModifiedBy>
  <cp:lastPrinted>2022-02-18T06:50:00Z</cp:lastPrinted>
  <dcterms:modified xsi:type="dcterms:W3CDTF">2022-02-19T03:03:37Z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70B5D86CF3784C5A8529AE6A4D475F69</vt:lpwstr>
  </property>
</Properties>
</file>