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400" w:lineRule="exact"/>
        <w:jc w:val="center"/>
        <w:rPr>
          <w:rFonts w:hint="eastAsia" w:asciiTheme="minorEastAsia" w:hAnsiTheme="minorEastAsia" w:eastAsiaTheme="minorEastAsia" w:cstheme="minorEastAsia"/>
          <w:b/>
          <w:bCs/>
          <w:sz w:val="21"/>
          <w:szCs w:val="21"/>
          <w:lang w:val="en-US" w:eastAsia="zh-CN"/>
        </w:rPr>
      </w:pPr>
      <w:bookmarkStart w:id="0" w:name="_GoBack"/>
      <w:r>
        <w:rPr>
          <w:rFonts w:hint="eastAsia" w:asciiTheme="minorEastAsia" w:hAnsiTheme="minorEastAsia" w:eastAsiaTheme="minorEastAsia" w:cstheme="minorEastAsia"/>
          <w:b/>
          <w:bCs/>
          <w:sz w:val="21"/>
          <w:szCs w:val="21"/>
          <w:lang w:val="en-US" w:eastAsia="zh-CN"/>
        </w:rPr>
        <w:t>关于《延津县医药化工先进制造业园区项目准入、评估、退出管理办法（试行）》的</w:t>
      </w:r>
    </w:p>
    <w:p>
      <w:pPr>
        <w:keepNext w:val="0"/>
        <w:keepLines w:val="0"/>
        <w:pageBreakBefore w:val="0"/>
        <w:kinsoku/>
        <w:wordWrap/>
        <w:overflowPunct/>
        <w:topLinePunct w:val="0"/>
        <w:bidi w:val="0"/>
        <w:snapToGrid/>
        <w:spacing w:line="40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政策解读</w:t>
      </w:r>
    </w:p>
    <w:bookmarkEnd w:id="0"/>
    <w:p>
      <w:pPr>
        <w:keepNext w:val="0"/>
        <w:keepLines w:val="0"/>
        <w:pageBreakBefore w:val="0"/>
        <w:kinsoku/>
        <w:wordWrap/>
        <w:overflowPunct/>
        <w:topLinePunct w:val="0"/>
        <w:bidi w:val="0"/>
        <w:snapToGrid/>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一、制定背景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为落实省政府关于产业集聚区“百园增效”行动部署，全面推进产业集聚区高质量发展，加快延津县医药化工先进制造业园区发展步伐，规范医药化工</w:t>
      </w:r>
      <w:r>
        <w:rPr>
          <w:rFonts w:hint="eastAsia" w:asciiTheme="minorEastAsia" w:hAnsiTheme="minorEastAsia" w:eastAsiaTheme="minorEastAsia" w:cstheme="minorEastAsia"/>
          <w:sz w:val="21"/>
          <w:szCs w:val="21"/>
          <w:lang w:val="en-US" w:eastAsia="zh-CN"/>
        </w:rPr>
        <w:t>园区内的各类新建、改建、扩建、租赁和现状企业技改等项目</w:t>
      </w:r>
      <w:r>
        <w:rPr>
          <w:rFonts w:hint="eastAsia" w:asciiTheme="minorEastAsia" w:hAnsiTheme="minorEastAsia" w:eastAsiaTheme="minorEastAsia" w:cstheme="minorEastAsia"/>
          <w:b w:val="0"/>
          <w:bCs w:val="0"/>
          <w:kern w:val="2"/>
          <w:sz w:val="21"/>
          <w:szCs w:val="21"/>
          <w:lang w:val="en-US" w:eastAsia="zh-CN" w:bidi="ar-SA"/>
        </w:rPr>
        <w:t>准入、评估、退出等工作，加强医药化工园区集约用地，优化产业布局，整体提升医药化工园区环保、安全水平，实现化工产业转型升级，促进园区健康、快速、可持续发展。根据有关文件要求，结合我县化工园区实际制定了《延津县医药化工先进制造业园区项目准入、评估、退出管理办法》。</w:t>
      </w:r>
    </w:p>
    <w:p>
      <w:pPr>
        <w:keepNext w:val="0"/>
        <w:keepLines w:val="0"/>
        <w:pageBreakBefore w:val="0"/>
        <w:kinsoku/>
        <w:wordWrap/>
        <w:overflowPunct/>
        <w:topLinePunct w:val="0"/>
        <w:autoSpaceDE/>
        <w:autoSpaceDN/>
        <w:bidi w:val="0"/>
        <w:adjustRightInd/>
        <w:snapToGrid/>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二、起草过程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top"/>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依据《中华人民共和国安全生产法》、《中华人民共和国环境保护法》、河南省委办公厅 河南省人民政府办公厅《关于关于全面加强危险化学品安全生产工作的实施意见》（豫办〔2020〕16号）、河南省人民政府办公厅关于印发河南省推进产业集聚区高质量发展行动方案的通知（豫政办〔2019〕43号）、河南省人民政府办公厅关于印发全省产业集聚区“百园增效”行动方案的通知（豫政办〔2020〕43号）等法律法规和文件精神要求进行起草。</w:t>
      </w:r>
    </w:p>
    <w:p>
      <w:pPr>
        <w:keepNext w:val="0"/>
        <w:keepLines w:val="0"/>
        <w:pageBreakBefore w:val="0"/>
        <w:kinsoku/>
        <w:wordWrap/>
        <w:overflowPunct/>
        <w:topLinePunct w:val="0"/>
        <w:bidi w:val="0"/>
        <w:snapToGrid/>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三、工作目标</w:t>
      </w:r>
    </w:p>
    <w:p>
      <w:pPr>
        <w:keepNext w:val="0"/>
        <w:keepLines w:val="0"/>
        <w:pageBreakBefore w:val="0"/>
        <w:kinsoku/>
        <w:wordWrap/>
        <w:overflowPunct/>
        <w:topLinePunct w:val="0"/>
        <w:bidi w:val="0"/>
        <w:snapToGrid/>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w:t>
      </w:r>
      <w:r>
        <w:rPr>
          <w:rFonts w:hint="eastAsia" w:asciiTheme="minorEastAsia" w:hAnsiTheme="minorEastAsia" w:eastAsiaTheme="minorEastAsia" w:cstheme="minorEastAsia"/>
          <w:b w:val="0"/>
          <w:bCs w:val="0"/>
          <w:kern w:val="2"/>
          <w:sz w:val="21"/>
          <w:szCs w:val="21"/>
          <w:lang w:val="en-US" w:eastAsia="zh-CN" w:bidi="ar-SA"/>
        </w:rPr>
        <w:t>规范医药化工</w:t>
      </w:r>
      <w:r>
        <w:rPr>
          <w:rFonts w:hint="eastAsia" w:asciiTheme="minorEastAsia" w:hAnsiTheme="minorEastAsia" w:eastAsiaTheme="minorEastAsia" w:cstheme="minorEastAsia"/>
          <w:sz w:val="21"/>
          <w:szCs w:val="21"/>
          <w:lang w:val="en-US" w:eastAsia="zh-CN"/>
        </w:rPr>
        <w:t>园区内的各类新建、改建、扩建、租赁和现状企业技改等项目</w:t>
      </w:r>
      <w:r>
        <w:rPr>
          <w:rFonts w:hint="eastAsia" w:asciiTheme="minorEastAsia" w:hAnsiTheme="minorEastAsia" w:eastAsiaTheme="minorEastAsia" w:cstheme="minorEastAsia"/>
          <w:b w:val="0"/>
          <w:bCs w:val="0"/>
          <w:kern w:val="2"/>
          <w:sz w:val="21"/>
          <w:szCs w:val="21"/>
          <w:lang w:val="en-US" w:eastAsia="zh-CN" w:bidi="ar-SA"/>
        </w:rPr>
        <w:t>准入、评估、退出等工作，加强医药化工园区集约用地，优化产业布局，整体提升医药化工园区环保、安全水平，实现化工产业转型升级，促进园区健康、快速、可持续发展。</w:t>
      </w:r>
    </w:p>
    <w:p>
      <w:pPr>
        <w:keepNext w:val="0"/>
        <w:keepLines w:val="0"/>
        <w:pageBreakBefore w:val="0"/>
        <w:kinsoku/>
        <w:wordWrap/>
        <w:overflowPunct/>
        <w:topLinePunct w:val="0"/>
        <w:bidi w:val="0"/>
        <w:snapToGrid/>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四、主要内容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1" w:firstLineChars="200"/>
        <w:jc w:val="both"/>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（一）适用的范围</w:t>
      </w:r>
    </w:p>
    <w:p>
      <w:pPr>
        <w:pStyle w:val="2"/>
        <w:keepNext w:val="0"/>
        <w:keepLines w:val="0"/>
        <w:pageBreakBefore w:val="0"/>
        <w:numPr>
          <w:ilvl w:val="0"/>
          <w:numId w:val="0"/>
        </w:numPr>
        <w:kinsoku/>
        <w:wordWrap/>
        <w:overflowPunct/>
        <w:topLinePunct w:val="0"/>
        <w:bidi w:val="0"/>
        <w:snapToGrid/>
        <w:spacing w:line="400" w:lineRule="exact"/>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延津县医药化工先进制造业园区规划范围内选址的各类新建、改建、扩建、租赁和现状企业技改等建设项目。</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jc w:val="both"/>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（二）基本要求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1.除具有基础设施配套属性的项目外，其它非化工项目严禁入驻园区；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2.必须属于国家产业政策鼓励类或允许类；</w:t>
      </w:r>
    </w:p>
    <w:p>
      <w:pPr>
        <w:pStyle w:val="2"/>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3.符合环保、安全、消防等相关要求；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4.要求项目</w:t>
      </w:r>
      <w:r>
        <w:rPr>
          <w:rFonts w:hint="eastAsia" w:asciiTheme="minorEastAsia" w:hAnsiTheme="minorEastAsia" w:eastAsiaTheme="minorEastAsia" w:cstheme="minorEastAsia"/>
          <w:sz w:val="21"/>
          <w:szCs w:val="21"/>
          <w:lang w:val="en-US" w:eastAsia="zh-CN"/>
        </w:rPr>
        <w:t>集约节约使用土地；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涉及国家相关法律法规明令禁止的物质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列入</w:t>
      </w:r>
      <w:r>
        <w:rPr>
          <w:rFonts w:hint="eastAsia" w:asciiTheme="minorEastAsia" w:hAnsiTheme="minorEastAsia" w:eastAsiaTheme="minorEastAsia" w:cstheme="minorEastAsia"/>
          <w:sz w:val="21"/>
          <w:szCs w:val="21"/>
          <w:lang w:eastAsia="zh-CN"/>
        </w:rPr>
        <w:t>《延津县医药化工先进制造业园区禁限控目</w:t>
      </w:r>
      <w:r>
        <w:rPr>
          <w:rFonts w:hint="eastAsia" w:asciiTheme="minorEastAsia" w:hAnsiTheme="minorEastAsia" w:eastAsiaTheme="minorEastAsia" w:cstheme="minorEastAsia"/>
          <w:sz w:val="21"/>
          <w:szCs w:val="21"/>
        </w:rPr>
        <w:t>录</w:t>
      </w:r>
      <w:r>
        <w:rPr>
          <w:rFonts w:hint="eastAsia" w:asciiTheme="minorEastAsia" w:hAnsiTheme="minorEastAsia" w:eastAsiaTheme="minorEastAsia" w:cstheme="minorEastAsia"/>
          <w:sz w:val="21"/>
          <w:szCs w:val="21"/>
          <w:lang w:eastAsia="zh-CN"/>
        </w:rPr>
        <w:t>》的项目或存在</w:t>
      </w:r>
      <w:r>
        <w:rPr>
          <w:rFonts w:hint="eastAsia" w:asciiTheme="minorEastAsia" w:hAnsiTheme="minorEastAsia" w:eastAsiaTheme="minorEastAsia" w:cstheme="minorEastAsia"/>
          <w:sz w:val="21"/>
          <w:szCs w:val="21"/>
          <w:lang w:val="en-US" w:eastAsia="zh-CN"/>
        </w:rPr>
        <w:t>投资主体实力不强等问题的项目禁止入园。</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jc w:val="both"/>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（三）化工园区项目准入标准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1.明确医药化工园区近期和远期主导产业规划。</w:t>
      </w:r>
      <w:r>
        <w:rPr>
          <w:rFonts w:hint="eastAsia" w:asciiTheme="minorEastAsia" w:hAnsiTheme="minorEastAsia" w:eastAsiaTheme="minorEastAsia" w:cstheme="minorEastAsia"/>
          <w:b/>
          <w:bCs/>
          <w:sz w:val="21"/>
          <w:szCs w:val="21"/>
        </w:rPr>
        <w:t>近期重点发展</w:t>
      </w:r>
      <w:r>
        <w:rPr>
          <w:rFonts w:hint="eastAsia" w:asciiTheme="minorEastAsia" w:hAnsiTheme="minorEastAsia" w:eastAsiaTheme="minorEastAsia" w:cstheme="minorEastAsia"/>
          <w:b/>
          <w:bCs/>
          <w:sz w:val="21"/>
          <w:szCs w:val="21"/>
          <w:lang w:eastAsia="zh-CN"/>
        </w:rPr>
        <w:t>生物化工</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eastAsia="zh-CN"/>
        </w:rPr>
        <w:t>日用化工、煤化工及</w:t>
      </w:r>
      <w:r>
        <w:rPr>
          <w:rFonts w:hint="eastAsia" w:asciiTheme="minorEastAsia" w:hAnsiTheme="minorEastAsia" w:eastAsiaTheme="minorEastAsia" w:cstheme="minorEastAsia"/>
          <w:b/>
          <w:bCs/>
          <w:sz w:val="21"/>
          <w:szCs w:val="21"/>
        </w:rPr>
        <w:t>化工新材料等产业；远期发展</w:t>
      </w:r>
      <w:r>
        <w:rPr>
          <w:rFonts w:hint="eastAsia" w:asciiTheme="minorEastAsia" w:hAnsiTheme="minorEastAsia" w:eastAsiaTheme="minorEastAsia" w:cstheme="minorEastAsia"/>
          <w:b/>
          <w:bCs/>
          <w:sz w:val="21"/>
          <w:szCs w:val="21"/>
          <w:lang w:eastAsia="zh-CN"/>
        </w:rPr>
        <w:t>生物</w:t>
      </w:r>
      <w:r>
        <w:rPr>
          <w:rFonts w:hint="eastAsia" w:asciiTheme="minorEastAsia" w:hAnsiTheme="minorEastAsia" w:eastAsiaTheme="minorEastAsia" w:cstheme="minorEastAsia"/>
          <w:b/>
          <w:bCs/>
          <w:sz w:val="21"/>
          <w:szCs w:val="21"/>
        </w:rPr>
        <w:t>化工、</w:t>
      </w:r>
      <w:r>
        <w:rPr>
          <w:rFonts w:hint="eastAsia" w:asciiTheme="minorEastAsia" w:hAnsiTheme="minorEastAsia" w:eastAsiaTheme="minorEastAsia" w:cstheme="minorEastAsia"/>
          <w:b/>
          <w:bCs/>
          <w:sz w:val="21"/>
          <w:szCs w:val="21"/>
          <w:lang w:eastAsia="zh-CN"/>
        </w:rPr>
        <w:t>化工</w:t>
      </w:r>
      <w:r>
        <w:rPr>
          <w:rFonts w:hint="eastAsia" w:asciiTheme="minorEastAsia" w:hAnsiTheme="minorEastAsia" w:eastAsiaTheme="minorEastAsia" w:cstheme="minorEastAsia"/>
          <w:b/>
          <w:bCs/>
          <w:sz w:val="21"/>
          <w:szCs w:val="21"/>
        </w:rPr>
        <w:t>新材料、</w:t>
      </w:r>
      <w:r>
        <w:rPr>
          <w:rFonts w:hint="eastAsia" w:asciiTheme="minorEastAsia" w:hAnsiTheme="minorEastAsia" w:eastAsiaTheme="minorEastAsia" w:cstheme="minorEastAsia"/>
          <w:b/>
          <w:bCs/>
          <w:sz w:val="21"/>
          <w:szCs w:val="21"/>
          <w:lang w:eastAsia="zh-CN"/>
        </w:rPr>
        <w:t>高端日用化工、</w:t>
      </w:r>
      <w:r>
        <w:rPr>
          <w:rFonts w:hint="eastAsia" w:asciiTheme="minorEastAsia" w:hAnsiTheme="minorEastAsia" w:eastAsiaTheme="minorEastAsia" w:cstheme="minorEastAsia"/>
          <w:b/>
          <w:bCs/>
          <w:sz w:val="21"/>
          <w:szCs w:val="21"/>
        </w:rPr>
        <w:t>高端化学品相关配套产业。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2.规定项目需符合市县城市总体规划、土地利用规划及环境保护、安全生产、节能减排等政策要求。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管理办法对入驻项目设置了入园门槛。入驻项目实缴注册资本、项目总投资、亩均投资、亩均税收等方面的指标作出明确规定；对拟入园项目分类设置门槛，项目原则上总投资不低于1亿元，生物化工投产达效后亩均投资（指纯固定资产投资，不包括土地以及流动资金）不低于300万元,亩均税收（税收种类指增值税、企业所得税2个税种，不包括各类行政性收费、社会性收费以及费改税）不低于20万元（自取得营业收入之日起前两年含固定资产进项税抵扣额）；高端日用化工和化工新材料投产达效后亩均投资（指纯固定资产投资，不包括土地以及流动资金）不低于200万元,亩均税收（税收种类指增值税、企业所得税2个税种，不包括各类行政性收费、社会性收费以及费改税）不低于15万元（自取得营业收入之日起前两年含固定资产进项税抵扣额）；同时对搬迁入园、改扩建、现状技改等化工企业入驻条件进行了规定，要求需达到《新乡市产业集聚区企业发展综合评价实施细则（试行）》确定的A类（优先发展类）、B类（鼓励提升类）企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4.新建危险化学品生产项目必须列入国家产业政策要求，一次性固定资产投资额不低于3亿元（不含土地费用）；涉及“两重点一重大”建设项目，报省市两级政府相关部门联合审查。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5.要求新建化工项目严禁使用原国家安监总局规定的禁止、限制使用的工艺和设备。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6.对重点科技创新项目实行“一事一议”。</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jc w:val="both"/>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（四）项目入驻办理程序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项目入园实行“三级联审”制度，即专家预审、园区会审、政府批准，对拟落户项目符合产业政策、投资者背景、环境影响、安全评价、项目规划、经济社会效益等情况进行综合评估把关。</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jc w:val="both"/>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（五）延津县医药化工先进制造业园区项目申报材料</w:t>
      </w:r>
    </w:p>
    <w:p>
      <w:pPr>
        <w:pStyle w:val="2"/>
        <w:keepNext w:val="0"/>
        <w:keepLines w:val="0"/>
        <w:pageBreakBefore w:val="0"/>
        <w:numPr>
          <w:ilvl w:val="0"/>
          <w:numId w:val="0"/>
        </w:numPr>
        <w:kinsoku/>
        <w:wordWrap/>
        <w:overflowPunct/>
        <w:topLinePunct w:val="0"/>
        <w:bidi w:val="0"/>
        <w:snapToGrid/>
        <w:spacing w:line="400" w:lineRule="exact"/>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管理办法明确了拟入驻医药化工园区项目需提供含专家预审意见在内的7项申报材料；</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jc w:val="both"/>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（六）延津县医药化工先进制造业园区项目监督与管理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Theme="minorEastAsia" w:hAnsiTheme="minorEastAsia" w:eastAsiaTheme="minorEastAsia" w:cstheme="minorEastAsia"/>
          <w:b w:val="0"/>
          <w:bCs w:val="0"/>
          <w:color w:val="000000"/>
          <w:kern w:val="0"/>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管理办法加强对获得准入后的</w:t>
      </w:r>
      <w:r>
        <w:rPr>
          <w:rFonts w:hint="eastAsia" w:asciiTheme="minorEastAsia" w:hAnsiTheme="minorEastAsia" w:eastAsiaTheme="minorEastAsia" w:cstheme="minorEastAsia"/>
          <w:b w:val="0"/>
          <w:bCs w:val="0"/>
          <w:sz w:val="21"/>
          <w:szCs w:val="21"/>
        </w:rPr>
        <w:t>项目监督与管理</w:t>
      </w:r>
      <w:r>
        <w:rPr>
          <w:rFonts w:hint="eastAsia" w:asciiTheme="minorEastAsia" w:hAnsiTheme="minorEastAsia" w:eastAsiaTheme="minorEastAsia" w:cstheme="minorEastAsia"/>
          <w:b w:val="0"/>
          <w:bCs w:val="0"/>
          <w:sz w:val="21"/>
          <w:szCs w:val="21"/>
          <w:lang w:eastAsia="zh-CN"/>
        </w:rPr>
        <w:t>工作，从</w:t>
      </w:r>
      <w:r>
        <w:rPr>
          <w:rFonts w:hint="eastAsia" w:asciiTheme="minorEastAsia" w:hAnsiTheme="minorEastAsia" w:eastAsiaTheme="minorEastAsia" w:cstheme="minorEastAsia"/>
          <w:b w:val="0"/>
          <w:bCs w:val="0"/>
          <w:sz w:val="21"/>
          <w:szCs w:val="21"/>
          <w:lang w:val="en-US" w:eastAsia="zh-CN"/>
        </w:rPr>
        <w:t>11个方面约束了项目的规范化建设，为推进项目建设，规范项目管理奠定基础。</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（七）延津县医药化工先进制造业园区项目退出机制</w:t>
      </w:r>
    </w:p>
    <w:p>
      <w:pPr>
        <w:pStyle w:val="2"/>
        <w:keepNext w:val="0"/>
        <w:keepLines w:val="0"/>
        <w:pageBreakBefore w:val="0"/>
        <w:numPr>
          <w:ilvl w:val="0"/>
          <w:numId w:val="0"/>
        </w:numPr>
        <w:kinsoku/>
        <w:wordWrap/>
        <w:overflowPunct/>
        <w:topLinePunct w:val="0"/>
        <w:bidi w:val="0"/>
        <w:snapToGrid/>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管理办法针对园区内</w:t>
      </w:r>
      <w:r>
        <w:rPr>
          <w:rFonts w:hint="eastAsia" w:asciiTheme="minorEastAsia" w:hAnsiTheme="minorEastAsia" w:eastAsiaTheme="minorEastAsia" w:cstheme="minorEastAsia"/>
          <w:sz w:val="21"/>
          <w:szCs w:val="21"/>
        </w:rPr>
        <w:t>建设速度慢、科技含量低、安全风险高、环境污染重、土地利用率低、经济效益差的</w:t>
      </w:r>
      <w:r>
        <w:rPr>
          <w:rFonts w:hint="eastAsia" w:asciiTheme="minorEastAsia" w:hAnsiTheme="minorEastAsia" w:eastAsiaTheme="minorEastAsia" w:cstheme="minorEastAsia"/>
          <w:sz w:val="21"/>
          <w:szCs w:val="21"/>
          <w:lang w:eastAsia="zh-CN"/>
        </w:rPr>
        <w:t>项目规定了</w:t>
      </w:r>
      <w:r>
        <w:rPr>
          <w:rFonts w:hint="eastAsia" w:asciiTheme="minorEastAsia" w:hAnsiTheme="minorEastAsia" w:eastAsiaTheme="minorEastAsia" w:cstheme="minorEastAsia"/>
          <w:sz w:val="21"/>
          <w:szCs w:val="21"/>
          <w:lang w:val="en-US" w:eastAsia="zh-CN"/>
        </w:rPr>
        <w:t>16项退出条件，明确了项目退出的处置办法和方式</w:t>
      </w:r>
      <w:r>
        <w:rPr>
          <w:rFonts w:hint="eastAsia" w:asciiTheme="minorEastAsia" w:hAnsiTheme="minorEastAsia" w:eastAsiaTheme="minorEastAsia" w:cstheme="minorEastAsia"/>
          <w:sz w:val="21"/>
          <w:szCs w:val="21"/>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1" w:firstLineChars="200"/>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（八）项目准入管理体系机构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Theme="minorEastAsia" w:hAnsiTheme="minorEastAsia" w:eastAsiaTheme="minorEastAsia" w:cstheme="minorEastAsia"/>
          <w:b/>
          <w:bCs/>
          <w:i w:val="0"/>
          <w:iCs w:val="0"/>
          <w:caps w:val="0"/>
          <w:color w:val="3D3D3D"/>
          <w:spacing w:val="0"/>
          <w:sz w:val="21"/>
          <w:szCs w:val="21"/>
          <w:shd w:val="clear" w:fill="F5F5F5"/>
          <w:lang w:val="en-US" w:eastAsia="zh-CN"/>
        </w:rPr>
      </w:pPr>
      <w:r>
        <w:rPr>
          <w:rFonts w:hint="eastAsia" w:asciiTheme="minorEastAsia" w:hAnsiTheme="minorEastAsia" w:eastAsiaTheme="minorEastAsia" w:cstheme="minorEastAsia"/>
          <w:kern w:val="2"/>
          <w:sz w:val="21"/>
          <w:szCs w:val="21"/>
          <w:lang w:val="en-US" w:eastAsia="zh-CN" w:bidi="ar-SA"/>
        </w:rPr>
        <w:t>为规范园区项目准入、评审、退出等相关工作，成立由产业集聚区牵头，发改、科工、财政、环保、应急、水利、自然资源、住建、市场监管、商务、城管等部门组成的延津县医药化工先进制造业园区项目管理领导小组，项目管理</w:t>
      </w:r>
      <w:r>
        <w:rPr>
          <w:rFonts w:hint="eastAsia" w:asciiTheme="minorEastAsia" w:hAnsiTheme="minorEastAsia" w:eastAsiaTheme="minorEastAsia" w:cstheme="minorEastAsia"/>
          <w:sz w:val="21"/>
          <w:szCs w:val="21"/>
          <w:lang w:val="en-US" w:eastAsia="zh-CN"/>
        </w:rPr>
        <w:t>办公室设产业集聚区，并对各部门的职责进行了明确。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D5"/>
    <w:rsid w:val="003728D5"/>
    <w:rsid w:val="006F7EBF"/>
    <w:rsid w:val="00D97971"/>
    <w:rsid w:val="00F97C29"/>
    <w:rsid w:val="04A132D2"/>
    <w:rsid w:val="123E24E6"/>
    <w:rsid w:val="158C17BA"/>
    <w:rsid w:val="17476CD9"/>
    <w:rsid w:val="251D6AF8"/>
    <w:rsid w:val="30CB2E10"/>
    <w:rsid w:val="3396652A"/>
    <w:rsid w:val="34332920"/>
    <w:rsid w:val="43327D23"/>
    <w:rsid w:val="44B55D88"/>
    <w:rsid w:val="5C6644CA"/>
    <w:rsid w:val="6112420D"/>
    <w:rsid w:val="68EA39A3"/>
    <w:rsid w:val="6F8D32DA"/>
    <w:rsid w:val="72457E9C"/>
    <w:rsid w:val="72587BCF"/>
    <w:rsid w:val="7BB9165F"/>
    <w:rsid w:val="7CED360A"/>
    <w:rsid w:val="FFF3468A"/>
    <w:rsid w:val="FFFFA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110</Words>
  <Characters>629</Characters>
  <Lines>5</Lines>
  <Paragraphs>1</Paragraphs>
  <TotalTime>0</TotalTime>
  <ScaleCrop>false</ScaleCrop>
  <LinksUpToDate>false</LinksUpToDate>
  <CharactersWithSpaces>738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2021-10-23T22:32:00Z</dcterms:created>
  <dc:creator>Lenovo</dc:creator>
  <cp:lastModifiedBy>administrator</cp:lastModifiedBy>
  <dcterms:modified xsi:type="dcterms:W3CDTF">2022-03-02T16:25:16Z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15B0F14FB88F4838B239499558B0F794</vt:lpwstr>
  </property>
</Properties>
</file>