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exact" w:line="560"/>
        <w:jc w:val="center"/>
        <w:rPr>
          <w:rFonts w:ascii="宋体" w:cs="宋体" w:eastAsia="宋体" w:hAnsi="宋体" w:hint="eastAsia"/>
          <w:b/>
          <w:bCs/>
          <w:i w:val="false"/>
          <w:iCs w:val="false"/>
          <w:caps w:val="false"/>
          <w:color w:val="333333"/>
          <w:spacing w:val="0"/>
          <w:sz w:val="44"/>
          <w:szCs w:val="44"/>
        </w:rPr>
      </w:pPr>
      <w:r>
        <w:rPr>
          <w:rFonts w:ascii="宋体" w:cs="宋体" w:eastAsia="宋体" w:hAnsi="宋体" w:hint="eastAsia"/>
          <w:b/>
          <w:bCs/>
          <w:i w:val="false"/>
          <w:iCs w:val="false"/>
          <w:caps w:val="false"/>
          <w:color w:val="333333"/>
          <w:spacing w:val="0"/>
          <w:sz w:val="44"/>
          <w:szCs w:val="44"/>
        </w:rPr>
        <w:t>关于</w:t>
      </w:r>
      <w:r>
        <w:rPr>
          <w:rFonts w:ascii="宋体" w:cs="宋体" w:hAnsi="宋体" w:hint="eastAsia"/>
          <w:b/>
          <w:bCs/>
          <w:i w:val="false"/>
          <w:iCs w:val="false"/>
          <w:caps w:val="false"/>
          <w:color w:val="333333"/>
          <w:spacing w:val="0"/>
          <w:sz w:val="44"/>
          <w:szCs w:val="44"/>
          <w:lang w:eastAsia="zh-CN"/>
        </w:rPr>
        <w:t>《</w:t>
      </w:r>
      <w:r>
        <w:rPr>
          <w:rFonts w:ascii="宋体" w:cs="宋体" w:eastAsia="宋体" w:hAnsi="宋体" w:hint="eastAsia"/>
          <w:b/>
          <w:bCs/>
          <w:i w:val="false"/>
          <w:iCs w:val="false"/>
          <w:caps w:val="false"/>
          <w:color w:val="333333"/>
          <w:spacing w:val="0"/>
          <w:sz w:val="44"/>
          <w:szCs w:val="44"/>
        </w:rPr>
        <w:t>202</w:t>
      </w:r>
      <w:r>
        <w:rPr>
          <w:rFonts w:ascii="宋体" w:cs="宋体" w:hAnsi="宋体" w:hint="eastAsia"/>
          <w:b/>
          <w:bCs/>
          <w:i w:val="false"/>
          <w:iCs w:val="false"/>
          <w:caps w:val="false"/>
          <w:color w:val="333333"/>
          <w:spacing w:val="0"/>
          <w:sz w:val="44"/>
          <w:szCs w:val="44"/>
          <w:lang w:val="en-US" w:eastAsia="zh-CN"/>
        </w:rPr>
        <w:t>5</w:t>
      </w:r>
      <w:r>
        <w:rPr>
          <w:rFonts w:ascii="宋体" w:cs="宋体" w:eastAsia="宋体" w:hAnsi="宋体" w:hint="eastAsia"/>
          <w:b/>
          <w:bCs/>
          <w:i w:val="false"/>
          <w:iCs w:val="false"/>
          <w:caps w:val="false"/>
          <w:color w:val="333333"/>
          <w:spacing w:val="0"/>
          <w:sz w:val="44"/>
          <w:szCs w:val="44"/>
        </w:rPr>
        <w:t>年</w:t>
      </w:r>
      <w:r>
        <w:rPr>
          <w:rFonts w:ascii="宋体" w:cs="宋体" w:eastAsia="宋体" w:hAnsi="宋体" w:hint="eastAsia"/>
          <w:b/>
          <w:bCs/>
          <w:i w:val="false"/>
          <w:iCs w:val="false"/>
          <w:caps w:val="false"/>
          <w:color w:val="333333"/>
          <w:spacing w:val="0"/>
          <w:sz w:val="44"/>
          <w:szCs w:val="44"/>
          <w:lang w:val="en-US" w:eastAsia="zh-CN"/>
        </w:rPr>
        <w:t>延津县</w:t>
      </w:r>
      <w:r>
        <w:rPr>
          <w:rFonts w:ascii="宋体" w:cs="宋体" w:hAnsi="宋体" w:hint="eastAsia"/>
          <w:b/>
          <w:bCs/>
          <w:i w:val="false"/>
          <w:iCs w:val="false"/>
          <w:caps w:val="false"/>
          <w:color w:val="333333"/>
          <w:spacing w:val="0"/>
          <w:sz w:val="44"/>
          <w:szCs w:val="44"/>
          <w:lang w:val="en-US" w:eastAsia="zh-CN"/>
        </w:rPr>
        <w:t>池塘工程化渔业养殖场建设项目》水产品质量检测速测设备</w:t>
      </w:r>
      <w:r>
        <w:rPr>
          <w:rFonts w:ascii="宋体" w:cs="宋体" w:eastAsia="宋体" w:hAnsi="宋体" w:hint="eastAsia"/>
          <w:b/>
          <w:bCs/>
          <w:i w:val="false"/>
          <w:iCs w:val="false"/>
          <w:caps w:val="false"/>
          <w:color w:val="333333"/>
          <w:spacing w:val="0"/>
          <w:sz w:val="44"/>
          <w:szCs w:val="44"/>
        </w:rPr>
        <w:t>询价</w:t>
      </w:r>
    </w:p>
    <w:p>
      <w:pPr>
        <w:pStyle w:val="style0"/>
        <w:spacing w:lineRule="exact" w:line="560"/>
        <w:jc w:val="center"/>
        <w:rPr>
          <w:rFonts w:ascii="宋体" w:cs="宋体" w:eastAsia="宋体" w:hAnsi="宋体" w:hint="eastAsia"/>
          <w:b/>
          <w:bCs/>
          <w:sz w:val="44"/>
          <w:szCs w:val="44"/>
        </w:rPr>
      </w:pPr>
      <w:r>
        <w:rPr>
          <w:rFonts w:ascii="宋体" w:cs="宋体" w:hAnsi="宋体" w:hint="eastAsia"/>
          <w:b/>
          <w:bCs/>
          <w:i w:val="false"/>
          <w:iCs w:val="false"/>
          <w:caps w:val="false"/>
          <w:color w:val="333333"/>
          <w:spacing w:val="0"/>
          <w:sz w:val="44"/>
          <w:szCs w:val="44"/>
          <w:lang w:val="en-US" w:eastAsia="zh-CN"/>
        </w:rPr>
        <w:t>采购</w:t>
      </w:r>
      <w:r>
        <w:rPr>
          <w:rFonts w:ascii="宋体" w:cs="宋体" w:eastAsia="宋体" w:hAnsi="宋体" w:hint="eastAsia"/>
          <w:b/>
          <w:bCs/>
          <w:i w:val="false"/>
          <w:iCs w:val="false"/>
          <w:caps w:val="false"/>
          <w:color w:val="333333"/>
          <w:spacing w:val="0"/>
          <w:sz w:val="44"/>
          <w:szCs w:val="44"/>
        </w:rPr>
        <w:t>公告</w:t>
      </w:r>
    </w:p>
    <w:p>
      <w:pPr>
        <w:pStyle w:val="style179"/>
        <w:numPr>
          <w:ilvl w:val="0"/>
          <w:numId w:val="0"/>
        </w:numPr>
        <w:spacing w:lineRule="auto" w:line="360"/>
        <w:ind w:firstLine="640" w:firstLineChars="200"/>
        <w:rPr>
          <w:rFonts w:ascii="仿宋" w:eastAsia="仿宋" w:hAnsi="仿宋" w:hint="eastAsia"/>
          <w:color w:val="000000"/>
          <w:kern w:val="0"/>
          <w:sz w:val="32"/>
          <w:szCs w:val="32"/>
          <w:lang w:val="en-US" w:eastAsia="zh-CN"/>
        </w:rPr>
      </w:pP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0" w:firstLineChars="200"/>
        <w:textAlignment w:val="auto"/>
        <w:rPr>
          <w:rFonts w:ascii="仿宋" w:eastAsia="仿宋" w:hAnsi="仿宋" w:hint="eastAsia"/>
          <w:color w:val="000000"/>
          <w:kern w:val="0"/>
          <w:sz w:val="32"/>
          <w:szCs w:val="32"/>
          <w:lang w:val="en-US" w:eastAsia="zh-CN"/>
        </w:rPr>
      </w:pPr>
      <w:r>
        <w:rPr>
          <w:rFonts w:ascii="仿宋" w:eastAsia="仿宋" w:hAnsi="仿宋" w:hint="eastAsia"/>
          <w:color w:val="000000"/>
          <w:kern w:val="0"/>
          <w:sz w:val="32"/>
          <w:szCs w:val="32"/>
          <w:lang w:val="en-US" w:eastAsia="zh-CN"/>
        </w:rPr>
        <w:t>根据工作需要，按照《延津县池塘工程化渔业养殖场建设项目实施方案》，现以询价方式对延津县池塘工程化渔业养殖场建设项目水产品质量检测速测设备进行采购，有关事宜公告如下：</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0" w:firstLineChars="200"/>
        <w:textAlignment w:val="auto"/>
        <w:rPr>
          <w:rFonts w:ascii="仿宋" w:eastAsia="仿宋" w:hAnsi="仿宋" w:hint="default"/>
          <w:b w:val="false"/>
          <w:bCs w:val="false"/>
          <w:color w:val="000000"/>
          <w:kern w:val="0"/>
          <w:sz w:val="32"/>
          <w:szCs w:val="32"/>
          <w:lang w:val="en-US" w:eastAsia="zh-CN"/>
        </w:rPr>
      </w:pPr>
      <w:r>
        <w:rPr>
          <w:rFonts w:ascii="仿宋" w:cs="Times New Roman" w:eastAsia="仿宋" w:hAnsi="仿宋" w:hint="eastAsia"/>
          <w:b w:val="false"/>
          <w:bCs w:val="false"/>
          <w:color w:val="000000"/>
          <w:kern w:val="0"/>
          <w:sz w:val="32"/>
          <w:szCs w:val="32"/>
          <w:lang w:val="en-US" w:bidi="ar-SA" w:eastAsia="zh-CN"/>
        </w:rPr>
        <w:t>一、</w:t>
      </w:r>
      <w:r>
        <w:rPr>
          <w:rFonts w:ascii="仿宋" w:eastAsia="仿宋" w:hAnsi="仿宋" w:hint="eastAsia"/>
          <w:b/>
          <w:bCs/>
          <w:color w:val="000000"/>
          <w:kern w:val="0"/>
          <w:sz w:val="32"/>
          <w:szCs w:val="32"/>
          <w:lang w:val="en-US" w:eastAsia="zh-CN"/>
        </w:rPr>
        <w:t>采购内容：</w:t>
      </w:r>
      <w:r>
        <w:rPr>
          <w:rFonts w:ascii="仿宋" w:eastAsia="仿宋" w:hAnsi="仿宋" w:hint="eastAsia"/>
          <w:b w:val="false"/>
          <w:bCs w:val="false"/>
          <w:color w:val="000000"/>
          <w:kern w:val="0"/>
          <w:sz w:val="32"/>
          <w:szCs w:val="32"/>
          <w:lang w:val="en-US" w:eastAsia="zh-CN"/>
        </w:rPr>
        <w:t>水产品质量检测速测设备1台/套</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left="640" w:leftChars="0"/>
        <w:textAlignment w:val="auto"/>
        <w:rPr>
          <w:rFonts w:ascii="仿宋" w:eastAsia="仿宋" w:hAnsi="仿宋" w:hint="eastAsia"/>
          <w:color w:val="000000"/>
          <w:kern w:val="0"/>
          <w:sz w:val="32"/>
          <w:szCs w:val="32"/>
        </w:rPr>
      </w:pPr>
      <w:r>
        <w:rPr>
          <w:rFonts w:ascii="仿宋" w:cs="Times New Roman" w:eastAsia="仿宋" w:hAnsi="仿宋" w:hint="eastAsia"/>
          <w:b w:val="false"/>
          <w:bCs w:val="false"/>
          <w:color w:val="000000"/>
          <w:kern w:val="0"/>
          <w:sz w:val="32"/>
          <w:szCs w:val="32"/>
          <w:lang w:val="en-US" w:bidi="ar-SA" w:eastAsia="zh-CN"/>
        </w:rPr>
        <w:t>二、</w:t>
      </w:r>
      <w:r>
        <w:rPr>
          <w:rFonts w:ascii="仿宋" w:eastAsia="仿宋" w:hAnsi="仿宋" w:hint="eastAsia"/>
          <w:b/>
          <w:bCs/>
          <w:sz w:val="32"/>
          <w:szCs w:val="32"/>
          <w:lang w:val="en-US" w:eastAsia="zh-CN"/>
        </w:rPr>
        <w:t>采购预算</w:t>
      </w:r>
      <w:r>
        <w:rPr>
          <w:rFonts w:ascii="仿宋" w:eastAsia="仿宋" w:hAnsi="仿宋" w:hint="eastAsia"/>
          <w:b/>
          <w:bCs/>
          <w:sz w:val="32"/>
          <w:szCs w:val="32"/>
        </w:rPr>
        <w:t>金额：</w:t>
      </w:r>
      <w:r>
        <w:rPr>
          <w:rFonts w:ascii="仿宋" w:eastAsia="仿宋" w:hAnsi="仿宋" w:hint="eastAsia"/>
          <w:color w:val="000000"/>
          <w:kern w:val="0"/>
          <w:sz w:val="32"/>
          <w:szCs w:val="32"/>
        </w:rPr>
        <w:t>人民币</w:t>
      </w:r>
      <w:r>
        <w:rPr>
          <w:rFonts w:ascii="仿宋" w:eastAsia="仿宋" w:hAnsi="仿宋" w:hint="eastAsia"/>
          <w:color w:val="000000"/>
          <w:kern w:val="0"/>
          <w:sz w:val="32"/>
          <w:szCs w:val="32"/>
          <w:lang w:val="en-US" w:eastAsia="zh-CN"/>
        </w:rPr>
        <w:t>5</w:t>
      </w:r>
      <w:r>
        <w:rPr>
          <w:rFonts w:ascii="仿宋" w:eastAsia="仿宋" w:hAnsi="仿宋" w:hint="eastAsia"/>
          <w:color w:val="000000"/>
          <w:kern w:val="0"/>
          <w:sz w:val="32"/>
          <w:szCs w:val="32"/>
        </w:rPr>
        <w:t>万元</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left="640" w:leftChars="0" w:firstLine="640" w:firstLineChars="200"/>
        <w:textAlignment w:val="auto"/>
        <w:rPr>
          <w:rFonts w:ascii="仿宋" w:eastAsia="仿宋" w:hAnsi="仿宋" w:hint="default"/>
          <w:color w:val="000000"/>
          <w:kern w:val="0"/>
          <w:sz w:val="32"/>
          <w:szCs w:val="32"/>
          <w:lang w:val="en-US" w:eastAsia="zh-CN"/>
        </w:rPr>
      </w:pPr>
      <w:r>
        <w:rPr>
          <w:rFonts w:ascii="仿宋" w:eastAsia="仿宋" w:hAnsi="仿宋" w:hint="eastAsia"/>
          <w:color w:val="000000"/>
          <w:kern w:val="0"/>
          <w:sz w:val="32"/>
          <w:szCs w:val="32"/>
          <w:lang w:val="en-US" w:eastAsia="zh-CN"/>
        </w:rPr>
        <w:t>最高限价：</w:t>
      </w:r>
      <w:r>
        <w:rPr>
          <w:rFonts w:ascii="仿宋" w:eastAsia="仿宋" w:hAnsi="仿宋" w:hint="eastAsia"/>
          <w:color w:val="000000"/>
          <w:kern w:val="0"/>
          <w:sz w:val="32"/>
          <w:szCs w:val="32"/>
        </w:rPr>
        <w:t>人民币</w:t>
      </w:r>
      <w:r>
        <w:rPr>
          <w:rFonts w:ascii="仿宋" w:eastAsia="仿宋" w:hAnsi="仿宋" w:hint="eastAsia"/>
          <w:color w:val="000000"/>
          <w:kern w:val="0"/>
          <w:sz w:val="32"/>
          <w:szCs w:val="32"/>
          <w:lang w:val="en-US" w:eastAsia="zh-CN"/>
        </w:rPr>
        <w:t>5</w:t>
      </w:r>
      <w:r>
        <w:rPr>
          <w:rFonts w:ascii="仿宋" w:eastAsia="仿宋" w:hAnsi="仿宋" w:hint="eastAsia"/>
          <w:color w:val="000000"/>
          <w:kern w:val="0"/>
          <w:sz w:val="32"/>
          <w:szCs w:val="32"/>
        </w:rPr>
        <w:t>万元</w:t>
      </w:r>
    </w:p>
    <w:p>
      <w:pPr>
        <w:pStyle w:val="style0"/>
        <w:keepNext w:val="false"/>
        <w:keepLines w:val="false"/>
        <w:pageBreakBefore w:val="false"/>
        <w:widowControl w:val="false"/>
        <w:kinsoku/>
        <w:wordWrap/>
        <w:overflowPunct/>
        <w:topLinePunct w:val="false"/>
        <w:bidi w:val="false"/>
        <w:snapToGrid/>
        <w:spacing w:lineRule="exact" w:line="500"/>
        <w:ind w:firstLine="643" w:firstLineChars="200"/>
        <w:textAlignment w:val="auto"/>
        <w:rPr>
          <w:rFonts w:ascii="仿宋" w:cs="Times New Roman" w:eastAsia="仿宋" w:hAnsi="仿宋" w:hint="eastAsia"/>
          <w:b w:val="false"/>
          <w:bCs w:val="false"/>
          <w:color w:val="000000"/>
          <w:kern w:val="0"/>
          <w:sz w:val="32"/>
          <w:szCs w:val="32"/>
          <w:lang w:val="en-US" w:bidi="ar-SA" w:eastAsia="zh-CN"/>
        </w:rPr>
      </w:pPr>
      <w:r>
        <w:rPr>
          <w:rFonts w:ascii="仿宋" w:eastAsia="仿宋" w:hAnsi="仿宋" w:hint="eastAsia"/>
          <w:b/>
          <w:bCs/>
          <w:sz w:val="32"/>
          <w:szCs w:val="32"/>
          <w:lang w:val="en-US" w:eastAsia="zh-CN"/>
        </w:rPr>
        <w:t>三、采购</w:t>
      </w:r>
      <w:r>
        <w:rPr>
          <w:rFonts w:ascii="仿宋" w:eastAsia="仿宋" w:hAnsi="仿宋" w:hint="eastAsia"/>
          <w:b/>
          <w:bCs/>
          <w:sz w:val="32"/>
          <w:szCs w:val="32"/>
        </w:rPr>
        <w:t>时间</w:t>
      </w:r>
      <w:r>
        <w:rPr>
          <w:rFonts w:ascii="仿宋" w:eastAsia="仿宋" w:hAnsi="仿宋" w:hint="eastAsia"/>
          <w:b/>
          <w:bCs/>
          <w:sz w:val="32"/>
          <w:szCs w:val="32"/>
          <w:lang w:val="en-US" w:eastAsia="zh-CN"/>
        </w:rPr>
        <w:t>和地点</w:t>
      </w:r>
      <w:r>
        <w:rPr>
          <w:rFonts w:ascii="仿宋" w:eastAsia="仿宋" w:hAnsi="仿宋" w:hint="eastAsia"/>
          <w:b/>
          <w:bCs/>
          <w:sz w:val="32"/>
          <w:szCs w:val="32"/>
        </w:rPr>
        <w:t>：</w:t>
      </w:r>
      <w:r>
        <w:rPr>
          <w:rFonts w:ascii="仿宋" w:cs="Times New Roman" w:eastAsia="仿宋" w:hAnsi="仿宋" w:hint="eastAsia"/>
          <w:b w:val="false"/>
          <w:bCs w:val="false"/>
          <w:color w:val="000000"/>
          <w:kern w:val="0"/>
          <w:sz w:val="32"/>
          <w:szCs w:val="32"/>
          <w:lang w:val="en-US" w:bidi="ar-SA" w:eastAsia="zh-CN"/>
        </w:rPr>
        <w:t>2026年5月25日前送至延津县渔兴水产养殖有限公司（以具体通知为准）。</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3" w:firstLineChars="200"/>
        <w:jc w:val="left"/>
        <w:textAlignment w:val="auto"/>
        <w:rPr>
          <w:rFonts w:ascii="仿宋" w:eastAsia="仿宋" w:hAnsi="仿宋" w:hint="eastAsia"/>
          <w:color w:val="000000"/>
          <w:kern w:val="0"/>
          <w:sz w:val="32"/>
          <w:szCs w:val="32"/>
        </w:rPr>
      </w:pPr>
      <w:r>
        <w:rPr>
          <w:rFonts w:ascii="仿宋" w:eastAsia="仿宋" w:hAnsi="仿宋" w:hint="eastAsia"/>
          <w:b/>
          <w:bCs/>
          <w:sz w:val="32"/>
          <w:szCs w:val="32"/>
          <w:lang w:val="en-US" w:eastAsia="zh-CN"/>
        </w:rPr>
        <w:t>四</w:t>
      </w:r>
      <w:r>
        <w:rPr>
          <w:rFonts w:ascii="仿宋" w:eastAsia="仿宋" w:hAnsi="仿宋" w:hint="eastAsia"/>
          <w:b/>
          <w:bCs/>
          <w:sz w:val="32"/>
          <w:szCs w:val="32"/>
        </w:rPr>
        <w:t>、采购具体要求</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0" w:firstLineChars="200"/>
        <w:textAlignment w:val="auto"/>
        <w:rPr>
          <w:rFonts w:ascii="仿宋" w:eastAsia="仿宋" w:hAnsi="仿宋" w:hint="eastAsia"/>
          <w:color w:val="000000"/>
          <w:kern w:val="0"/>
          <w:sz w:val="32"/>
          <w:szCs w:val="32"/>
          <w:lang w:val="en-US" w:eastAsia="zh-CN"/>
        </w:rPr>
      </w:pPr>
      <w:r>
        <w:rPr>
          <w:rFonts w:ascii="仿宋" w:eastAsia="仿宋" w:hAnsi="仿宋" w:hint="eastAsia"/>
          <w:color w:val="000000"/>
          <w:kern w:val="0"/>
          <w:sz w:val="32"/>
          <w:szCs w:val="32"/>
          <w:lang w:val="en-US" w:eastAsia="zh-CN"/>
        </w:rPr>
        <w:t>1、水产现场快速检测工具包1</w:t>
      </w:r>
      <w:r>
        <w:rPr>
          <w:rFonts w:ascii="仿宋" w:eastAsia="仿宋" w:hAnsi="仿宋" w:hint="eastAsia"/>
          <w:b w:val="false"/>
          <w:bCs w:val="false"/>
          <w:color w:val="000000"/>
          <w:kern w:val="0"/>
          <w:sz w:val="32"/>
          <w:szCs w:val="32"/>
          <w:lang w:val="en-US" w:eastAsia="zh-CN"/>
        </w:rPr>
        <w:t>台/套，</w:t>
      </w:r>
      <w:r>
        <w:rPr>
          <w:rFonts w:ascii="仿宋" w:eastAsia="仿宋" w:hAnsi="仿宋" w:hint="eastAsia"/>
          <w:color w:val="000000"/>
          <w:kern w:val="0"/>
          <w:sz w:val="32"/>
          <w:szCs w:val="32"/>
          <w:lang w:val="en-US" w:eastAsia="zh-CN"/>
        </w:rPr>
        <w:t>孔雀石绿检测卡、氯霉素检测卡、硝基呋喃类检测卡、恩诺沙星检测卡、地西泮快速检测卡5种检测卡均</w:t>
      </w:r>
      <w:r>
        <w:rPr>
          <w:rFonts w:ascii="宋体" w:cs="宋体" w:eastAsia="宋体" w:hAnsi="宋体" w:hint="eastAsia"/>
          <w:color w:val="000000"/>
          <w:kern w:val="0"/>
          <w:sz w:val="32"/>
          <w:szCs w:val="32"/>
          <w:lang w:val="en-US" w:eastAsia="zh-CN"/>
        </w:rPr>
        <w:t>≧</w:t>
      </w:r>
      <w:r>
        <w:rPr>
          <w:rFonts w:ascii="仿宋" w:eastAsia="仿宋" w:hAnsi="仿宋" w:hint="eastAsia"/>
          <w:color w:val="000000"/>
          <w:kern w:val="0"/>
          <w:sz w:val="32"/>
          <w:szCs w:val="32"/>
          <w:lang w:val="en-US" w:eastAsia="zh-CN"/>
        </w:rPr>
        <w:t>100盒，总数不低于500盒，5种检测卡比例1：1：1：1：1。</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0" w:firstLineChars="200"/>
        <w:textAlignment w:val="auto"/>
        <w:rPr>
          <w:rFonts w:ascii="仿宋" w:eastAsia="仿宋" w:hAnsi="仿宋" w:hint="default"/>
          <w:color w:val="000000"/>
          <w:kern w:val="0"/>
          <w:sz w:val="32"/>
          <w:szCs w:val="32"/>
          <w:lang w:val="en-US" w:eastAsia="zh-CN"/>
        </w:rPr>
      </w:pPr>
      <w:r>
        <w:rPr>
          <w:rFonts w:ascii="仿宋" w:eastAsia="仿宋" w:hAnsi="仿宋" w:hint="eastAsia"/>
          <w:color w:val="000000"/>
          <w:kern w:val="0"/>
          <w:sz w:val="32"/>
          <w:szCs w:val="32"/>
          <w:lang w:val="en-US" w:eastAsia="zh-CN"/>
        </w:rPr>
        <w:t>2、所供产品均须有出厂合格证。</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3" w:firstLineChars="200"/>
        <w:textAlignment w:val="auto"/>
        <w:rPr>
          <w:rFonts w:ascii="仿宋" w:eastAsia="仿宋" w:hAnsi="仿宋" w:hint="eastAsia"/>
          <w:b/>
          <w:bCs/>
          <w:color w:val="000000"/>
          <w:kern w:val="0"/>
          <w:sz w:val="32"/>
          <w:szCs w:val="32"/>
          <w:lang w:val="en-US" w:eastAsia="zh-CN"/>
        </w:rPr>
      </w:pPr>
      <w:r>
        <w:rPr>
          <w:rFonts w:ascii="仿宋" w:eastAsia="仿宋" w:hAnsi="仿宋" w:hint="eastAsia"/>
          <w:b/>
          <w:bCs/>
          <w:sz w:val="32"/>
          <w:szCs w:val="32"/>
          <w:lang w:val="en-US" w:eastAsia="zh-CN"/>
        </w:rPr>
        <w:t>五</w:t>
      </w:r>
      <w:r>
        <w:rPr>
          <w:rFonts w:ascii="仿宋" w:eastAsia="仿宋" w:hAnsi="仿宋" w:hint="eastAsia"/>
          <w:b/>
          <w:bCs/>
          <w:sz w:val="32"/>
          <w:szCs w:val="32"/>
        </w:rPr>
        <w:t>、</w:t>
      </w:r>
      <w:r>
        <w:rPr>
          <w:rFonts w:ascii="仿宋" w:eastAsia="仿宋" w:hAnsi="仿宋" w:hint="eastAsia"/>
          <w:b/>
          <w:bCs/>
          <w:color w:val="000000"/>
          <w:kern w:val="0"/>
          <w:sz w:val="32"/>
          <w:szCs w:val="32"/>
          <w:lang w:val="en-US" w:eastAsia="zh-CN"/>
        </w:rPr>
        <w:t>报价方式</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color w:val="000000"/>
          <w:kern w:val="0"/>
          <w:sz w:val="32"/>
          <w:szCs w:val="32"/>
          <w:lang w:val="zh-CN"/>
        </w:rPr>
      </w:pPr>
      <w:r>
        <w:rPr>
          <w:rFonts w:ascii="仿宋" w:eastAsia="仿宋" w:hAnsi="仿宋" w:hint="eastAsia"/>
          <w:color w:val="000000"/>
          <w:kern w:val="0"/>
          <w:sz w:val="32"/>
          <w:szCs w:val="32"/>
          <w:lang w:val="en-US" w:eastAsia="zh-CN"/>
        </w:rPr>
        <w:t>1、</w:t>
      </w:r>
      <w:r>
        <w:rPr>
          <w:rFonts w:ascii="仿宋" w:eastAsia="仿宋" w:hAnsi="仿宋" w:hint="eastAsia"/>
          <w:color w:val="000000"/>
          <w:kern w:val="0"/>
          <w:sz w:val="32"/>
          <w:szCs w:val="32"/>
          <w:lang w:val="zh-CN"/>
        </w:rPr>
        <w:t>本次</w:t>
      </w:r>
      <w:r>
        <w:rPr>
          <w:rFonts w:ascii="仿宋" w:eastAsia="仿宋" w:hAnsi="仿宋" w:hint="eastAsia"/>
          <w:color w:val="000000"/>
          <w:kern w:val="0"/>
          <w:sz w:val="32"/>
          <w:szCs w:val="32"/>
          <w:lang w:val="en-US" w:eastAsia="zh-CN"/>
        </w:rPr>
        <w:t>采购实行总价包干制，采购金额包括</w:t>
      </w:r>
      <w:r>
        <w:rPr>
          <w:rFonts w:ascii="仿宋" w:eastAsia="仿宋" w:hAnsi="仿宋" w:hint="eastAsia"/>
          <w:b w:val="false"/>
          <w:bCs w:val="false"/>
          <w:color w:val="000000"/>
          <w:kern w:val="0"/>
          <w:sz w:val="32"/>
          <w:szCs w:val="32"/>
          <w:lang w:val="en-US" w:eastAsia="zh-CN"/>
        </w:rPr>
        <w:t>水产品质量检测速测设备款、</w:t>
      </w:r>
      <w:r>
        <w:rPr>
          <w:rFonts w:ascii="仿宋" w:eastAsia="仿宋" w:hAnsi="仿宋" w:hint="eastAsia"/>
          <w:color w:val="000000"/>
          <w:kern w:val="0"/>
          <w:sz w:val="32"/>
          <w:szCs w:val="32"/>
          <w:lang w:val="en-US" w:eastAsia="zh-CN"/>
        </w:rPr>
        <w:t>5种检测卡款、</w:t>
      </w:r>
      <w:r>
        <w:rPr>
          <w:rFonts w:ascii="仿宋" w:eastAsia="仿宋" w:hAnsi="仿宋" w:hint="eastAsia"/>
          <w:color w:val="000000"/>
          <w:kern w:val="0"/>
          <w:sz w:val="32"/>
          <w:szCs w:val="32"/>
          <w:lang w:val="zh-CN"/>
        </w:rPr>
        <w:t>包装、运输、</w:t>
      </w:r>
      <w:r>
        <w:rPr>
          <w:rFonts w:ascii="仿宋" w:eastAsia="仿宋" w:hAnsi="仿宋" w:hint="eastAsia"/>
          <w:color w:val="000000"/>
          <w:kern w:val="0"/>
          <w:sz w:val="32"/>
          <w:szCs w:val="32"/>
        </w:rPr>
        <w:t>搬运</w:t>
      </w:r>
      <w:r>
        <w:rPr>
          <w:rFonts w:ascii="仿宋" w:eastAsia="仿宋" w:hAnsi="仿宋" w:hint="eastAsia"/>
          <w:color w:val="000000"/>
          <w:kern w:val="0"/>
          <w:sz w:val="32"/>
          <w:szCs w:val="32"/>
          <w:lang w:val="zh-CN"/>
        </w:rPr>
        <w:t>等全部费用，</w:t>
      </w:r>
      <w:r>
        <w:rPr>
          <w:rFonts w:ascii="仿宋" w:eastAsia="仿宋" w:hAnsi="仿宋" w:hint="eastAsia"/>
          <w:color w:val="000000"/>
          <w:kern w:val="0"/>
          <w:sz w:val="32"/>
          <w:szCs w:val="32"/>
          <w:lang w:val="en-US" w:eastAsia="zh-CN"/>
        </w:rPr>
        <w:t>总价为5万元</w:t>
      </w:r>
      <w:r>
        <w:rPr>
          <w:rFonts w:ascii="仿宋" w:eastAsia="仿宋" w:hAnsi="仿宋" w:hint="eastAsia"/>
          <w:color w:val="000000"/>
          <w:kern w:val="0"/>
          <w:sz w:val="32"/>
          <w:szCs w:val="32"/>
          <w:lang w:val="zh-CN"/>
        </w:rPr>
        <w:t>。</w:t>
      </w:r>
    </w:p>
    <w:p>
      <w:pPr>
        <w:pStyle w:val="style179"/>
        <w:keepNext w:val="false"/>
        <w:keepLines w:val="false"/>
        <w:pageBreakBefore w:val="false"/>
        <w:widowControl w:val="false"/>
        <w:numPr>
          <w:ilvl w:val="0"/>
          <w:numId w:val="0"/>
        </w:numPr>
        <w:kinsoku/>
        <w:wordWrap/>
        <w:overflowPunct/>
        <w:topLinePunct w:val="false"/>
        <w:bidi w:val="false"/>
        <w:snapToGrid/>
        <w:spacing w:lineRule="exact" w:line="500"/>
        <w:ind w:firstLine="640" w:firstLineChars="200"/>
        <w:textAlignment w:val="auto"/>
        <w:rPr>
          <w:rFonts w:ascii="仿宋" w:eastAsia="仿宋" w:hAnsi="仿宋" w:hint="default"/>
          <w:color w:val="000000"/>
          <w:kern w:val="0"/>
          <w:sz w:val="32"/>
          <w:szCs w:val="32"/>
          <w:lang w:val="en-US" w:eastAsia="zh-CN"/>
        </w:rPr>
      </w:pPr>
      <w:r>
        <w:rPr>
          <w:rFonts w:ascii="仿宋" w:eastAsia="仿宋" w:hAnsi="仿宋" w:hint="eastAsia"/>
          <w:b w:val="false"/>
          <w:bCs w:val="false"/>
          <w:color w:val="000000"/>
          <w:kern w:val="0"/>
          <w:sz w:val="32"/>
          <w:szCs w:val="32"/>
          <w:lang w:val="en-US" w:eastAsia="zh-CN"/>
        </w:rPr>
        <w:t>2、本次采购实行总价控制的报价方式，</w:t>
      </w:r>
      <w:r>
        <w:rPr>
          <w:rFonts w:ascii="仿宋" w:eastAsia="仿宋" w:hAnsi="仿宋" w:hint="eastAsia"/>
          <w:color w:val="000000"/>
          <w:kern w:val="0"/>
          <w:sz w:val="32"/>
          <w:szCs w:val="32"/>
          <w:lang w:val="en-US" w:eastAsia="zh-CN"/>
        </w:rPr>
        <w:t>水产现场快速检测工具包1</w:t>
      </w:r>
      <w:r>
        <w:rPr>
          <w:rFonts w:ascii="仿宋" w:eastAsia="仿宋" w:hAnsi="仿宋" w:hint="eastAsia"/>
          <w:b w:val="false"/>
          <w:bCs w:val="false"/>
          <w:color w:val="000000"/>
          <w:kern w:val="0"/>
          <w:sz w:val="32"/>
          <w:szCs w:val="32"/>
          <w:lang w:val="en-US" w:eastAsia="zh-CN"/>
        </w:rPr>
        <w:t>台/套，</w:t>
      </w:r>
      <w:r>
        <w:rPr>
          <w:rFonts w:ascii="仿宋" w:eastAsia="仿宋" w:hAnsi="仿宋" w:hint="eastAsia"/>
          <w:color w:val="000000"/>
          <w:kern w:val="0"/>
          <w:sz w:val="32"/>
          <w:szCs w:val="32"/>
          <w:lang w:val="en-US" w:eastAsia="zh-CN"/>
        </w:rPr>
        <w:t>孔雀石绿检测卡、氯霉素检测卡、硝基呋喃类检测卡、恩诺沙星检测卡、地西泮快速检测卡5种检测卡均</w:t>
      </w:r>
      <w:r>
        <w:rPr>
          <w:rFonts w:ascii="宋体" w:cs="宋体" w:eastAsia="宋体" w:hAnsi="宋体" w:hint="eastAsia"/>
          <w:color w:val="000000"/>
          <w:kern w:val="0"/>
          <w:sz w:val="32"/>
          <w:szCs w:val="32"/>
          <w:lang w:val="en-US" w:eastAsia="zh-CN"/>
        </w:rPr>
        <w:t>≧</w:t>
      </w:r>
      <w:r>
        <w:rPr>
          <w:rFonts w:ascii="仿宋" w:eastAsia="仿宋" w:hAnsi="仿宋" w:hint="eastAsia"/>
          <w:color w:val="000000"/>
          <w:kern w:val="0"/>
          <w:sz w:val="32"/>
          <w:szCs w:val="32"/>
          <w:lang w:val="en-US" w:eastAsia="zh-CN"/>
        </w:rPr>
        <w:t>100盒，总数不低于500盒，5种检测卡比例1：1：1：1：1。按照总价控制，提供检测卡总数量最多的中标。</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2" w:firstLineChars="200"/>
        <w:textAlignment w:val="auto"/>
        <w:rPr>
          <w:rFonts w:ascii="仿宋" w:eastAsia="仿宋" w:hAnsi="仿宋" w:hint="eastAsia"/>
          <w:b/>
          <w:bCs/>
          <w:sz w:val="30"/>
          <w:szCs w:val="30"/>
        </w:rPr>
      </w:pPr>
      <w:r>
        <w:rPr>
          <w:rFonts w:ascii="仿宋" w:eastAsia="仿宋" w:hAnsi="仿宋" w:hint="eastAsia"/>
          <w:b/>
          <w:bCs/>
          <w:sz w:val="30"/>
          <w:szCs w:val="30"/>
          <w:lang w:val="en-US" w:eastAsia="zh-CN"/>
        </w:rPr>
        <w:t>六、</w:t>
      </w:r>
      <w:r>
        <w:rPr>
          <w:rFonts w:ascii="仿宋" w:eastAsia="仿宋" w:hAnsi="仿宋" w:hint="eastAsia"/>
          <w:b/>
          <w:bCs/>
          <w:sz w:val="30"/>
          <w:szCs w:val="30"/>
        </w:rPr>
        <w:t>供应商资格</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rPr>
        <w:t>供应商</w:t>
      </w:r>
      <w:r>
        <w:rPr>
          <w:rFonts w:ascii="仿宋" w:eastAsia="仿宋" w:hAnsi="仿宋" w:hint="eastAsia"/>
          <w:sz w:val="30"/>
          <w:szCs w:val="30"/>
          <w:lang w:val="en-US" w:eastAsia="zh-CN"/>
        </w:rPr>
        <w:t>应</w:t>
      </w:r>
      <w:r>
        <w:rPr>
          <w:rFonts w:ascii="仿宋" w:eastAsia="仿宋" w:hAnsi="仿宋" w:hint="eastAsia"/>
          <w:sz w:val="30"/>
          <w:szCs w:val="30"/>
        </w:rPr>
        <w:t>满足以下条件：</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rPr>
        <w:t>1.具有独立承担民事责任能力的企业法人；</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lang w:val="en-US" w:eastAsia="zh-CN"/>
        </w:rPr>
        <w:t>2</w:t>
      </w:r>
      <w:r>
        <w:rPr>
          <w:rFonts w:ascii="仿宋" w:eastAsia="仿宋" w:hAnsi="仿宋" w:hint="eastAsia"/>
          <w:sz w:val="30"/>
          <w:szCs w:val="30"/>
        </w:rPr>
        <w:t>.具有</w:t>
      </w:r>
      <w:r>
        <w:rPr>
          <w:rFonts w:ascii="仿宋" w:eastAsia="仿宋" w:hAnsi="仿宋" w:hint="eastAsia"/>
          <w:sz w:val="30"/>
          <w:szCs w:val="30"/>
          <w:lang w:val="en-US" w:eastAsia="zh-CN"/>
        </w:rPr>
        <w:t>生产或经营</w:t>
      </w:r>
      <w:r>
        <w:rPr>
          <w:rFonts w:ascii="仿宋" w:eastAsia="仿宋" w:hAnsi="仿宋" w:hint="eastAsia"/>
          <w:b w:val="false"/>
          <w:bCs w:val="false"/>
          <w:color w:val="000000"/>
          <w:kern w:val="0"/>
          <w:sz w:val="32"/>
          <w:szCs w:val="32"/>
          <w:lang w:val="en-US" w:eastAsia="zh-CN"/>
        </w:rPr>
        <w:t>水产品质量检测速测设备资质的单位</w:t>
      </w:r>
      <w:r>
        <w:rPr>
          <w:rFonts w:ascii="仿宋" w:eastAsia="仿宋" w:hAnsi="仿宋" w:hint="eastAsia"/>
          <w:sz w:val="30"/>
          <w:szCs w:val="30"/>
        </w:rPr>
        <w:t>；</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lang w:val="en-US" w:eastAsia="zh-CN"/>
        </w:rPr>
        <w:t>3</w:t>
      </w:r>
      <w:r>
        <w:rPr>
          <w:rFonts w:ascii="仿宋" w:eastAsia="仿宋" w:hAnsi="仿宋" w:hint="eastAsia"/>
          <w:sz w:val="30"/>
          <w:szCs w:val="30"/>
        </w:rPr>
        <w:t>.法律法规规定的其它条件。</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2" w:firstLineChars="200"/>
        <w:textAlignment w:val="auto"/>
        <w:rPr>
          <w:rFonts w:ascii="仿宋" w:eastAsia="仿宋" w:hAnsi="仿宋" w:hint="eastAsia"/>
          <w:b/>
          <w:bCs/>
          <w:sz w:val="30"/>
          <w:szCs w:val="30"/>
        </w:rPr>
      </w:pPr>
      <w:r>
        <w:rPr>
          <w:rFonts w:ascii="仿宋" w:eastAsia="仿宋" w:hAnsi="仿宋" w:hint="eastAsia"/>
          <w:b/>
          <w:bCs/>
          <w:sz w:val="30"/>
          <w:szCs w:val="30"/>
          <w:lang w:val="en-US" w:eastAsia="zh-CN"/>
        </w:rPr>
        <w:t>十、</w:t>
      </w:r>
      <w:r>
        <w:rPr>
          <w:rFonts w:ascii="仿宋" w:eastAsia="仿宋" w:hAnsi="仿宋" w:hint="eastAsia"/>
          <w:b/>
          <w:bCs/>
          <w:sz w:val="30"/>
          <w:szCs w:val="30"/>
        </w:rPr>
        <w:t>供应商需提供以下资质证明文件</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rPr>
        <w:t>1.营业执照（复印件加盖单位公章）；</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lang w:val="en-US" w:eastAsia="zh-CN"/>
        </w:rPr>
        <w:t>2</w:t>
      </w:r>
      <w:r>
        <w:rPr>
          <w:rFonts w:ascii="仿宋" w:eastAsia="仿宋" w:hAnsi="仿宋" w:hint="eastAsia"/>
          <w:sz w:val="30"/>
          <w:szCs w:val="30"/>
        </w:rPr>
        <w:t>.法定代表人资格证明文件或其授权委托书（复印件加盖单位公章）；</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lang w:val="en-US" w:eastAsia="zh-CN"/>
        </w:rPr>
        <w:t>3</w:t>
      </w:r>
      <w:r>
        <w:rPr>
          <w:rFonts w:ascii="仿宋" w:eastAsia="仿宋" w:hAnsi="仿宋" w:hint="eastAsia"/>
          <w:sz w:val="30"/>
          <w:szCs w:val="30"/>
        </w:rPr>
        <w:t>.资格证明材料承诺函（加盖单位公章和法人签字）。</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2" w:firstLineChars="200"/>
        <w:textAlignment w:val="auto"/>
        <w:rPr>
          <w:rFonts w:ascii="仿宋" w:eastAsia="仿宋" w:hAnsi="仿宋" w:hint="eastAsia"/>
          <w:b/>
          <w:bCs/>
          <w:sz w:val="30"/>
          <w:szCs w:val="30"/>
        </w:rPr>
      </w:pPr>
      <w:r>
        <w:rPr>
          <w:rFonts w:ascii="仿宋" w:eastAsia="仿宋" w:hAnsi="仿宋" w:hint="eastAsia"/>
          <w:b/>
          <w:bCs/>
          <w:sz w:val="30"/>
          <w:szCs w:val="30"/>
          <w:lang w:val="en-US" w:eastAsia="zh-CN"/>
        </w:rPr>
        <w:t>十一</w:t>
      </w:r>
      <w:r>
        <w:rPr>
          <w:rFonts w:ascii="仿宋" w:eastAsia="仿宋" w:hAnsi="仿宋" w:hint="eastAsia"/>
          <w:b/>
          <w:bCs/>
          <w:sz w:val="30"/>
          <w:szCs w:val="30"/>
        </w:rPr>
        <w:t>、报名方式</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rPr>
        <w:t>请具备以上资格条件，且愿意承担本项工作的</w:t>
      </w:r>
      <w:r>
        <w:rPr>
          <w:rFonts w:ascii="仿宋" w:eastAsia="仿宋" w:hAnsi="仿宋" w:hint="eastAsia"/>
          <w:sz w:val="30"/>
          <w:szCs w:val="30"/>
          <w:lang w:val="en-US" w:eastAsia="zh-CN"/>
        </w:rPr>
        <w:t>供应商</w:t>
      </w:r>
      <w:r>
        <w:rPr>
          <w:rFonts w:ascii="仿宋" w:eastAsia="仿宋" w:hAnsi="仿宋" w:hint="eastAsia"/>
          <w:sz w:val="30"/>
          <w:szCs w:val="30"/>
        </w:rPr>
        <w:t>，于202</w:t>
      </w:r>
      <w:r>
        <w:rPr>
          <w:rFonts w:ascii="仿宋" w:eastAsia="仿宋" w:hAnsi="仿宋" w:hint="eastAsia"/>
          <w:sz w:val="30"/>
          <w:szCs w:val="30"/>
          <w:lang w:val="en-US" w:eastAsia="zh-CN"/>
        </w:rPr>
        <w:t>6</w:t>
      </w:r>
      <w:r>
        <w:rPr>
          <w:rFonts w:ascii="仿宋" w:eastAsia="仿宋" w:hAnsi="仿宋" w:hint="eastAsia"/>
          <w:sz w:val="30"/>
          <w:szCs w:val="30"/>
        </w:rPr>
        <w:t>年</w:t>
      </w:r>
      <w:r>
        <w:rPr>
          <w:rFonts w:ascii="仿宋" w:eastAsia="仿宋" w:hAnsi="仿宋" w:hint="eastAsia"/>
          <w:sz w:val="30"/>
          <w:szCs w:val="30"/>
          <w:u w:val="none"/>
          <w:lang w:val="en-US" w:eastAsia="zh-CN"/>
        </w:rPr>
        <w:t>5</w:t>
      </w:r>
      <w:r>
        <w:rPr>
          <w:rFonts w:ascii="仿宋" w:eastAsia="仿宋" w:hAnsi="仿宋" w:hint="eastAsia"/>
          <w:sz w:val="30"/>
          <w:szCs w:val="30"/>
          <w:u w:val="none"/>
        </w:rPr>
        <w:t>月</w:t>
      </w:r>
      <w:r>
        <w:rPr>
          <w:rFonts w:ascii="仿宋" w:eastAsia="仿宋" w:hAnsi="仿宋" w:hint="eastAsia"/>
          <w:sz w:val="30"/>
          <w:szCs w:val="30"/>
          <w:u w:val="none"/>
          <w:lang w:val="en-US" w:eastAsia="zh-CN"/>
        </w:rPr>
        <w:t>1</w:t>
      </w:r>
      <w:r>
        <w:rPr>
          <w:rFonts w:ascii="仿宋" w:eastAsia="仿宋" w:hAnsi="仿宋" w:hint="default"/>
          <w:sz w:val="30"/>
          <w:szCs w:val="30"/>
          <w:u w:val="none"/>
          <w:lang w:val="en-US" w:eastAsia="zh-CN"/>
        </w:rPr>
        <w:t>4</w:t>
      </w:r>
      <w:r>
        <w:rPr>
          <w:rFonts w:ascii="仿宋" w:eastAsia="仿宋" w:hAnsi="仿宋" w:hint="eastAsia"/>
          <w:sz w:val="30"/>
          <w:szCs w:val="30"/>
        </w:rPr>
        <w:t>日17：00前，</w:t>
      </w:r>
      <w:r>
        <w:rPr>
          <w:rFonts w:ascii="仿宋" w:eastAsia="仿宋" w:hAnsi="仿宋" w:hint="eastAsia"/>
          <w:sz w:val="30"/>
          <w:szCs w:val="30"/>
          <w:lang w:val="en-US" w:eastAsia="zh-CN"/>
        </w:rPr>
        <w:t>前往</w:t>
      </w:r>
      <w:bookmarkStart w:id="0" w:name="_GoBack"/>
      <w:bookmarkEnd w:id="0"/>
      <w:r>
        <w:rPr>
          <w:rFonts w:ascii="仿宋" w:eastAsia="仿宋" w:hAnsi="仿宋" w:hint="eastAsia"/>
          <w:sz w:val="30"/>
          <w:szCs w:val="30"/>
          <w:lang w:val="en-US" w:eastAsia="zh-CN"/>
        </w:rPr>
        <w:t>延津县农业农村局现场</w:t>
      </w:r>
      <w:r>
        <w:rPr>
          <w:rFonts w:ascii="仿宋" w:eastAsia="仿宋" w:hAnsi="仿宋" w:hint="eastAsia"/>
          <w:sz w:val="30"/>
          <w:szCs w:val="30"/>
        </w:rPr>
        <w:t>报名，报名时需提供报名表（见附件）及相关资质证明文件，逾期不接受报名资料。</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rPr>
      </w:pPr>
      <w:r>
        <w:rPr>
          <w:rFonts w:ascii="仿宋" w:eastAsia="仿宋" w:hAnsi="仿宋" w:hint="eastAsia"/>
          <w:sz w:val="30"/>
          <w:szCs w:val="30"/>
        </w:rPr>
        <w:t>联系人：</w:t>
      </w:r>
      <w:r>
        <w:rPr>
          <w:rFonts w:ascii="仿宋" w:eastAsia="仿宋" w:hAnsi="仿宋" w:hint="eastAsia"/>
          <w:sz w:val="30"/>
          <w:szCs w:val="30"/>
          <w:lang w:val="en-US" w:eastAsia="zh-CN"/>
        </w:rPr>
        <w:t>张女士</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default"/>
          <w:sz w:val="30"/>
          <w:szCs w:val="30"/>
          <w:lang w:val="en-US" w:eastAsia="zh-CN"/>
        </w:rPr>
      </w:pPr>
      <w:r>
        <w:rPr>
          <w:rFonts w:ascii="仿宋" w:eastAsia="仿宋" w:hAnsi="仿宋" w:hint="eastAsia"/>
          <w:sz w:val="30"/>
          <w:szCs w:val="30"/>
        </w:rPr>
        <w:t>电  话：037</w:t>
      </w:r>
      <w:r>
        <w:rPr>
          <w:rFonts w:ascii="仿宋" w:eastAsia="仿宋" w:hAnsi="仿宋" w:hint="eastAsia"/>
          <w:sz w:val="30"/>
          <w:szCs w:val="30"/>
          <w:lang w:val="en-US" w:eastAsia="zh-CN"/>
        </w:rPr>
        <w:t>3-7623802</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sz w:val="30"/>
          <w:szCs w:val="30"/>
          <w:lang w:val="en-US" w:eastAsia="zh-CN"/>
        </w:rPr>
      </w:pPr>
      <w:r>
        <w:rPr>
          <w:rFonts w:ascii="仿宋" w:eastAsia="仿宋" w:hAnsi="仿宋" w:hint="eastAsia"/>
          <w:sz w:val="30"/>
          <w:szCs w:val="30"/>
        </w:rPr>
        <w:t>地  点：</w:t>
      </w:r>
      <w:r>
        <w:rPr>
          <w:rFonts w:ascii="仿宋" w:eastAsia="仿宋" w:hAnsi="仿宋" w:hint="eastAsia"/>
          <w:sz w:val="30"/>
          <w:szCs w:val="30"/>
          <w:lang w:val="en-US" w:eastAsia="zh-CN"/>
        </w:rPr>
        <w:t>延津县东大街5号</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eastAsia"/>
          <w:b w:val="false"/>
          <w:bCs w:val="false"/>
          <w:sz w:val="30"/>
          <w:szCs w:val="30"/>
          <w:lang w:val="en-US" w:eastAsia="zh-CN"/>
        </w:rPr>
      </w:pPr>
      <w:r>
        <w:rPr>
          <w:rFonts w:ascii="仿宋" w:eastAsia="仿宋" w:hAnsi="仿宋" w:hint="eastAsia"/>
          <w:b w:val="false"/>
          <w:bCs w:val="false"/>
          <w:sz w:val="30"/>
          <w:szCs w:val="30"/>
          <w:lang w:val="en-US" w:eastAsia="zh-CN"/>
        </w:rPr>
        <w:t>附 件：</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00" w:firstLineChars="200"/>
        <w:textAlignment w:val="auto"/>
        <w:rPr>
          <w:rFonts w:ascii="仿宋" w:eastAsia="仿宋" w:hAnsi="仿宋" w:hint="default"/>
          <w:b w:val="false"/>
          <w:bCs w:val="false"/>
          <w:sz w:val="30"/>
          <w:szCs w:val="30"/>
          <w:lang w:val="en-US" w:eastAsia="zh-CN"/>
        </w:rPr>
      </w:pPr>
      <w:r>
        <w:rPr>
          <w:rFonts w:ascii="仿宋" w:eastAsia="仿宋" w:hAnsi="仿宋" w:hint="eastAsia"/>
          <w:b w:val="false"/>
          <w:bCs w:val="false"/>
          <w:sz w:val="30"/>
          <w:szCs w:val="30"/>
          <w:lang w:val="en-US" w:eastAsia="zh-CN"/>
        </w:rPr>
        <w:t>延津县池塘工程化渔业养殖场建设项目</w:t>
      </w:r>
      <w:r>
        <w:rPr>
          <w:rFonts w:ascii="仿宋" w:eastAsia="仿宋" w:hAnsi="仿宋" w:hint="eastAsia"/>
          <w:color w:val="000000"/>
          <w:kern w:val="0"/>
          <w:sz w:val="32"/>
          <w:szCs w:val="32"/>
          <w:lang w:val="en-US" w:eastAsia="zh-CN"/>
        </w:rPr>
        <w:t>水产品质量检测速测设备</w:t>
      </w:r>
      <w:r>
        <w:rPr>
          <w:rFonts w:ascii="仿宋" w:eastAsia="仿宋" w:hAnsi="仿宋" w:hint="eastAsia"/>
          <w:b w:val="false"/>
          <w:bCs w:val="false"/>
          <w:sz w:val="30"/>
          <w:szCs w:val="30"/>
          <w:lang w:val="en-US" w:eastAsia="zh-CN"/>
        </w:rPr>
        <w:t>报名表</w:t>
      </w: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hint="default"/>
          <w:b w:val="false"/>
          <w:bCs w:val="false"/>
          <w:sz w:val="32"/>
          <w:szCs w:val="32"/>
          <w:lang w:val="en-US"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hint="default"/>
          <w:b w:val="false"/>
          <w:bCs w:val="false"/>
          <w:sz w:val="32"/>
          <w:szCs w:val="32"/>
          <w:lang w:val="en-US"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hint="default"/>
          <w:b w:val="false"/>
          <w:bCs w:val="false"/>
          <w:sz w:val="32"/>
          <w:szCs w:val="32"/>
          <w:lang w:val="en-US"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hint="default"/>
          <w:b w:val="false"/>
          <w:bCs w:val="false"/>
          <w:sz w:val="32"/>
          <w:szCs w:val="32"/>
          <w:lang w:val="en-US" w:eastAsia="zh-CN"/>
        </w:rPr>
      </w:pPr>
    </w:p>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ind w:firstLine="640" w:firstLineChars="200"/>
        <w:textAlignment w:val="auto"/>
        <w:rPr>
          <w:rFonts w:ascii="仿宋" w:eastAsia="仿宋" w:hAnsi="仿宋" w:hint="default"/>
          <w:b w:val="false"/>
          <w:bCs w:val="false"/>
          <w:sz w:val="32"/>
          <w:szCs w:val="32"/>
          <w:lang w:val="en-US" w:eastAsia="zh-CN"/>
        </w:rPr>
      </w:pPr>
    </w:p>
    <w:p>
      <w:pPr>
        <w:pStyle w:val="style0"/>
        <w:spacing w:lineRule="exact" w:line="560"/>
        <w:rPr>
          <w:rFonts w:ascii="仿宋_GB2312" w:eastAsia="仿宋_GB2312"/>
          <w:sz w:val="32"/>
          <w:szCs w:val="32"/>
        </w:rPr>
      </w:pPr>
      <w:r>
        <w:rPr>
          <w:rFonts w:ascii="仿宋_GB2312" w:eastAsia="仿宋_GB2312"/>
          <w:sz w:val="32"/>
          <w:szCs w:val="32"/>
        </w:rPr>
        <w:t>附</w:t>
      </w:r>
      <w:r>
        <w:rPr>
          <w:rFonts w:ascii="仿宋_GB2312" w:eastAsia="仿宋_GB2312" w:hint="eastAsia"/>
          <w:sz w:val="32"/>
          <w:szCs w:val="32"/>
        </w:rPr>
        <w:t>件：</w:t>
      </w:r>
      <w:r>
        <w:rPr>
          <w:rFonts w:ascii="仿宋_GB2312" w:eastAsia="仿宋_GB2312"/>
          <w:sz w:val="32"/>
          <w:szCs w:val="32"/>
        </w:rPr>
        <w:t xml:space="preserve"> </w:t>
      </w:r>
    </w:p>
    <w:p>
      <w:pPr>
        <w:pStyle w:val="style0"/>
        <w:jc w:val="center"/>
        <w:rPr>
          <w:rFonts w:ascii="方正小标宋简体" w:eastAsia="方正小标宋简体" w:hAnsi="宋体" w:hint="eastAsia"/>
          <w:sz w:val="32"/>
          <w:szCs w:val="32"/>
          <w:lang w:val="en-US" w:eastAsia="zh-CN"/>
        </w:rPr>
      </w:pPr>
      <w:r>
        <w:rPr>
          <w:rFonts w:ascii="方正小标宋简体" w:eastAsia="方正小标宋简体" w:hAnsi="宋体" w:hint="eastAsia"/>
          <w:sz w:val="32"/>
          <w:szCs w:val="32"/>
          <w:lang w:val="en-US" w:eastAsia="zh-CN"/>
        </w:rPr>
        <w:t>延津县池塘工程化渔业养殖场建设项目水产品质量检测</w:t>
      </w:r>
    </w:p>
    <w:p>
      <w:pPr>
        <w:pStyle w:val="style0"/>
        <w:jc w:val="center"/>
        <w:rPr>
          <w:rFonts w:ascii="方正小标宋简体" w:eastAsia="方正小标宋简体" w:hAnsi="宋体" w:hint="eastAsia"/>
          <w:sz w:val="32"/>
          <w:szCs w:val="32"/>
          <w:lang w:val="en-US" w:eastAsia="zh-CN"/>
        </w:rPr>
      </w:pPr>
      <w:r>
        <w:rPr>
          <w:rFonts w:ascii="方正小标宋简体" w:eastAsia="方正小标宋简体" w:hAnsi="宋体" w:hint="eastAsia"/>
          <w:sz w:val="32"/>
          <w:szCs w:val="32"/>
          <w:lang w:val="en-US" w:eastAsia="zh-CN"/>
        </w:rPr>
        <w:t>速测设备报名表</w:t>
      </w:r>
    </w:p>
    <w:tbl>
      <w:tblPr>
        <w:tblStyle w:val="style105"/>
        <w:tblpPr w:leftFromText="180" w:rightFromText="180" w:topFromText="0" w:bottomFromText="0" w:vertAnchor="text" w:horzAnchor="page" w:tblpX="1964" w:tblpY="63"/>
        <w:tblOverlap w:val="never"/>
        <w:tblW w:w="8684" w:type="dxa"/>
        <w:tblCellSpacing w:w="0" w:type="dxa"/>
        <w:tblInd w:w="0" w:type="dxa"/>
        <w:tblLayout w:type="fixed"/>
        <w:tblCellMar>
          <w:top w:w="15" w:type="dxa"/>
          <w:left w:w="15" w:type="dxa"/>
          <w:bottom w:w="15" w:type="dxa"/>
          <w:right w:w="15" w:type="dxa"/>
        </w:tblCellMar>
      </w:tblPr>
      <w:tblGrid>
        <w:gridCol w:w="1956"/>
        <w:gridCol w:w="2550"/>
        <w:gridCol w:w="1815"/>
        <w:gridCol w:w="2363"/>
      </w:tblGrid>
      <w:tr>
        <w:trPr>
          <w:trHeight w:val="763" w:hRule="atLeast"/>
          <w:tblCellSpacing w:w="0" w:type="dxa"/>
        </w:trPr>
        <w:tc>
          <w:tcPr>
            <w:tcW w:w="1956"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Style w:val="style87"/>
                <w:rFonts w:ascii="仿宋_GB2312" w:cs="仿宋_GB2312" w:eastAsia="仿宋_GB2312" w:hAnsi="微软雅黑" w:hint="eastAsia"/>
                <w:b w:val="false"/>
                <w:color w:val="000000"/>
                <w:sz w:val="32"/>
                <w:szCs w:val="32"/>
              </w:rPr>
              <w:t>单位</w:t>
            </w:r>
            <w:r>
              <w:rPr>
                <w:rStyle w:val="style87"/>
                <w:rFonts w:ascii="仿宋_GB2312" w:cs="仿宋_GB2312" w:eastAsia="仿宋_GB2312" w:hAnsi="微软雅黑"/>
                <w:b w:val="false"/>
                <w:color w:val="000000"/>
                <w:sz w:val="32"/>
                <w:szCs w:val="32"/>
              </w:rPr>
              <w:t>名称</w:t>
            </w:r>
          </w:p>
        </w:tc>
        <w:tc>
          <w:tcPr>
            <w:tcW w:w="255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p>
        </w:tc>
        <w:tc>
          <w:tcPr>
            <w:tcW w:w="181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Style w:val="style87"/>
                <w:rFonts w:ascii="仿宋_GB2312" w:cs="仿宋_GB2312" w:eastAsia="仿宋_GB2312" w:hAnsi="微软雅黑" w:hint="eastAsia"/>
                <w:b w:val="false"/>
                <w:color w:val="000000"/>
                <w:sz w:val="32"/>
                <w:szCs w:val="32"/>
              </w:rPr>
              <w:t>法人代表</w:t>
            </w:r>
          </w:p>
        </w:tc>
        <w:tc>
          <w:tcPr>
            <w:tcW w:w="2362"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p>
        </w:tc>
      </w:tr>
      <w:tr>
        <w:tblPrEx/>
        <w:trPr>
          <w:trHeight w:val="744" w:hRule="atLeast"/>
          <w:tblCellSpacing w:w="0" w:type="dxa"/>
        </w:trPr>
        <w:tc>
          <w:tcPr>
            <w:tcW w:w="195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Style w:val="style87"/>
                <w:rFonts w:ascii="仿宋_GB2312" w:cs="仿宋_GB2312" w:eastAsia="仿宋_GB2312" w:hAnsi="微软雅黑" w:hint="eastAsia"/>
                <w:b w:val="false"/>
                <w:color w:val="000000"/>
                <w:sz w:val="32"/>
                <w:szCs w:val="32"/>
              </w:rPr>
              <w:t>联系人</w:t>
            </w:r>
          </w:p>
        </w:tc>
        <w:tc>
          <w:tcPr>
            <w:tcW w:w="2550" w:type="dxa"/>
            <w:tcBorders>
              <w:top w:val="nil"/>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p>
        </w:tc>
        <w:tc>
          <w:tcPr>
            <w:tcW w:w="1815" w:type="dxa"/>
            <w:tcBorders>
              <w:top w:val="nil"/>
              <w:left w:val="nil"/>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Style w:val="style87"/>
                <w:rFonts w:ascii="仿宋_GB2312" w:cs="仿宋_GB2312" w:eastAsia="仿宋_GB2312" w:hAnsi="微软雅黑" w:hint="eastAsia"/>
                <w:b w:val="false"/>
                <w:color w:val="000000"/>
                <w:sz w:val="32"/>
                <w:szCs w:val="32"/>
              </w:rPr>
              <w:t>联系电话</w:t>
            </w:r>
          </w:p>
        </w:tc>
        <w:tc>
          <w:tcPr>
            <w:tcW w:w="2362" w:type="dxa"/>
            <w:tcBorders>
              <w:top w:val="nil"/>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p>
        </w:tc>
      </w:tr>
      <w:tr>
        <w:tblPrEx/>
        <w:trPr>
          <w:trHeight w:val="763" w:hRule="atLeast"/>
          <w:tblCellSpacing w:w="0" w:type="dxa"/>
        </w:trPr>
        <w:tc>
          <w:tcPr>
            <w:tcW w:w="195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Style w:val="style87"/>
                <w:rFonts w:ascii="仿宋_GB2312" w:cs="仿宋_GB2312" w:eastAsia="仿宋_GB2312" w:hAnsi="微软雅黑" w:hint="eastAsia"/>
                <w:b w:val="false"/>
                <w:color w:val="000000"/>
                <w:sz w:val="32"/>
                <w:szCs w:val="32"/>
              </w:rPr>
              <w:t>办公地址</w:t>
            </w:r>
          </w:p>
        </w:tc>
        <w:tc>
          <w:tcPr>
            <w:tcW w:w="672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p>
        </w:tc>
      </w:tr>
      <w:tr>
        <w:tblPrEx/>
        <w:trPr>
          <w:trHeight w:val="6084" w:hRule="atLeast"/>
          <w:tblCellSpacing w:w="0" w:type="dxa"/>
        </w:trPr>
        <w:tc>
          <w:tcPr>
            <w:tcW w:w="195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pPr>
              <w:pStyle w:val="style94"/>
              <w:widowControl/>
              <w:spacing w:lineRule="exact" w:line="480"/>
              <w:jc w:val="center"/>
              <w:rPr>
                <w:rFonts w:ascii="仿宋_GB2312" w:cs="仿宋_GB2312" w:eastAsia="仿宋_GB2312" w:hAnsi="微软雅黑"/>
                <w:color w:val="000000"/>
                <w:sz w:val="32"/>
                <w:szCs w:val="32"/>
              </w:rPr>
            </w:pPr>
            <w:r>
              <w:rPr>
                <w:rFonts w:ascii="仿宋_GB2312" w:cs="仿宋_GB2312" w:eastAsia="仿宋_GB2312" w:hAnsi="微软雅黑" w:hint="eastAsia"/>
                <w:color w:val="000000"/>
                <w:sz w:val="32"/>
                <w:szCs w:val="32"/>
              </w:rPr>
              <w:t>企</w:t>
            </w:r>
          </w:p>
          <w:p>
            <w:pPr>
              <w:pStyle w:val="style94"/>
              <w:widowControl/>
              <w:spacing w:lineRule="exact" w:line="480"/>
              <w:jc w:val="center"/>
              <w:rPr>
                <w:rFonts w:ascii="仿宋_GB2312" w:cs="仿宋_GB2312" w:eastAsia="仿宋_GB2312" w:hAnsi="微软雅黑"/>
                <w:color w:val="000000"/>
                <w:sz w:val="32"/>
                <w:szCs w:val="32"/>
              </w:rPr>
            </w:pPr>
            <w:r>
              <w:rPr>
                <w:rFonts w:ascii="仿宋_GB2312" w:cs="仿宋_GB2312" w:eastAsia="仿宋_GB2312" w:hAnsi="微软雅黑" w:hint="eastAsia"/>
                <w:color w:val="000000"/>
                <w:sz w:val="32"/>
                <w:szCs w:val="32"/>
              </w:rPr>
              <w:t>业</w:t>
            </w:r>
          </w:p>
          <w:p>
            <w:pPr>
              <w:pStyle w:val="style94"/>
              <w:widowControl/>
              <w:spacing w:lineRule="exact" w:line="480"/>
              <w:jc w:val="center"/>
              <w:rPr>
                <w:sz w:val="32"/>
                <w:szCs w:val="32"/>
              </w:rPr>
            </w:pPr>
            <w:r>
              <w:rPr>
                <w:rFonts w:ascii="仿宋_GB2312" w:cs="仿宋_GB2312" w:eastAsia="仿宋_GB2312" w:hAnsi="微软雅黑" w:hint="eastAsia"/>
                <w:color w:val="000000"/>
                <w:sz w:val="32"/>
                <w:szCs w:val="32"/>
              </w:rPr>
              <w:t>简</w:t>
            </w:r>
          </w:p>
          <w:p>
            <w:pPr>
              <w:pStyle w:val="style94"/>
              <w:widowControl/>
              <w:spacing w:lineRule="exact" w:line="480"/>
              <w:jc w:val="center"/>
              <w:rPr>
                <w:sz w:val="32"/>
                <w:szCs w:val="32"/>
              </w:rPr>
            </w:pPr>
            <w:r>
              <w:rPr>
                <w:rFonts w:ascii="仿宋_GB2312" w:cs="仿宋_GB2312" w:eastAsia="仿宋_GB2312" w:hAnsi="微软雅黑" w:hint="eastAsia"/>
                <w:color w:val="000000"/>
                <w:sz w:val="32"/>
                <w:szCs w:val="32"/>
              </w:rPr>
              <w:t>介</w:t>
            </w:r>
          </w:p>
        </w:tc>
        <w:tc>
          <w:tcPr>
            <w:tcW w:w="6728" w:type="dxa"/>
            <w:gridSpan w:val="3"/>
            <w:tcBorders>
              <w:top w:val="nil"/>
              <w:left w:val="nil"/>
              <w:bottom w:val="single" w:sz="6" w:space="0" w:color="auto"/>
              <w:right w:val="single" w:sz="6" w:space="0" w:color="auto"/>
            </w:tcBorders>
            <w:tcMar>
              <w:top w:w="0" w:type="dxa"/>
              <w:left w:w="105" w:type="dxa"/>
              <w:bottom w:w="0" w:type="dxa"/>
              <w:right w:w="105" w:type="dxa"/>
            </w:tcMar>
          </w:tcPr>
          <w:p>
            <w:pPr>
              <w:pStyle w:val="style0"/>
              <w:widowControl/>
              <w:jc w:val="left"/>
              <w:rPr>
                <w:rFonts w:ascii="微软雅黑" w:cs="微软雅黑" w:eastAsia="微软雅黑" w:hAnsi="微软雅黑"/>
                <w:color w:val="000000"/>
                <w:sz w:val="32"/>
                <w:szCs w:val="32"/>
              </w:rPr>
            </w:pPr>
          </w:p>
        </w:tc>
      </w:tr>
      <w:tr>
        <w:tblPrEx/>
        <w:trPr>
          <w:trHeight w:val="2902" w:hRule="atLeast"/>
          <w:tblCellSpacing w:w="0" w:type="dxa"/>
        </w:trPr>
        <w:tc>
          <w:tcPr>
            <w:tcW w:w="195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pPr>
              <w:pStyle w:val="style94"/>
              <w:widowControl/>
              <w:jc w:val="center"/>
              <w:rPr>
                <w:sz w:val="32"/>
                <w:szCs w:val="32"/>
              </w:rPr>
            </w:pPr>
            <w:r>
              <w:rPr>
                <w:rFonts w:hint="eastAsia"/>
                <w:sz w:val="32"/>
                <w:szCs w:val="32"/>
              </w:rPr>
              <w:t>申请单位（盖章）</w:t>
            </w:r>
          </w:p>
        </w:tc>
        <w:tc>
          <w:tcPr>
            <w:tcW w:w="6728"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pPr>
              <w:pStyle w:val="style0"/>
              <w:widowControl/>
              <w:jc w:val="left"/>
              <w:rPr>
                <w:rFonts w:ascii="微软雅黑" w:cs="微软雅黑" w:eastAsia="微软雅黑" w:hAnsi="微软雅黑"/>
                <w:color w:val="000000"/>
                <w:sz w:val="32"/>
                <w:szCs w:val="32"/>
              </w:rPr>
            </w:pPr>
            <w:r>
              <w:rPr>
                <w:rStyle w:val="style87"/>
                <w:rFonts w:ascii="仿宋_GB2312" w:cs="仿宋_GB2312" w:eastAsia="仿宋_GB2312" w:hAnsi="微软雅黑"/>
                <w:b w:val="false"/>
                <w:color w:val="000000"/>
                <w:sz w:val="32"/>
                <w:szCs w:val="32"/>
              </w:rPr>
              <w:t xml:space="preserve">  </w:t>
            </w:r>
          </w:p>
        </w:tc>
      </w:tr>
    </w:tbl>
    <w:p>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500"/>
        <w:textAlignment w:val="auto"/>
        <w:rPr>
          <w:rFonts w:ascii="仿宋" w:eastAsia="仿宋" w:hAnsi="仿宋" w:hint="default"/>
          <w:b w:val="false"/>
          <w:bCs w:val="false"/>
          <w:sz w:val="32"/>
          <w:szCs w:val="32"/>
          <w:lang w:val="en-US" w:eastAsia="zh-CN"/>
        </w:rPr>
      </w:pP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00000000000000000"/>
    <w:charset w:val="86"/>
    <w:family w:val="auto"/>
    <w:pitch w:val="default"/>
    <w:sig w:usb0="00000001" w:usb1="08000000" w:usb2="00000000" w:usb3="00000000" w:csb0="00040000" w:csb1="00000000"/>
  </w:font>
  <w:font w:name="微软雅黑">
    <w:altName w:val="微软雅黑"/>
    <w:panose1 w:val="020b0503020002020204"/>
    <w:charset w:val="86"/>
    <w:family w:val="swiss"/>
    <w:pitch w:val="default"/>
    <w:sig w:usb0="80000287" w:usb1="2ACF3C50"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saveSubset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2">
    <w:name w:val="heading 2"/>
    <w:basedOn w:val="style0"/>
    <w:next w:val="style0"/>
    <w:qFormat/>
    <w:uiPriority w:val="0"/>
    <w:pPr>
      <w:keepNext/>
      <w:keepLines/>
      <w:spacing w:before="260" w:after="260" w:lineRule="auto" w:line="412"/>
      <w:outlineLvl w:val="1"/>
    </w:pPr>
    <w:rPr>
      <w:rFonts w:ascii="Arial" w:eastAsia="黑体" w:hAnsi="Arial"/>
      <w:b/>
      <w:sz w:val="32"/>
      <w:szCs w:val="20"/>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rPr>
  </w:style>
  <w:style w:type="paragraph" w:styleId="style31">
    <w:name w:val="header"/>
    <w:basedOn w:val="style0"/>
    <w:next w:val="style31"/>
    <w:qFormat/>
    <w:uiPriority w:val="99"/>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rPr>
  </w:style>
  <w:style w:type="table" w:styleId="style154">
    <w:name w:val="Table Grid"/>
    <w:basedOn w:val="style105"/>
    <w:next w:val="style154"/>
    <w:qFormat/>
    <w:uiPriority w:val="0"/>
    <w:pPr>
      <w:widowControl w:val="false"/>
      <w:jc w:val="both"/>
    </w:pPr>
    <w:rPr>
      <w:rFonts w:ascii="Times New Roman" w:cs="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firstLine="420" w:firstLineChars="200"/>
    </w:pPr>
    <w:rPr/>
  </w:style>
  <w:style w:type="character" w:customStyle="1" w:styleId="style4097">
    <w:name w:val="NormalCharacter"/>
    <w:next w:val="style4097"/>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902</Words>
  <Pages>3</Pages>
  <Characters>940</Characters>
  <Application>WPS Office</Application>
  <DocSecurity>0</DocSecurity>
  <Paragraphs>65</Paragraphs>
  <ScaleCrop>false</ScaleCrop>
  <LinksUpToDate>false</LinksUpToDate>
  <CharactersWithSpaces>948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2024-11-29T09:54:00Z</dcterms:created>
  <dc:creator>w</dc:creator>
  <lastModifiedBy>FNE-AN00</lastModifiedBy>
  <lastPrinted>2026-05-11T07:25:48Z</lastPrinted>
  <dcterms:modified xsi:type="dcterms:W3CDTF">2026-05-11T23:15:27Z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823da35da1ab470785ac36961a6020a3_23</vt:lpwstr>
  </property>
  <property fmtid="{D5CDD505-2E9C-101B-9397-08002B2CF9AE}" pid="4" name="KSOTemplateDocerSaveRecord">
    <vt:lpwstr>eyJoZGlkIjoiZTU1NjRiNjBiMTI1YTk2ODBiZGRjZDMzNmJhMTUyOTAiLCJ1c2VySWQiOiI4Mjg1MjI1NTQifQ==</vt:lpwstr>
  </property>
</Properties>
</file>