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355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2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7115D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关于调整高排放非道路移动机械禁用区的通告</w:t>
      </w:r>
    </w:p>
    <w:p w14:paraId="771440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2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(征求意见稿)</w:t>
      </w:r>
    </w:p>
    <w:bookmarkEnd w:id="0"/>
    <w:p w14:paraId="54A299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2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18928F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为进一步减少非道路移动机械污染物排放，加强非道路移动机械监管，有效改善环境空气质量，根据《中华人民共和国大气污染防治法》《河南省大气污染防治条例》等有关规定，结合我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实际，决定对我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高排放非道路移动机械禁用区予以调整，现将有关事宜通告如下：</w:t>
      </w:r>
    </w:p>
    <w:p w14:paraId="41DDF7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一、高排放非道路移动机械种类</w:t>
      </w:r>
    </w:p>
    <w:p w14:paraId="41F4CD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本通告所指的非道路移动机械为：装配有发动机的移动机械和可运输工业设备，主要包括挖掘机、起重机、推土机、装载机、压路机、摊铺机、平地机、叉车、桩工机械、堆高机、牵引车、摆渡车、场内车辆等机械。</w:t>
      </w:r>
    </w:p>
    <w:p w14:paraId="0992F6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高排放非道路移动机械指国二及以下非道路移动机械，以及排放烟度不符合《非道路移动柴油机械排气烟度限值及测量方法》(GB36886-2018)中Ⅲ类限值标准的非道路移动机械。</w:t>
      </w:r>
    </w:p>
    <w:p w14:paraId="4718CF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二、高排放非道路移动机械禁用区范围</w:t>
      </w:r>
    </w:p>
    <w:p w14:paraId="2264BE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（一）延津县中心城区，禁止使用高排放非道路移动机械。具体范围详见延津县国土空间总体规划（2021-2035）。</w:t>
      </w:r>
    </w:p>
    <w:p w14:paraId="255C2E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（二）延津县辖区内的铁路货场、物流园区、工矿企业和施工工地等，禁止使用高排放非道路移动机械。</w:t>
      </w:r>
    </w:p>
    <w:p w14:paraId="2C727A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三、非道路移动机械管理</w:t>
      </w:r>
    </w:p>
    <w:p w14:paraId="5C3BF8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（一）禁用区内，禁止使用高排放非道路移动机械。工程招标和施工、生产中，鼓励选用电动、氢能等新能源工程机械。</w:t>
      </w:r>
    </w:p>
    <w:p w14:paraId="1BEECB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（二）禁用区内，所有在用非道路移动机械应按照要求编码登记上牌，且有尾气检测合格报告，禁止使用未登记上牌、定位联网失效等机械。</w:t>
      </w:r>
    </w:p>
    <w:p w14:paraId="7F87F3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596" w:firstLineChars="200"/>
        <w:jc w:val="both"/>
        <w:textAlignment w:val="auto"/>
        <w:rPr>
          <w:rFonts w:hint="default" w:ascii="仿宋_GB2312" w:eastAsia="仿宋_GB2312"/>
          <w:spacing w:val="-11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pacing w:val="-11"/>
          <w:sz w:val="32"/>
          <w:szCs w:val="32"/>
          <w:lang w:val="en-US" w:eastAsia="zh-CN"/>
        </w:rPr>
        <w:t>（三）全</w:t>
      </w:r>
      <w:r>
        <w:rPr>
          <w:rFonts w:hint="eastAsia" w:ascii="仿宋_GB2312" w:eastAsia="仿宋_GB2312"/>
          <w:spacing w:val="-11"/>
          <w:sz w:val="32"/>
          <w:szCs w:val="32"/>
          <w:lang w:val="en-US" w:eastAsia="zh-CN"/>
        </w:rPr>
        <w:t>县</w:t>
      </w:r>
      <w:r>
        <w:rPr>
          <w:rFonts w:hint="default" w:ascii="仿宋_GB2312" w:eastAsia="仿宋_GB2312"/>
          <w:spacing w:val="-11"/>
          <w:sz w:val="32"/>
          <w:szCs w:val="32"/>
          <w:lang w:val="en-US" w:eastAsia="zh-CN"/>
        </w:rPr>
        <w:t>行政区域内，禁止使用国一及以下非道路移动机械。</w:t>
      </w:r>
    </w:p>
    <w:p w14:paraId="03057F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（四）执行应急抢险抢修任务的非道路移动机械不受上述措施限制。</w:t>
      </w:r>
    </w:p>
    <w:p w14:paraId="7A408A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四、实施时间</w:t>
      </w:r>
    </w:p>
    <w:p w14:paraId="79C314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本通告自发布之日起实施。《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延津县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人民政府关于调整高排放非道路移动机械禁用区的通告》(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延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政文〔2025〕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号)同时废止。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79F4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C40C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C40C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NWM3MGQyNjlkMjQ5NmY3ZGIxODczMDBjODY2YzEifQ=="/>
  </w:docVars>
  <w:rsids>
    <w:rsidRoot w:val="21B03A2F"/>
    <w:rsid w:val="02686804"/>
    <w:rsid w:val="03870038"/>
    <w:rsid w:val="05CE1106"/>
    <w:rsid w:val="0BCC40ED"/>
    <w:rsid w:val="0C5C70D2"/>
    <w:rsid w:val="0CF10EBE"/>
    <w:rsid w:val="0D04712A"/>
    <w:rsid w:val="101950BB"/>
    <w:rsid w:val="10CD2F8A"/>
    <w:rsid w:val="114D54D3"/>
    <w:rsid w:val="12ED7BA6"/>
    <w:rsid w:val="142C6187"/>
    <w:rsid w:val="143123C8"/>
    <w:rsid w:val="143516C6"/>
    <w:rsid w:val="14AE373F"/>
    <w:rsid w:val="14FB6B66"/>
    <w:rsid w:val="18484DAA"/>
    <w:rsid w:val="19F76DDF"/>
    <w:rsid w:val="1B5D56BB"/>
    <w:rsid w:val="1D2E7A9B"/>
    <w:rsid w:val="1EF834D2"/>
    <w:rsid w:val="1FE34B03"/>
    <w:rsid w:val="21B03A2F"/>
    <w:rsid w:val="21C73DC9"/>
    <w:rsid w:val="247110ED"/>
    <w:rsid w:val="2E9A064C"/>
    <w:rsid w:val="32176D23"/>
    <w:rsid w:val="32366CE4"/>
    <w:rsid w:val="32E93F64"/>
    <w:rsid w:val="34736CBB"/>
    <w:rsid w:val="355D25C6"/>
    <w:rsid w:val="35791DD7"/>
    <w:rsid w:val="35A20B1F"/>
    <w:rsid w:val="3AFD268F"/>
    <w:rsid w:val="3E6E2C6A"/>
    <w:rsid w:val="3E9B72AC"/>
    <w:rsid w:val="413E516F"/>
    <w:rsid w:val="42CD573A"/>
    <w:rsid w:val="430147FA"/>
    <w:rsid w:val="43397656"/>
    <w:rsid w:val="44BF0847"/>
    <w:rsid w:val="465878AB"/>
    <w:rsid w:val="46AF0B97"/>
    <w:rsid w:val="4BCC4361"/>
    <w:rsid w:val="523523ED"/>
    <w:rsid w:val="576611B5"/>
    <w:rsid w:val="5B863B83"/>
    <w:rsid w:val="5F3C09EA"/>
    <w:rsid w:val="614E5143"/>
    <w:rsid w:val="6D4C5BF5"/>
    <w:rsid w:val="6DDA5592"/>
    <w:rsid w:val="6E29B8D5"/>
    <w:rsid w:val="71AC63C2"/>
    <w:rsid w:val="71FA0B59"/>
    <w:rsid w:val="723962EE"/>
    <w:rsid w:val="73CB3264"/>
    <w:rsid w:val="79042AE2"/>
    <w:rsid w:val="7EF9446D"/>
    <w:rsid w:val="7EFF39AB"/>
    <w:rsid w:val="7F3E3441"/>
    <w:rsid w:val="DF77400D"/>
    <w:rsid w:val="EFC7F5D9"/>
    <w:rsid w:val="F9550587"/>
    <w:rsid w:val="FFDEE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Body Text First Indent 2"/>
    <w:basedOn w:val="3"/>
    <w:qFormat/>
    <w:uiPriority w:val="0"/>
    <w:pPr>
      <w:ind w:firstLine="42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_Style 1"/>
    <w:basedOn w:val="1"/>
    <w:qFormat/>
    <w:uiPriority w:val="0"/>
    <w:pPr>
      <w:spacing w:line="481" w:lineRule="atLeast"/>
      <w:ind w:firstLine="623"/>
      <w:jc w:val="both"/>
      <w:textAlignment w:val="baseline"/>
    </w:pPr>
    <w:rPr>
      <w:rFonts w:ascii="Times New Roman" w:eastAsia="仿宋_GB2312"/>
      <w:color w:val="000000"/>
      <w:sz w:val="31"/>
      <w:u w:val="none" w:color="000000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954</Words>
  <Characters>1007</Characters>
  <Lines>0</Lines>
  <Paragraphs>0</Paragraphs>
  <TotalTime>59</TotalTime>
  <ScaleCrop>false</ScaleCrop>
  <LinksUpToDate>false</LinksUpToDate>
  <CharactersWithSpaces>1015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2021-04-08T03:04:00Z</dcterms:created>
  <dc:creator>Administrator</dc:creator>
  <cp:lastModifiedBy>ql</cp:lastModifiedBy>
  <cp:lastPrinted>2025-12-19T02:00:00Z</cp:lastPrinted>
  <dcterms:modified xsi:type="dcterms:W3CDTF">2026-06-26T11:18:06Z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FD9CACF902E640DABD47C08E209EEBB7_13</vt:lpwstr>
  </property>
  <property fmtid="{D5CDD505-2E9C-101B-9397-08002B2CF9AE}" pid="4" name="KSOTemplateDocerSaveRecord">
    <vt:lpwstr>eyJoZGlkIjoiMGFjMDBmNmFjYzAwYjE1NTNhYzBjMGZjNjNjNWE0NDAiLCJ1c2VySWQiOiI0ODY4MjQxNTIifQ==</vt:lpwstr>
  </property>
</Properties>
</file>